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고른 칸 가운데 가장 낮은 것은 금요일의 0.55 이고, 고르지 않은 칸 가운데 가장 높은 것은 화요일의 0.04 다. 가장 좁은 자리에서도 열네 배 차이가 난다.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