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 을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본 제안서가 근거로 삼는 측정은 다음과 같다. 표본 처방전과 사용자 조건을 조합한 28회 시행에서 여섯 항목이 모두 전달된 경우가 수정 전 0건에서 </w:t>
            </w:r>
            <w:r>
              <w:rPr>
                <w:rFonts w:ascii="Times New Roman" w:hAnsi="Times New Roman" w:eastAsia="바탕"/>
                <w:b/>
                <w:sz w:val="20"/>
              </w:rPr>
              <w:t>27건</w:t>
            </w:r>
            <w:r>
              <w:rPr>
                <w:rFonts w:ascii="Times New Roman" w:hAnsi="Times New Roman" w:eastAsia="바탕"/>
                <w:sz w:val="20"/>
              </w:rPr>
              <w:t xml:space="preserve">이 되었고(§5.1), 형태소 78종을 배포 전에 자동으로 검사해 </w:t>
            </w:r>
            <w:r>
              <w:rPr>
                <w:rFonts w:ascii="Times New Roman" w:hAnsi="Times New Roman" w:eastAsia="바탕"/>
                <w:b/>
                <w:sz w:val="20"/>
              </w:rPr>
              <w:t>54종이 의도대로, 24종이 다르게 읽히는 것</w:t>
            </w:r>
            <w:r>
              <w:rPr>
                <w:rFonts w:ascii="Times New Roman" w:hAnsi="Times New Roman" w:eastAsia="바탕"/>
                <w:sz w:val="20"/>
              </w:rPr>
              <w:t xml:space="preserve">을 찾아 고쳤으며(§5.2), 영양 추정 모델을 Nutrition5k 공식 테스트 507접시로 직접 채점해 </w:t>
            </w:r>
            <w:r>
              <w:rPr>
                <w:rFonts w:ascii="Times New Roman" w:hAnsi="Times New Roman" w:eastAsia="바탕"/>
                <w:b/>
                <w:sz w:val="20"/>
              </w:rPr>
              <w:t>평균 오차 26.75%</w:t>
            </w:r>
            <w:r>
              <w:rPr>
                <w:rFonts w:ascii="Times New Roman" w:hAnsi="Times New Roman" w:eastAsia="바탕"/>
                <w:sz w:val="20"/>
              </w:rPr>
              <w:t xml:space="preserve">를 얻었다(§5.5). 본 연구는 정보가 화면에 </w:t>
            </w:r>
            <w:r>
              <w:rPr>
                <w:rFonts w:ascii="Times New Roman" w:hAnsi="Times New Roman" w:eastAsia="바탕"/>
                <w:b/>
                <w:sz w:val="20"/>
              </w:rPr>
              <w:t>도달</w:t>
            </w:r>
            <w:r>
              <w:rPr>
                <w:rFonts w:ascii="Times New Roman" w:hAnsi="Times New Roman" w:eastAsia="바탕"/>
                <w:sz w:val="20"/>
              </w:rPr>
              <w:t xml:space="preserve">하는 것을 측정했을 뿐이며, 그것이 사람에게 </w:t>
            </w:r>
            <w:r>
              <w:rPr>
                <w:rFonts w:ascii="Times New Roman" w:hAnsi="Times New Roman" w:eastAsia="바탕"/>
                <w:b/>
                <w:sz w:val="20"/>
              </w:rPr>
              <w:t>읽히는지</w:t>
            </w:r>
            <w:r>
              <w:rPr>
                <w:rFonts w:ascii="Times New Roman" w:hAnsi="Times New Roman" w:eastAsia="바탕"/>
                <w:sz w:val="20"/>
              </w:rPr>
              <w:t>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2736359"/>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273635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 나이와 조건 —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다섯 장 — 모두 그림과 한 문장이고, 화면에 도착하면 그 문장을 스스로 읽는다. (b) 프로필 설정 —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after="80" w:line="276" w:lineRule="auto"/>
              <w:jc w:val="both"/>
            </w:pPr>
            <w:r>
              <w:rPr>
                <w:rFonts w:ascii="Times New Roman" w:hAnsi="Times New Roman" w:eastAsia="바탕"/>
                <w:sz w:val="20"/>
              </w:rPr>
              <w:t>#### 누를 수 있다는 것을 어떻게 아는가</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그림도 자기 뜻을 말한다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 — 알아보지 못하면서 안다고 믿는 것 — 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 그래서 무엇을 하라는 것인가 —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한 대의 폰을 여럿이 쓴다</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 신원은 얼굴이고, 두 사람이 같은 얼굴을 고를 수 없게 이미 쓰이는 얼굴은 목록에서 빠진다.</w:t>
            </w:r>
          </w:p>
          <w:p>
            <w:pPr>
              <w:spacing w:before="180" w:after="40"/>
            </w:pPr>
            <w:r>
              <w:rPr>
                <w:rFonts w:ascii="Times New Roman" w:hAnsi="Times New Roman" w:eastAsia="바탕"/>
                <w:b/>
                <w:sz w:val="23"/>
              </w:rPr>
              <w:t>3.6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10]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11]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12]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12의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그 뒤에 릴레이를 하나 더 놓았다</w:t>
            </w:r>
          </w:p>
          <w:p>
            <w:pPr>
              <w:spacing w:after="80" w:line="276" w:lineRule="auto"/>
              <w:jc w:val="both"/>
            </w:pPr>
            <w:r>
              <w:rPr>
                <w:rFonts w:ascii="Times New Roman" w:hAnsi="Times New Roman" w:eastAsia="바탕"/>
                <w:sz w:val="20"/>
              </w:rPr>
              <w:t xml:space="preserve">표 12 의 셋째 행 — 클라우드 브로커 —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12 의 판단은 그대로 유효하다 —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xml:space="preserve"> — 비어 있다고 하기에도 칠했다고 하기에도 애매한 띠 — 를 따로 모아 함께 보고한다. 값은 내되 무엇이 미심쩍은지를 함께 말하는 쪽이, 조용히 빠뜨리는 것보다 낫다.</w:t>
            </w:r>
          </w:p>
          <w:p>
            <w:pPr>
              <w:spacing w:after="80" w:line="276" w:lineRule="auto"/>
              <w:jc w:val="both"/>
            </w:pPr>
            <w:r>
              <w:rPr>
                <w:rFonts w:ascii="Times New Roman" w:hAnsi="Times New Roman" w:eastAsia="바탕"/>
                <w:sz w:val="20"/>
              </w:rPr>
              <w:t>#### 어디까지 견디는지 재었다</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13]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13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 어둡든, 그림자가 지든, 화질이 나쁘든 —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14]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15]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16]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17]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18]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19]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20]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21]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22]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 짧은 변을 258 로 맞춘 뒤 224 중앙 크롭, 255 로 나눔.</w:t>
            </w:r>
          </w:p>
          <w:p>
            <w:pPr>
              <w:spacing w:after="80" w:line="276" w:lineRule="auto"/>
              <w:jc w:val="both"/>
            </w:pPr>
            <w:r>
              <w:rPr>
                <w:rFonts w:ascii="Times New Roman" w:hAnsi="Times New Roman" w:eastAsia="바탕"/>
                <w:sz w:val="20"/>
              </w:rPr>
              <w:t>[표 23]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727550"/>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27275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양자화를 적용하지 않은 이유</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