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 xml:space="preserve">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픽토그램을 </w:t>
            </w:r>
            <w:r>
              <w:rPr>
                <w:rFonts w:ascii="Times New Roman" w:hAnsi="Times New Roman" w:eastAsia="바탕"/>
                <w:b/>
                <w:sz w:val="20"/>
              </w:rPr>
              <w:t>문법으로 합성</w:t>
            </w:r>
            <w:r>
              <w:rPr>
                <w:rFonts w:ascii="Times New Roman" w:hAnsi="Times New Roman" w:eastAsia="바탕"/>
                <w:sz w:val="20"/>
              </w:rPr>
              <w:t>하는 SIGIL(형태소 78종)과 음성 지시를 재구성하는 VOCA 를 통해 화면 어디에서도 글을 읽거나 입력할 것을 요구하지 않으며, 판정은 기기 안에서 이루어져 인터넷 없이도 동작한다.</w:t>
            </w:r>
          </w:p>
          <w:p>
            <w:pPr>
              <w:spacing w:after="80" w:line="276" w:lineRule="auto"/>
              <w:jc w:val="both"/>
            </w:pPr>
            <w:r>
              <w:rPr>
                <w:rFonts w:ascii="Times New Roman" w:hAnsi="Times New Roman" w:eastAsia="바탕"/>
                <w:sz w:val="20"/>
              </w:rPr>
              <w:t xml:space="preserve">본 제안서가 근거로 삼는 측정은 다음과 같다. 표본 처방전과 사용자 조건을 조합한 28회 시행에서 여섯 항목이 모두 전달된 경우가 수정 전 0건에서 </w:t>
            </w:r>
            <w:r>
              <w:rPr>
                <w:rFonts w:ascii="Times New Roman" w:hAnsi="Times New Roman" w:eastAsia="바탕"/>
                <w:b/>
                <w:sz w:val="20"/>
              </w:rPr>
              <w:t>27건</w:t>
            </w:r>
            <w:r>
              <w:rPr>
                <w:rFonts w:ascii="Times New Roman" w:hAnsi="Times New Roman" w:eastAsia="바탕"/>
                <w:sz w:val="20"/>
              </w:rPr>
              <w:t xml:space="preserve">이 되었고(§5.1), 형태소 78종을 배포 전에 자동으로 검사해 </w:t>
            </w:r>
            <w:r>
              <w:rPr>
                <w:rFonts w:ascii="Times New Roman" w:hAnsi="Times New Roman" w:eastAsia="바탕"/>
                <w:b/>
                <w:sz w:val="20"/>
              </w:rPr>
              <w:t>54종이 의도대로, 24종이 다르게 읽히는 것</w:t>
            </w:r>
            <w:r>
              <w:rPr>
                <w:rFonts w:ascii="Times New Roman" w:hAnsi="Times New Roman" w:eastAsia="바탕"/>
                <w:sz w:val="20"/>
              </w:rPr>
              <w:t xml:space="preserve">을 찾아 고쳤으며(§5.2), 영양 추정 모델을 Nutrition5k 공식 테스트 507접시로 직접 채점해 </w:t>
            </w:r>
            <w:r>
              <w:rPr>
                <w:rFonts w:ascii="Times New Roman" w:hAnsi="Times New Roman" w:eastAsia="바탕"/>
                <w:b/>
                <w:sz w:val="20"/>
              </w:rPr>
              <w:t>평균 오차 26.75%</w:t>
            </w:r>
            <w:r>
              <w:rPr>
                <w:rFonts w:ascii="Times New Roman" w:hAnsi="Times New Roman" w:eastAsia="바탕"/>
                <w:sz w:val="20"/>
              </w:rPr>
              <w:t xml:space="preserve">를 얻었다(§5.5). 본 연구는 정보가 화면에 </w:t>
            </w:r>
            <w:r>
              <w:rPr>
                <w:rFonts w:ascii="Times New Roman" w:hAnsi="Times New Roman" w:eastAsia="바탕"/>
                <w:b/>
                <w:sz w:val="20"/>
              </w:rPr>
              <w:t>도달</w:t>
            </w:r>
            <w:r>
              <w:rPr>
                <w:rFonts w:ascii="Times New Roman" w:hAnsi="Times New Roman" w:eastAsia="바탕"/>
                <w:sz w:val="20"/>
              </w:rPr>
              <w:t xml:space="preserve">하는 것을 측정했을 뿐이며, 그것이 사람에게 </w:t>
            </w:r>
            <w:r>
              <w:rPr>
                <w:rFonts w:ascii="Times New Roman" w:hAnsi="Times New Roman" w:eastAsia="바탕"/>
                <w:b/>
                <w:sz w:val="20"/>
              </w:rPr>
              <w:t>읽히는지</w:t>
            </w:r>
            <w:r>
              <w:rPr>
                <w:rFonts w:ascii="Times New Roman" w:hAnsi="Times New Roman" w:eastAsia="바탕"/>
                <w:sz w:val="20"/>
              </w:rPr>
              <w:t>는 아직 사람에게 묻지 않았다(§5.8).</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성인 문해율은 2015년 86%에서 2024년 88%로 올랐고 숫자만 보면 개선되고 있다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Times New Roman" w:hAnsi="Times New Roman" w:eastAsia="바탕"/>
                <w:b/>
                <w:sz w:val="20"/>
              </w:rPr>
              <w:t>오히려 늘었다</w:t>
            </w:r>
            <w:r>
              <w:rPr>
                <w:rFonts w:ascii="Times New Roman" w:hAnsi="Times New Roman" w:eastAsia="바탕"/>
                <w:sz w:val="20"/>
              </w:rPr>
              <w:t xml:space="preserve"> (UNESCO, 2025). 중앙·남아시아는 3억 4,700만 명으로 사하라이남 아프리카 다음으로 많다 (UNESCO, 2025). 비문해 성인의 절반 이상인 4억 4,100만 명이 10개국에 집중되어 있다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before="160" w:after="60"/>
              <w:jc w:val="center"/>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chart01_literacy.png"/>
                          <pic:cNvPicPr/>
                        </pic:nvPicPr>
                        <pic:blipFill>
                          <a:blip r:embed="rId15"/>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사하라이남 아프리카의 문해율과 비문해 성인 수 (UNESCO, 2025). 막대는 절대수, 선은 비율이다. 두 축이 반대로 움직이는 것이 이 절의 논지다. 비율은 4%p 올랐는데 사람 수는 2,900만 명 늘었다. 비율만 보면 개선이고, 머릿수로 보면 악화다. SnapCare 가 대상으로 삼는 것은 머릿수 쪽이다.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xml:space="preserve">, Austrian National Public Health Institute, Vienna, 2021). 다만 이 보고서는 자료 수집 시기와 방법이 나라마다 달라 </w:t>
            </w:r>
            <w:r>
              <w:rPr>
                <w:rFonts w:ascii="Times New Roman" w:hAnsi="Times New Roman" w:eastAsia="바탕"/>
                <w:b/>
                <w:sz w:val="20"/>
              </w:rPr>
              <w:t>국가 간 비교를 신중히 하라고 명시하며</w:t>
            </w:r>
            <w:r>
              <w:rPr>
                <w:rFonts w:ascii="Times New Roman" w:hAnsi="Times New Roman" w:eastAsia="바탕"/>
                <w:sz w:val="20"/>
              </w:rPr>
              <w:t>,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[표 1] 한국 성인의 건강정보이해능력 (국민건강영양조사,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표 1이 보여주는 것은 이 문제가 나라 사이보다 </w:t>
            </w:r>
            <w:r>
              <w:rPr>
                <w:rFonts w:ascii="Times New Roman" w:hAnsi="Times New Roman" w:eastAsia="바탕"/>
                <w:b/>
                <w:sz w:val="20"/>
              </w:rPr>
              <w:t>나라 안에서 더 크게 갈린다</w:t>
            </w:r>
            <w:r>
              <w:rPr>
                <w:rFonts w:ascii="Times New Roman" w:hAnsi="Times New Roman" w:eastAsia="바탕"/>
                <w:sz w:val="20"/>
              </w:rPr>
              <w:t xml:space="preserve">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w:t>
            </w:r>
            <w:r>
              <w:rPr>
                <w:rFonts w:ascii="Times New Roman" w:hAnsi="Times New Roman" w:eastAsia="바탕"/>
                <w:b/>
                <w:sz w:val="20"/>
              </w:rPr>
              <w:t>나이 들고 형편이 어려운 쪽</w:t>
            </w:r>
            <w:r>
              <w:rPr>
                <w:rFonts w:ascii="Times New Roman" w:hAnsi="Times New Roman" w:eastAsia="바탕"/>
                <w:sz w:val="20"/>
              </w:rPr>
              <w:t>에 몰리는 문제다. SnapCare 가 한국과 몰도바 양쪽을 대상으로 잡을 수 있는 것도 이 때문이다.</w:t>
            </w:r>
          </w:p>
          <w:p>
            <w:pPr>
              <w:spacing w:before="160" w:after="60"/>
              <w:jc w:val="center"/>
            </w:pPr>
            <w:r>
              <w:drawing>
                <wp:inline xmlns:a="http://schemas.openxmlformats.org/drawingml/2006/main" xmlns:pic="http://schemas.openxmlformats.org/drawingml/2006/picture">
                  <wp:extent cx="5486400" cy="2377440"/>
                  <wp:docPr id="2" name="Picture 2"/>
                  <wp:cNvGraphicFramePr>
                    <a:graphicFrameLocks noChangeAspect="1"/>
                  </wp:cNvGraphicFramePr>
                  <a:graphic>
                    <a:graphicData uri="http://schemas.openxmlformats.org/drawingml/2006/picture">
                      <pic:pic>
                        <pic:nvPicPr>
                          <pic:cNvPr id="0" name="chart02_health_literacy.png"/>
                          <pic:cNvPicPr/>
                        </pic:nvPicPr>
                        <pic:blipFill>
                          <a:blip r:embed="rId1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한국 성인의 건강정보이해능력이 충분하지 않은 비율 (질병관리청, 2023). 전체 39.6% 에 비해 65세 이상은 59.7% 로, 20.1%p 높다. 소득으로 갈라도 11.9%p 차이가 난다. 이 문제가 나라 사이보다 </w:t>
            </w:r>
            <w:r>
              <w:rPr>
                <w:rFonts w:ascii="Times New Roman" w:hAnsi="Times New Roman" w:eastAsia="바탕"/>
                <w:b/>
                <w:color w:val="606068"/>
                <w:sz w:val="18"/>
              </w:rPr>
              <w:t>나라 안에서 더 크게 갈린다</w:t>
            </w:r>
            <w:r>
              <w:rPr>
                <w:rFonts w:ascii="Times New Roman" w:hAnsi="Times New Roman" w:eastAsia="바탕"/>
                <w:color w:val="606068"/>
                <w:sz w:val="18"/>
              </w:rPr>
              <w:t>는 것이 이 그림의 논지다.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w:t>
            </w:r>
            <w:r>
              <w:rPr>
                <w:rFonts w:ascii="Times New Roman" w:hAnsi="Times New Roman" w:eastAsia="바탕"/>
                <w:b/>
                <w:sz w:val="20"/>
              </w:rPr>
              <w:t>입원 증가, 응급 진료 이용 증가, 유방촬영술과 독감 백신 수혜 감소, 약을 올바로 복용해 보이는 능력의 저하, 그리고 라벨과 보건 메시지를 해석하는 능력의 저하</w:t>
            </w:r>
            <w:r>
              <w:rPr>
                <w:rFonts w:ascii="Times New Roman" w:hAnsi="Times New Roman" w:eastAsia="바탕"/>
                <w:sz w:val="20"/>
              </w:rPr>
              <w:t xml:space="preserve">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xml:space="preserve">, 155(2):97–107, 2011). 사망률의 경우 이 연관이 </w:t>
            </w:r>
            <w:r>
              <w:rPr>
                <w:rFonts w:ascii="Times New Roman" w:hAnsi="Times New Roman" w:eastAsia="바탕"/>
                <w:b/>
                <w:sz w:val="20"/>
              </w:rPr>
              <w:t>고령자에서</w:t>
            </w:r>
            <w:r>
              <w:rPr>
                <w:rFonts w:ascii="Times New Roman" w:hAnsi="Times New Roman" w:eastAsia="바탕"/>
                <w:sz w:val="20"/>
              </w:rPr>
              <w:t xml:space="preserve"> 확인되었다.</w:t>
            </w:r>
          </w:p>
          <w:p>
            <w:pPr>
              <w:spacing w:after="80" w:line="276" w:lineRule="auto"/>
              <w:jc w:val="both"/>
            </w:pPr>
            <w:r>
              <w:rPr>
                <w:rFonts w:ascii="Times New Roman" w:hAnsi="Times New Roman" w:eastAsia="바탕"/>
                <w:sz w:val="20"/>
              </w:rPr>
              <w:t xml:space="preserve">이 목록에서 우리 문제와 직접 겹치는 것은 뒤의 둘, 곧 약을 올바로 복용해 보이는 능력과 라벨·보건 메시지를 해석하는 능력이다. 앞의 것들이 의료 접근의 문제라면 이 둘은 </w:t>
            </w:r>
            <w:r>
              <w:rPr>
                <w:rFonts w:ascii="Times New Roman" w:hAnsi="Times New Roman" w:eastAsia="바탕"/>
                <w:b/>
                <w:sz w:val="20"/>
              </w:rPr>
              <w:t>정보가 전달되는 지점의 문제</w:t>
            </w:r>
            <w:r>
              <w:rPr>
                <w:rFonts w:ascii="Times New Roman" w:hAnsi="Times New Roman" w:eastAsia="바탕"/>
                <w:sz w:val="20"/>
              </w:rPr>
              <w:t>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오류의 유형별 분포를 보면 문제의 성격이 드러난다.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약사가 발견한 조제 오류 155건 기준 (Anacleto et al., 2007).</w:t>
            </w:r>
          </w:p>
          <w:p>
            <w:pPr>
              <w:spacing w:after="80" w:line="276" w:lineRule="auto"/>
              <w:jc w:val="both"/>
            </w:pPr>
            <w:r>
              <w:rPr>
                <w:rFonts w:ascii="Times New Roman" w:hAnsi="Times New Roman" w:eastAsia="바탕"/>
                <w:sz w:val="20"/>
              </w:rPr>
              <w:t xml:space="preserve">표 2는 오류의 대부분이 </w:t>
            </w:r>
            <w:r>
              <w:rPr>
                <w:rFonts w:ascii="Times New Roman" w:hAnsi="Times New Roman" w:eastAsia="바탕"/>
                <w:b/>
                <w:sz w:val="20"/>
              </w:rPr>
              <w:t>"무엇을·얼마나·언제"</w:t>
            </w:r>
            <w:r>
              <w:rPr>
                <w:rFonts w:ascii="Times New Roman" w:hAnsi="Times New Roman" w:eastAsia="바탕"/>
                <w:sz w:val="20"/>
              </w:rPr>
              <w:t xml:space="preserve">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 xml:space="preserve">한 가지 밝혀 둘 것이 있다. 이 분포는 </w:t>
            </w:r>
            <w:r>
              <w:rPr>
                <w:rFonts w:ascii="Times New Roman" w:hAnsi="Times New Roman" w:eastAsia="바탕"/>
                <w:b/>
                <w:sz w:val="20"/>
              </w:rPr>
              <w:t>조제하는 쪽</w:t>
            </w:r>
            <w:r>
              <w:rPr>
                <w:rFonts w:ascii="Times New Roman" w:hAnsi="Times New Roman" w:eastAsia="바탕"/>
                <w:sz w:val="20"/>
              </w:rPr>
              <w:t xml:space="preserve">에서 난 오류이지 환자가 집에서 저지르는 오류가 아니다. 두 단계를 같은 것으로 취급할 수는 없다. 그럼에도 이 수치를 근거로 삼는 것은, 조제 단계에서 이 셋이 자주 어긋난다는 사실이 </w:t>
            </w:r>
            <w:r>
              <w:rPr>
                <w:rFonts w:ascii="Times New Roman" w:hAnsi="Times New Roman" w:eastAsia="바탕"/>
                <w:b/>
                <w:sz w:val="20"/>
              </w:rPr>
              <w:t>그 셋이 전달 과정에서 잃어버리기 쉬운 정보라는 뜻</w:t>
            </w:r>
            <w:r>
              <w:rPr>
                <w:rFonts w:ascii="Times New Roman" w:hAnsi="Times New Roman" w:eastAsia="바탕"/>
                <w:sz w:val="20"/>
              </w:rPr>
              <w:t>이기 때문이다. 훈련받은 약사가 관리된 환경에서도 이 셋을 놓친다면, 같은 정보를 문자로만 건네받은 환자가 놓치지 않으리라고 볼 이유는 없다. 환자 단계의 분포를 직접 잰 자료는 우리가 찾지 못했으며, 이는 §5.8 에 남긴 미검증 항목에 해당한다.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3_error_types.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약사가 발견한 조제 오류 155건의 유형별 분포 (Anacleto et al.,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after="80" w:line="276" w:lineRule="auto"/>
              <w:jc w:val="both"/>
            </w:pPr>
            <w:r>
              <w:rPr>
                <w:rFonts w:ascii="Times New Roman" w:hAnsi="Times New Roman" w:eastAsia="바탕"/>
                <w:sz w:val="20"/>
              </w:rPr>
              <w:t xml:space="preserve">결과는 비용과 사망으로 나타난다. 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w:t>
            </w:r>
            <w:r>
              <w:rPr>
                <w:rFonts w:ascii="Times New Roman" w:hAnsi="Times New Roman" w:eastAsia="바탕"/>
                <w:b/>
                <w:sz w:val="20"/>
              </w:rPr>
              <w:t>Medication Without Harm</w:t>
            </w:r>
            <w:r>
              <w:rPr>
                <w:rFonts w:ascii="Times New Roman" w:hAnsi="Times New Roman" w:eastAsia="바탕"/>
                <w:sz w:val="20"/>
              </w:rPr>
              <w:t xml:space="preserve"> 을 선언하고, 5년 안에 중대한 회피 가능 약물 위해를 50% 줄이겠다는 목표를 세웠다 (WHO, 2017). 우선 영역으로 고위험 상황, 다제복용, 진료 이행 셋을 지목했다 (WHO,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이 간극은 문제가 인식되지 않았기 때문이 아니다. 국가 정책과 의료 체계가 닿을 수 있는 범위가 진료실과 약국까지이며, </w:t>
            </w:r>
            <w:r>
              <w:rPr>
                <w:rFonts w:ascii="Times New Roman" w:hAnsi="Times New Roman" w:eastAsia="바탕"/>
                <w:b/>
                <w:sz w:val="20"/>
              </w:rPr>
              <w:t>환자가 집에서 약봉지를 여는 순간</w:t>
            </w:r>
            <w:r>
              <w:rPr>
                <w:rFonts w:ascii="Times New Roman" w:hAnsi="Times New Roman" w:eastAsia="바탕"/>
                <w:sz w:val="20"/>
              </w:rPr>
              <w:t>은 그 범위 밖에 있기 때문이다. SnapCare 가 개입하는 지점이 정확히 그 마지막 한 걸음이다.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당뇨 성인 네 명 중 세 명이 저·중소득국에 산다. 2050년에는 8억 5,300만 명(13%)에 이를 것으로 예측되며, 2024년 한 해 당뇨로 인한 사망은 340만 명, 9초에 한 명꼴이었다 (IDF,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 xml:space="preserve">따라서 "당신은 무슨 알레르기가 있습니까" 라는 질문은 </w:t>
            </w:r>
            <w:r>
              <w:rPr>
                <w:rFonts w:ascii="Times New Roman" w:hAnsi="Times New Roman" w:eastAsia="바탕"/>
                <w:b/>
                <w:sz w:val="20"/>
              </w:rPr>
              <w:t>검사를 받아 본 사람만 답할 수 있는 질문</w:t>
            </w:r>
            <w:r>
              <w:rPr>
                <w:rFonts w:ascii="Times New Roman" w:hAnsi="Times New Roman" w:eastAsia="바탕"/>
                <w:sz w:val="20"/>
              </w:rPr>
              <w:t>이다. 이 전제를 그대로 두면 정작 도움이 가장 필요한 사람이 처음 화면에서 걸러진다.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[표 3] 연령대별 스마트폰 보유율 (미국,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 xml:space="preserve">표 3이 말하는 것은 </w:t>
            </w:r>
            <w:r>
              <w:rPr>
                <w:rFonts w:ascii="Times New Roman" w:hAnsi="Times New Roman" w:eastAsia="바탕"/>
                <w:b/>
                <w:sz w:val="20"/>
              </w:rPr>
              <w:t>기기가 없어서 쓰지 못하는 것이 아니라는 사실</w:t>
            </w:r>
            <w:r>
              <w:rPr>
                <w:rFonts w:ascii="Times New Roman" w:hAnsi="Times New Roman" w:eastAsia="바탕"/>
                <w:sz w:val="20"/>
              </w:rPr>
              <w:t>이다. 고령층의 네 명 중 세 명이 이미 스마트폰을 가지고 있다. 접근을 막는 것은 기기가 아니라 그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4" name="Picture 4"/>
                  <wp:cNvGraphicFramePr>
                    <a:graphicFrameLocks noChangeAspect="1"/>
                  </wp:cNvGraphicFramePr>
                  <a:graphic>
                    <a:graphicData uri="http://schemas.openxmlformats.org/drawingml/2006/picture">
                      <pic:pic>
                        <pic:nvPicPr>
                          <pic:cNvPr id="0" name="chart04_smartphone.png"/>
                          <pic:cNvPicPr/>
                        </pic:nvPicPr>
                        <pic:blipFill>
                          <a:blip r:embed="rId18"/>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연령대별 스마트폰 보유율 (미국, 2025). 65세 이상과 50세 미만의 격차는 19%p 로, 이 문제를 "기기 보급" 으로 설명하기에는 이미 좁다. 남은 격차는 기기가 아니라 화면에 있다.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고령화는 흔히 부유한 국가의 문제로 인식되지만 실제로는 반대 방향으로 이동하고 있다. 그리고 저·중소득국의 고령자는 </w:t>
            </w:r>
            <w:r>
              <w:rPr>
                <w:rFonts w:ascii="Times New Roman" w:hAnsi="Times New Roman" w:eastAsia="바탕"/>
                <w:b/>
                <w:sz w:val="20"/>
              </w:rPr>
              <w:t>문해력이 낮을 가능성이 높고, 여러 약을 동시에 복용하며, 의료 접근이 어려운 사람</w:t>
            </w:r>
            <w:r>
              <w:rPr>
                <w:rFonts w:ascii="Times New Roman" w:hAnsi="Times New Roman" w:eastAsia="바탕"/>
                <w:sz w:val="20"/>
              </w:rPr>
              <w:t xml:space="preserve"> 이라는 세 조건이 겹치는 집단이다.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그리고 그 연령대의 건강정보이해능력이 적절한 비율은 40.3%다 (질병관리청,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 xml:space="preserve">표본이 131명으로 작고 조사가 2017년에 이루어졌다는 점은 밝혀 둔다. 이 값을 한국 고령자 전체의 추정치로 쓰기에는 무리가 있으며, 여기서 쓰는 것은 </w:t>
            </w:r>
            <w:r>
              <w:rPr>
                <w:rFonts w:ascii="Times New Roman" w:hAnsi="Times New Roman" w:eastAsia="바탕"/>
                <w:b/>
                <w:sz w:val="20"/>
              </w:rPr>
              <w:t>비율의 방향</w:t>
            </w:r>
            <w:r>
              <w:rPr>
                <w:rFonts w:ascii="Times New Roman" w:hAnsi="Times New Roman" w:eastAsia="바탕"/>
                <w:sz w:val="20"/>
              </w:rPr>
              <w:t>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§5.8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 xml:space="preserve">첫째, Houts 등의 결과는 그림을 </w:t>
            </w:r>
            <w:r>
              <w:rPr>
                <w:rFonts w:ascii="Times New Roman" w:hAnsi="Times New Roman" w:eastAsia="바탕"/>
                <w:b/>
                <w:sz w:val="20"/>
              </w:rPr>
              <w:t>문자 또는 음성과 밀접히 결합했을 때</w:t>
            </w:r>
            <w:r>
              <w:rPr>
                <w:rFonts w:ascii="Times New Roman" w:hAnsi="Times New Roman" w:eastAsia="바탕"/>
                <w:sz w:val="20"/>
              </w:rPr>
              <w:t xml:space="preserve">의 것이다. 원문은 "written or spoken text" 라고 쓴다. 이 구분이 본 연구의 설계에 직접 닿는다. SnapCare 는 그림을 문자와 짝지우지 않고 </w:t>
            </w:r>
            <w:r>
              <w:rPr>
                <w:rFonts w:ascii="Times New Roman" w:hAnsi="Times New Roman" w:eastAsia="바탕"/>
                <w:b/>
                <w:sz w:val="20"/>
              </w:rPr>
              <w:t>음성과</w:t>
            </w:r>
            <w:r>
              <w:rPr>
                <w:rFonts w:ascii="Times New Roman" w:hAnsi="Times New Roman" w:eastAsia="바탕"/>
                <w:sz w:val="20"/>
              </w:rPr>
              <w:t xml:space="preserve">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등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4가 보여주는 것은 </w:t>
            </w:r>
            <w:r>
              <w:rPr>
                <w:rFonts w:ascii="Times New Roman" w:hAnsi="Times New Roman" w:eastAsia="바탕"/>
                <w:b/>
                <w:sz w:val="20"/>
              </w:rPr>
              <w:t>픽토그램을 만든다고 해서 읽히는 것이 아니라는 사실</w:t>
            </w:r>
            <w:r>
              <w:rPr>
                <w:rFonts w:ascii="Times New Roman" w:hAnsi="Times New Roman" w:eastAsia="바탕"/>
                <w:sz w:val="20"/>
              </w:rPr>
              <w:t xml:space="preserve">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w:t>
            </w:r>
            <w:r>
              <w:rPr>
                <w:rFonts w:ascii="Times New Roman" w:hAnsi="Times New Roman" w:eastAsia="바탕"/>
                <w:b/>
                <w:sz w:val="20"/>
              </w:rPr>
              <w:t>현지에서 만들어 현지 사람에게 시험한</w:t>
            </w:r>
            <w:r>
              <w:rPr>
                <w:rFonts w:ascii="Times New Roman" w:hAnsi="Times New Roman" w:eastAsia="바탕"/>
                <w:sz w:val="20"/>
              </w:rPr>
              <w:t xml:space="preserve"> 세트다 (Dowse et al.,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xml:space="preserve">, 45(2):87–99, 2001). </w:t>
            </w:r>
            <w:r>
              <w:rPr>
                <w:rFonts w:ascii="Times New Roman" w:hAnsi="Times New Roman" w:eastAsia="바탕"/>
                <w:b/>
                <w:sz w:val="20"/>
              </w:rPr>
              <w:t>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w:t>
            </w:r>
            <w:r>
              <w:rPr>
                <w:rFonts w:ascii="Times New Roman" w:hAnsi="Times New Roman" w:eastAsia="바탕"/>
                <w:b/>
                <w:sz w:val="20"/>
              </w:rPr>
              <w:t>문화 적응 이전의 값</w:t>
            </w:r>
            <w:r>
              <w:rPr>
                <w:rFonts w:ascii="Times New Roman" w:hAnsi="Times New Roman" w:eastAsia="바탕"/>
                <w:sz w:val="20"/>
              </w:rPr>
              <w:t>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확인되었고 (Dowse et al., 2023: </w:t>
            </w:r>
            <w:r>
              <w:rPr>
                <w:rFonts w:ascii="Times New Roman" w:hAnsi="Times New Roman" w:eastAsia="바탕"/>
                <w:i/>
                <w:sz w:val="20"/>
              </w:rPr>
              <w:t>p</w:t>
            </w:r>
            <w:r>
              <w:rPr>
                <w:rFonts w:ascii="Times New Roman" w:hAnsi="Times New Roman" w:eastAsia="바탕"/>
                <w:sz w:val="20"/>
              </w:rPr>
              <w:t xml:space="preserve"> = 0.002), 저문해 참여자에서 오독이 더 많았다. 이는 </w:t>
            </w:r>
            <w:r>
              <w:rPr>
                <w:rFonts w:ascii="Times New Roman" w:hAnsi="Times New Roman" w:eastAsia="바탕"/>
                <w:b/>
                <w:sz w:val="20"/>
              </w:rPr>
              <w:t>가장 도움이 필요한 사람에게서 그림이 가장 덜 통한다</w:t>
            </w:r>
            <w:r>
              <w:rPr>
                <w:rFonts w:ascii="Times New Roman" w:hAnsi="Times New Roman" w:eastAsia="바탕"/>
                <w:sz w:val="20"/>
              </w:rPr>
              <w:t xml:space="preserve">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w:t>
            </w:r>
            <w:r>
              <w:rPr>
                <w:rFonts w:ascii="Times New Roman" w:hAnsi="Times New Roman" w:eastAsia="바탕"/>
                <w:b/>
                <w:sz w:val="20"/>
              </w:rPr>
              <w:t>거짓 확신(false confidence)</w:t>
            </w:r>
            <w:r>
              <w:rPr>
                <w:rFonts w:ascii="Times New Roman" w:hAnsi="Times New Roman" w:eastAsia="바탕"/>
                <w:sz w:val="20"/>
              </w:rPr>
              <w:t xml:space="preserv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이것이 본 연구가 픽토그램을 만드는 데 그치지 않고 </w:t>
            </w:r>
            <w:r>
              <w:rPr>
                <w:rFonts w:ascii="Times New Roman" w:hAnsi="Times New Roman" w:eastAsia="바탕"/>
                <w:b/>
                <w:sz w:val="20"/>
              </w:rPr>
              <w:t>그 이해도를 측정하는 절차를 함께 설계한 이유</w:t>
            </w:r>
            <w:r>
              <w:rPr>
                <w:rFonts w:ascii="Times New Roman" w:hAnsi="Times New Roman" w:eastAsia="바탕"/>
                <w:sz w:val="20"/>
              </w:rPr>
              <w:t>다.</w:t>
            </w:r>
          </w:p>
          <w:p>
            <w:pPr>
              <w:spacing w:before="160" w:after="60"/>
              <w:jc w:val="center"/>
            </w:pPr>
            <w:r>
              <w:drawing>
                <wp:inline xmlns:a="http://schemas.openxmlformats.org/drawingml/2006/main" xmlns:pic="http://schemas.openxmlformats.org/drawingml/2006/picture">
                  <wp:extent cx="5486400" cy="3108960"/>
                  <wp:docPr id="5" name="Picture 5"/>
                  <wp:cNvGraphicFramePr>
                    <a:graphicFrameLocks noChangeAspect="1"/>
                  </wp:cNvGraphicFramePr>
                  <a:graphic>
                    <a:graphicData uri="http://schemas.openxmlformats.org/drawingml/2006/picture">
                      <pic:pic>
                        <pic:nvPicPr>
                          <pic:cNvPr id="0" name="chart05_pictogram_pass.png"/>
                          <pic:cNvPicPr/>
                        </pic:nvPicPr>
                        <pic:blipFill>
                          <a:blip r:embed="rId19"/>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w:t>
            </w:r>
            <w:r>
              <w:rPr>
                <w:rFonts w:ascii="Times New Roman" w:hAnsi="Times New Roman" w:eastAsia="바탕"/>
                <w:b/>
                <w:sz w:val="20"/>
              </w:rPr>
              <w:t>명시적 제약</w:t>
            </w:r>
            <w:r>
              <w:rPr>
                <w:rFonts w:ascii="Times New Roman" w:hAnsi="Times New Roman" w:eastAsia="바탕"/>
                <w:sz w:val="20"/>
              </w:rPr>
              <w:t xml:space="preserve">이다. USP 라이선스는 픽토그램을 변형하거나 USP 가 만들지 않은 심볼과 함께 쓰는 것을 USP 의 허락 없이는 금지한다 (U.S. Pharmacopeia, </w:t>
            </w:r>
            <w:r>
              <w:rPr>
                <w:rFonts w:ascii="Times New Roman" w:hAnsi="Times New Roman" w:eastAsia="바탕"/>
                <w:i/>
                <w:sz w:val="20"/>
              </w:rPr>
              <w:t>USP Pictogram Library License Agreement</w:t>
            </w:r>
            <w:r>
              <w:rPr>
                <w:rFonts w:ascii="Times New Roman" w:hAnsi="Times New Roman" w:eastAsia="바탕"/>
                <w:sz w:val="20"/>
              </w:rPr>
              <w:t>). 즉 표준을 준수하는 한 조합은 앞으로도 불가능하다.</w:t>
            </w:r>
          </w:p>
          <w:p>
            <w:pPr>
              <w:spacing w:after="80" w:line="276" w:lineRule="auto"/>
              <w:jc w:val="both"/>
            </w:pPr>
            <w:r>
              <w:rPr>
                <w:rFonts w:ascii="Times New Roman" w:hAnsi="Times New Roman" w:eastAsia="바탕"/>
                <w:sz w:val="20"/>
              </w:rPr>
              <w:t xml:space="preserve">같은 라이선스에 한 조항이 더 있다. </w:t>
            </w:r>
            <w:r>
              <w:rPr>
                <w:rFonts w:ascii="Times New Roman" w:hAnsi="Times New Roman" w:eastAsia="바탕"/>
                <w:b/>
                <w:sz w:val="20"/>
              </w:rPr>
              <w:t>픽토그램을 환자에게 정보를 전달하는 유일한 수단으로 쓰지 말 것.</w:t>
            </w:r>
            <w:r>
              <w:rPr>
                <w:rFonts w:ascii="Times New Roman" w:hAnsi="Times New Roman" w:eastAsia="바탕"/>
                <w:sz w:val="20"/>
              </w:rPr>
              <w:t xml:space="preserve"> 표준을 만든 쪽이 그림 하나로는 부족하다고 적어 둔 것이며, 이는 SnapCare 가 그림·음성·색 세 층을 겹치는 §2.1 의 설계와 같은 판단이다. 우리는 이 조항에 동의하되 </w:t>
            </w:r>
            <w:r>
              <w:rPr>
                <w:rFonts w:ascii="Times New Roman" w:hAnsi="Times New Roman" w:eastAsia="바탕"/>
                <w:b/>
                <w:sz w:val="20"/>
              </w:rPr>
              <w:t>보조 수단을 문자가 아닌 것으로</w:t>
            </w:r>
            <w:r>
              <w:rPr>
                <w:rFonts w:ascii="Times New Roman" w:hAnsi="Times New Roman" w:eastAsia="바탕"/>
                <w:sz w:val="20"/>
              </w:rPr>
              <w:t xml:space="preserve"> 두었다는 점에서만 다르다.</w:t>
            </w:r>
          </w:p>
          <w:p>
            <w:pPr>
              <w:spacing w:after="80" w:line="276" w:lineRule="auto"/>
              <w:jc w:val="both"/>
            </w:pPr>
            <w:r>
              <w:rPr>
                <w:rFonts w:ascii="Times New Roman" w:hAnsi="Times New Roman" w:eastAsia="바탕"/>
                <w:sz w:val="20"/>
              </w:rPr>
              <w:t>문화권에 따라 이해도가 달라 문화 적응판이 필요하다는 것은 표 4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w:t>
            </w:r>
            <w:r>
              <w:rPr>
                <w:rFonts w:ascii="Times New Roman" w:hAnsi="Times New Roman" w:eastAsia="바탕"/>
                <w:b/>
                <w:sz w:val="20"/>
              </w:rPr>
              <w:t>"누구의 개입도 없이 사용할 수 있을 것"</w:t>
            </w:r>
            <w:r>
              <w:rPr>
                <w:rFonts w:ascii="Times New Roman" w:hAnsi="Times New Roman" w:eastAsia="바탕"/>
                <w:sz w:val="20"/>
              </w:rPr>
              <w:t xml:space="preserve">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저자들은 원인을 </w:t>
            </w:r>
            <w:r>
              <w:rPr>
                <w:rFonts w:ascii="Times New Roman" w:hAnsi="Times New Roman" w:eastAsia="바탕"/>
                <w:b/>
                <w:sz w:val="20"/>
              </w:rPr>
              <w:t>중첩(nesting) 개념 자체의 이해</w:t>
            </w:r>
            <w:r>
              <w:rPr>
                <w:rFonts w:ascii="Times New Roman" w:hAnsi="Times New Roman" w:eastAsia="바탕"/>
                <w:sz w:val="20"/>
              </w:rPr>
              <w:t xml:space="preserve">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w:t>
            </w:r>
            <w:r>
              <w:rPr>
                <w:rFonts w:ascii="Times New Roman" w:hAnsi="Times New Roman" w:eastAsia="바탕"/>
                <w:b/>
                <w:sz w:val="20"/>
              </w:rPr>
              <w:t>어디까지 내려왔는지를 머릿속에 들고 있어야 한다</w:t>
            </w:r>
            <w:r>
              <w:rPr>
                <w:rFonts w:ascii="Times New Roman" w:hAnsi="Times New Roman" w:eastAsia="바탕"/>
                <w:sz w:val="20"/>
              </w:rPr>
              <w:t>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b/>
                <w:sz w:val="20"/>
              </w:rPr>
              <w:t>첫째, 규모.</w:t>
            </w:r>
            <w:r>
              <w:rPr>
                <w:rFonts w:ascii="Times New Roman" w:hAnsi="Times New Roman" w:eastAsia="바탕"/>
                <w:sz w:val="20"/>
              </w:rPr>
              <w:t xml:space="preserve"> 비문해 성인은 7억 3,900만 명이며, 지역에 따라 절대수가 증가하고 있다 (UNESCO, 2025). 여기에 건강 문해력 기준을 적용하면 대상은 더 넓어진다. 한국 성인의 39.6%, 65세 이상의 59.7% 가 건강정보이해능력이 충분하지 않다 (질병관리청, 2023).</w:t>
            </w:r>
          </w:p>
          <w:p>
            <w:pPr>
              <w:spacing w:after="80" w:line="276" w:lineRule="auto"/>
              <w:jc w:val="both"/>
            </w:pPr>
            <w:r>
              <w:rPr>
                <w:rFonts w:ascii="Times New Roman" w:hAnsi="Times New Roman" w:eastAsia="바탕"/>
                <w:b/>
                <w:sz w:val="20"/>
              </w:rPr>
              <w:t>둘째, 대가.</w:t>
            </w:r>
            <w:r>
              <w:rPr>
                <w:rFonts w:ascii="Times New Roman" w:hAnsi="Times New Roman" w:eastAsia="바탕"/>
                <w:sz w:val="20"/>
              </w:rPr>
              <w:t xml:space="preserve"> 복약 오류는 연간 420억 달러의 비용을 발생시키고 (WHO,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b/>
                <w:sz w:val="20"/>
              </w:rPr>
              <w:t>셋째, 시각적 방법의 효과와 한계.</w:t>
            </w:r>
            <w:r>
              <w:rPr>
                <w:rFonts w:ascii="Times New Roman" w:hAnsi="Times New Roman" w:eastAsia="바탕"/>
                <w:sz w:val="20"/>
              </w:rPr>
              <w:t xml:space="preserve"> 그림은 문자보다 잘 기억되지만 (Houts et al., 2006), 실제로 만들어진 의약 픽토그램 108종 가운데 ANSI 기준을 통과한 것은 17종뿐이었다 (Gutierrez et al., 2022).</w:t>
            </w:r>
          </w:p>
          <w:p>
            <w:pPr>
              <w:spacing w:after="80" w:line="276" w:lineRule="auto"/>
              <w:jc w:val="both"/>
            </w:pPr>
            <w:r>
              <w:rPr>
                <w:rFonts w:ascii="Times New Roman" w:hAnsi="Times New Roman" w:eastAsia="바탕"/>
                <w:b/>
                <w:sz w:val="20"/>
              </w:rPr>
              <w:t>넷째, 표준의 구조적 제약.</w:t>
            </w:r>
            <w:r>
              <w:rPr>
                <w:rFonts w:ascii="Times New Roman" w:hAnsi="Times New Roman" w:eastAsia="바탕"/>
                <w:sz w:val="20"/>
              </w:rPr>
              <w:t xml:space="preserve">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b/>
                <w:sz w:val="20"/>
              </w:rPr>
              <w:t>다섯째, 전달 경로의 개방.</w:t>
            </w:r>
            <w:r>
              <w:rPr>
                <w:rFonts w:ascii="Times New Roman" w:hAnsi="Times New Roman" w:eastAsia="바탕"/>
                <w:sz w:val="20"/>
              </w:rPr>
              <w:t xml:space="preserve"> 미국 65세 이상의 78%가 이미 스마트폰을 보유하고 있다 (Pew Research Center, 2025).</w:t>
            </w:r>
          </w:p>
          <w:p>
            <w:pPr>
              <w:spacing w:after="80" w:line="276" w:lineRule="auto"/>
              <w:jc w:val="both"/>
            </w:pPr>
            <w:r>
              <w:rPr>
                <w:rFonts w:ascii="Times New Roman" w:hAnsi="Times New Roman" w:eastAsia="바탕"/>
                <w:sz w:val="20"/>
              </w:rPr>
              <w:t xml:space="preserve">이 다섯이 가리키는 결론은 하나다. </w:t>
            </w:r>
            <w:r>
              <w:rPr>
                <w:rFonts w:ascii="Times New Roman" w:hAnsi="Times New Roman" w:eastAsia="바탕"/>
                <w:b/>
                <w:sz w:val="20"/>
              </w:rPr>
              <w:t>처방전에서 픽토그램과 음성까지 자동으로 이어지고, 그 결과가 실제로 읽히는지를 측정하며, 문자를 요구하지 않는 통합 파이프라인</w:t>
            </w:r>
            <w:r>
              <w:rPr>
                <w:rFonts w:ascii="Times New Roman" w:hAnsi="Times New Roman" w:eastAsia="바탕"/>
                <w:sz w:val="20"/>
              </w:rPr>
              <w:t>이 필요하다.</w:t>
            </w:r>
          </w:p>
          <w:p>
            <w:pPr>
              <w:spacing w:after="80" w:line="276" w:lineRule="auto"/>
              <w:jc w:val="both"/>
            </w:pPr>
            <w:r>
              <w:rPr>
                <w:rFonts w:ascii="Times New Roman" w:hAnsi="Times New Roman" w:eastAsia="바탕"/>
                <w:sz w:val="20"/>
              </w:rPr>
              <w:t xml:space="preserve">우리가 찾은 범위에서 이 셋을 함께 갖춘 시스템은 없었다. 픽토그램 세트는 있으나 조합되지 않고(§1.9), 조합을 다룬 연구는 이해도를 배포 전에 재지 않으며, 이해도를 잰 연구들(표 4)은 세트를 만든 뒤 사람을 모아 사후에 쟀다. 다만 이것은 체계적 문헌고찰의 결과가 아니라 본 연구를 준비하며 살펴본 범위에서의 관찰이므로, </w:t>
            </w:r>
            <w:r>
              <w:rPr>
                <w:rFonts w:ascii="Times New Roman" w:hAnsi="Times New Roman" w:eastAsia="바탕"/>
                <w:b/>
                <w:sz w:val="20"/>
              </w:rPr>
              <w:t>"없다" 가 아니라 "우리가 찾지 못했다" 로 읽어야 한다.</w:t>
            </w:r>
            <w:r>
              <w:rPr>
                <w:rFonts w:ascii="Times New Roman" w:hAnsi="Times New Roman" w:eastAsia="바탕"/>
                <w:sz w:val="20"/>
              </w:rPr>
              <w:t xml:space="preserve">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 xml:space="preserve">SnapCare 의 설계 원칙은 하나다. </w:t>
            </w:r>
            <w:r>
              <w:rPr>
                <w:rFonts w:ascii="Times New Roman" w:hAnsi="Times New Roman" w:eastAsia="바탕"/>
                <w:b/>
                <w:sz w:val="20"/>
              </w:rPr>
              <w:t>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et al., 2022), 계층 구조는 그 자체로 장벽이 된다 (Medhi et al., 2013).</w:t>
            </w:r>
          </w:p>
          <w:p>
            <w:pPr>
              <w:spacing w:after="80" w:line="276" w:lineRule="auto"/>
              <w:jc w:val="both"/>
            </w:pPr>
            <w:r>
              <w:rPr>
                <w:rFonts w:ascii="Times New Roman" w:hAnsi="Times New Roman" w:eastAsia="바탕"/>
                <w:sz w:val="20"/>
              </w:rPr>
              <w:t xml:space="preserve">따라서 SnapCare 는 세 층으로 답한다. 무엇을 해야 하는지는 </w:t>
            </w:r>
            <w:r>
              <w:rPr>
                <w:rFonts w:ascii="Times New Roman" w:hAnsi="Times New Roman" w:eastAsia="바탕"/>
                <w:b/>
                <w:sz w:val="20"/>
              </w:rPr>
              <w:t>그림</w:t>
            </w:r>
            <w:r>
              <w:rPr>
                <w:rFonts w:ascii="Times New Roman" w:hAnsi="Times New Roman" w:eastAsia="바탕"/>
                <w:sz w:val="20"/>
              </w:rPr>
              <w:t xml:space="preserve">으로, 그 그림이 무슨 뜻인지는 </w:t>
            </w:r>
            <w:r>
              <w:rPr>
                <w:rFonts w:ascii="Times New Roman" w:hAnsi="Times New Roman" w:eastAsia="바탕"/>
                <w:b/>
                <w:sz w:val="20"/>
              </w:rPr>
              <w:t>음성</w:t>
            </w:r>
            <w:r>
              <w:rPr>
                <w:rFonts w:ascii="Times New Roman" w:hAnsi="Times New Roman" w:eastAsia="바탕"/>
                <w:sz w:val="20"/>
              </w:rPr>
              <w:t xml:space="preserve">으로, 그리고 지금 이것이 안전한지 위험한지는 </w:t>
            </w:r>
            <w:r>
              <w:rPr>
                <w:rFonts w:ascii="Times New Roman" w:hAnsi="Times New Roman" w:eastAsia="바탕"/>
                <w:b/>
                <w:sz w:val="20"/>
              </w:rPr>
              <w:t>색 하나</w:t>
            </w:r>
            <w:r>
              <w:rPr>
                <w:rFonts w:ascii="Times New Roman" w:hAnsi="Times New Roman" w:eastAsia="바탕"/>
                <w:sz w:val="20"/>
              </w:rPr>
              <w:t>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 xml:space="preserve">사용자가 하는 동작은 </w:t>
            </w:r>
            <w:r>
              <w:rPr>
                <w:rFonts w:ascii="Times New Roman" w:hAnsi="Times New Roman" w:eastAsia="바탕"/>
                <w:b/>
                <w:sz w:val="20"/>
              </w:rPr>
              <w:t>사진을 찍는 것 하나뿐</w:t>
            </w:r>
            <w:r>
              <w:rPr>
                <w:rFonts w:ascii="Times New Roman" w:hAnsi="Times New Roman" w:eastAsia="바탕"/>
                <w:sz w:val="20"/>
              </w:rPr>
              <w:t>이다.</w:t>
            </w:r>
          </w:p>
          <w:p>
            <w:pPr>
              <w:spacing w:before="160" w:after="60"/>
              <w:jc w:val="center"/>
            </w:pPr>
            <w:r>
              <w:drawing>
                <wp:inline xmlns:a="http://schemas.openxmlformats.org/drawingml/2006/main" xmlns:pic="http://schemas.openxmlformats.org/drawingml/2006/picture">
                  <wp:extent cx="1600610" cy="4754880"/>
                  <wp:docPr id="6" name="Picture 6"/>
                  <wp:cNvGraphicFramePr>
                    <a:graphicFrameLocks noChangeAspect="1"/>
                  </wp:cNvGraphicFramePr>
                  <a:graphic>
                    <a:graphicData uri="http://schemas.openxmlformats.org/drawingml/2006/picture">
                      <pic:pic>
                        <pic:nvPicPr>
                          <pic:cNvPr id="0" name="fig01_home.png"/>
                          <pic:cNvPicPr/>
                        </pic:nvPicPr>
                        <pic:blipFill>
                          <a:blip r:embed="rId20"/>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before="180" w:after="40"/>
            </w:pPr>
            <w:r>
              <w:rPr>
                <w:rFonts w:ascii="Times New Roman" w:hAnsi="Times New Roman" w:eastAsia="바탕"/>
                <w:b/>
                <w:sz w:val="23"/>
              </w:rPr>
              <w:t>2.2 SIGIL — 픽토그램 합성 엔진</w:t>
            </w:r>
          </w:p>
          <w:p>
            <w:pPr>
              <w:spacing w:after="80" w:line="276" w:lineRule="auto"/>
              <w:jc w:val="both"/>
            </w:pPr>
            <w:r>
              <w:rPr>
                <w:rFonts w:ascii="Times New Roman" w:hAnsi="Times New Roman" w:eastAsia="바탕"/>
                <w:sz w:val="20"/>
              </w:rPr>
              <w:t xml:space="preserve">SIGIL(Symbol Intuitive Glyph Image Lab)은 팀이 직접 설계·구현한 픽토그램 합성 엔진이다. 기존 픽토그램 세트가 </w:t>
            </w:r>
            <w:r>
              <w:rPr>
                <w:rFonts w:ascii="Times New Roman" w:hAnsi="Times New Roman" w:eastAsia="바탕"/>
                <w:b/>
                <w:sz w:val="20"/>
              </w:rPr>
              <w:t>그림의 목록</w:t>
            </w:r>
            <w:r>
              <w:rPr>
                <w:rFonts w:ascii="Times New Roman" w:hAnsi="Times New Roman" w:eastAsia="바탕"/>
                <w:sz w:val="20"/>
              </w:rPr>
              <w:t xml:space="preserve">인 것과 달리, SIGIL 은 </w:t>
            </w:r>
            <w:r>
              <w:rPr>
                <w:rFonts w:ascii="Times New Roman" w:hAnsi="Times New Roman" w:eastAsia="바탕"/>
                <w:b/>
                <w:sz w:val="20"/>
              </w:rPr>
              <w:t>형태소와 문법</w:t>
            </w:r>
            <w:r>
              <w:rPr>
                <w:rFonts w:ascii="Times New Roman" w:hAnsi="Times New Roman" w:eastAsia="바탕"/>
                <w:sz w:val="20"/>
              </w:rPr>
              <w:t>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6]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 xml:space="preserve">굵게 표시한 두 갈래가 표 2 의 상위 두 오류(용량 28.4%, 시각 23.2%)에 곧바로 대응한다. 개수가 다섯에서 멈추는 것과 시각이 넷뿐인 것은 세트를 줄이려는 절약이 아니라 </w:t>
            </w:r>
            <w:r>
              <w:rPr>
                <w:rFonts w:ascii="Times New Roman" w:hAnsi="Times New Roman" w:eastAsia="바탕"/>
                <w:b/>
                <w:sz w:val="20"/>
              </w:rPr>
              <w:t>처방이 실제로 그 이상을 요구하지 않기 때문</w:t>
            </w:r>
            <w:r>
              <w:rPr>
                <w:rFonts w:ascii="Times New Roman" w:hAnsi="Times New Roman" w:eastAsia="바탕"/>
                <w:sz w:val="20"/>
              </w:rPr>
              <w:t>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여기서 세트가 </w:t>
            </w:r>
            <w:r>
              <w:rPr>
                <w:rFonts w:ascii="Times New Roman" w:hAnsi="Times New Roman" w:eastAsia="바탕"/>
                <w:b/>
                <w:sz w:val="20"/>
              </w:rPr>
              <w:t>닫혀 있지 않다</w:t>
            </w:r>
            <w:r>
              <w:rPr>
                <w:rFonts w:ascii="Times New Roman" w:hAnsi="Times New Roman" w:eastAsia="바탕"/>
                <w:sz w:val="20"/>
              </w:rPr>
              <w:t xml:space="preserve">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§5.9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w:t>
            </w:r>
            <w:r>
              <w:rPr>
                <w:rFonts w:ascii="Times New Roman" w:hAnsi="Times New Roman" w:eastAsia="바탕"/>
                <w:b/>
                <w:sz w:val="20"/>
              </w:rPr>
              <w:t>언어 모델이 처방 문장을 보고 만들어 내기</w:t>
            </w:r>
            <w:r>
              <w:rPr>
                <w:rFonts w:ascii="Times New Roman" w:hAnsi="Times New Roman" w:eastAsia="바탕"/>
                <w:sz w:val="20"/>
              </w:rPr>
              <w:t xml:space="preserve">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7" name="Picture 7"/>
                  <wp:cNvGraphicFramePr>
                    <a:graphicFrameLocks noChangeAspect="1"/>
                  </wp:cNvGraphicFramePr>
                  <a:graphic>
                    <a:graphicData uri="http://schemas.openxmlformats.org/drawingml/2006/picture">
                      <pic:pic>
                        <pic:nvPicPr>
                          <pic:cNvPr id="0" name="fig02_sigil_sheet.png"/>
                          <pic:cNvPicPr/>
                        </pic:nvPicPr>
                        <pic:blipFill>
                          <a:blip r:embed="rId2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8" name="Picture 8"/>
                  <wp:cNvGraphicFramePr>
                    <a:graphicFrameLocks noChangeAspect="1"/>
                  </wp:cNvGraphicFramePr>
                  <a:graphic>
                    <a:graphicData uri="http://schemas.openxmlformats.org/drawingml/2006/picture">
                      <pic:pic>
                        <pic:nvPicPr>
                          <pic:cNvPr id="0" name="fig03_dsl.png"/>
                          <pic:cNvPicPr/>
                        </pic:nvPicPr>
                        <pic:blipFill>
                          <a:blip r:embed="rId2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VOCA — 음성 지시 재구성 엔진</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w:t>
            </w:r>
            <w:r>
              <w:rPr>
                <w:rFonts w:ascii="Times New Roman" w:hAnsi="Times New Roman" w:eastAsia="바탕"/>
                <w:b/>
                <w:sz w:val="20"/>
              </w:rPr>
              <w:t>모호한 선택지, 말 속도, 선택지의 길이</w:t>
            </w:r>
            <w:r>
              <w:rPr>
                <w:rFonts w:ascii="Times New Roman" w:hAnsi="Times New Roman" w:eastAsia="바탕"/>
                <w:sz w:val="20"/>
              </w:rPr>
              <w:t xml:space="preserve">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불만을 젊은 사용자도 말했으나 대부분 스스로 넘어선 반면, 고령 사용자는 넘어서지 못한 경우가 많았다. 즉 음성을 틀어 주는 것만으로는 부족하고 </w:t>
            </w:r>
            <w:r>
              <w:rPr>
                <w:rFonts w:ascii="Times New Roman" w:hAnsi="Times New Roman" w:eastAsia="바탕"/>
                <w:b/>
                <w:sz w:val="20"/>
              </w:rPr>
              <w:t>무엇을 말하지 않을지</w:t>
            </w:r>
            <w:r>
              <w:rPr>
                <w:rFonts w:ascii="Times New Roman" w:hAnsi="Times New Roman" w:eastAsia="바탕"/>
                <w:sz w:val="20"/>
              </w:rPr>
              <w:t>가 설계의 핵심이 된다.</w:t>
            </w:r>
          </w:p>
          <w:p>
            <w:pPr>
              <w:spacing w:after="80" w:line="276" w:lineRule="auto"/>
              <w:jc w:val="both"/>
            </w:pPr>
            <w:r>
              <w:rPr>
                <w:rFonts w:ascii="Times New Roman" w:hAnsi="Times New Roman" w:eastAsia="바탕"/>
                <w:sz w:val="20"/>
              </w:rPr>
              <w:t xml:space="preserve">이 연구에는 얼핏 우리 설계와 어긋나 보이는 결과가 하나 있다. </w:t>
            </w:r>
            <w:r>
              <w:rPr>
                <w:rFonts w:ascii="Times New Roman" w:hAnsi="Times New Roman" w:eastAsia="바탕"/>
                <w:b/>
                <w:sz w:val="20"/>
              </w:rPr>
              <w:t>선택지를 더 많이 제시했을 때 두 연령대 모두 더 효율적이었다</w:t>
            </w:r>
            <w:r>
              <w:rPr>
                <w:rFonts w:ascii="Times New Roman" w:hAnsi="Times New Roman" w:eastAsia="바탕"/>
                <w:sz w:val="20"/>
              </w:rPr>
              <w:t xml:space="preserve">는 것이다. 그러나 이것은 한 단계에 담는 선택지의 수에 관한 것이고, 그렇게 하면 메뉴의 </w:t>
            </w:r>
            <w:r>
              <w:rPr>
                <w:rFonts w:ascii="Times New Roman" w:hAnsi="Times New Roman" w:eastAsia="바탕"/>
                <w:b/>
                <w:sz w:val="20"/>
              </w:rPr>
              <w:t>깊이</w:t>
            </w:r>
            <w:r>
              <w:rPr>
                <w:rFonts w:ascii="Times New Roman" w:hAnsi="Times New Roman" w:eastAsia="바탕"/>
                <w:sz w:val="20"/>
              </w:rPr>
              <w:t xml:space="preserve">가 줄어든다. 깊은 계층이 비문해 사용자에게 특히 불리하다는 §1.10 의 결과와 같은 방향이며, 두 연구가 함께 가리키는 것은 "선택지를 줄여라" 가 아니라 </w:t>
            </w:r>
            <w:r>
              <w:rPr>
                <w:rFonts w:ascii="Times New Roman" w:hAnsi="Times New Roman" w:eastAsia="바탕"/>
                <w:b/>
                <w:sz w:val="20"/>
              </w:rPr>
              <w:t>"단계를 줄여라"</w:t>
            </w:r>
            <w:r>
              <w:rPr>
                <w:rFonts w:ascii="Times New Roman" w:hAnsi="Times New Roman" w:eastAsia="바탕"/>
                <w:sz w:val="20"/>
              </w:rPr>
              <w:t xml:space="preserve"> 다. SnapCare 가 택한 것은 그 극단이다. 판정에 이르는 경로에 단계가 하나도 없다.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 xml:space="preserve">동사만 갈리는 것이 아니라 </w:t>
            </w:r>
            <w:r>
              <w:rPr>
                <w:rFonts w:ascii="Times New Roman" w:hAnsi="Times New Roman" w:eastAsia="바탕"/>
                <w:b/>
                <w:sz w:val="20"/>
              </w:rPr>
              <w:t>부위</w:t>
            </w:r>
            <w:r>
              <w:rPr>
                <w:rFonts w:ascii="Times New Roman" w:hAnsi="Times New Roman" w:eastAsia="바탕"/>
                <w:sz w:val="20"/>
              </w:rPr>
              <w:t>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설계 의도. 부위를 사용자에게 묻지 않는 것이 요점이다.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w:t>
            </w:r>
            <w:r>
              <w:rPr>
                <w:rFonts w:ascii="Times New Roman" w:hAnsi="Times New Roman" w:eastAsia="바탕"/>
                <w:b/>
                <w:sz w:val="20"/>
              </w:rPr>
              <w:t>그런 일이 얼마나 자주 일어나는지 아무 기록도 남지 않았다.</w:t>
            </w:r>
            <w:r>
              <w:rPr>
                <w:rFonts w:ascii="Times New Roman" w:hAnsi="Times New Roman" w:eastAsia="바탕"/>
                <w:sz w:val="20"/>
              </w:rPr>
              <w:t xml:space="preserve">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w:t>
            </w:r>
            <w:r>
              <w:rPr>
                <w:rFonts w:ascii="Times New Roman" w:hAnsi="Times New Roman" w:eastAsia="바탕"/>
                <w:b/>
                <w:sz w:val="20"/>
              </w:rPr>
              <w:t>없다고 알린다.</w:t>
            </w:r>
            <w:r>
              <w:rPr>
                <w:rFonts w:ascii="Times New Roman" w:hAnsi="Times New Roman" w:eastAsia="바탕"/>
                <w:sz w:val="20"/>
              </w:rPr>
              <w:t xml:space="preserve">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해결이라는 점은 밝혀 둔다. 머리(head)는 시각·개수·보관을 그리는 </w:t>
            </w:r>
            <w:r>
              <w:rPr>
                <w:rFonts w:ascii="Times New Roman" w:hAnsi="Times New Roman" w:eastAsia="바탕"/>
                <w:b/>
                <w:sz w:val="20"/>
              </w:rPr>
              <w:t>그릇</w:t>
            </w:r>
            <w:r>
              <w:rPr>
                <w:rFonts w:ascii="Times New Roman" w:hAnsi="Times New Roman" w:eastAsia="바탕"/>
                <w:sz w:val="20"/>
              </w:rPr>
              <w:t xml:space="preserve">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우리가 짐작한 순서가 아니라 사용자가 실제로 마주친 순서다.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 xml:space="preserve">SnapCare 는 라벨을 읽어 주는 도구가 아니라 </w:t>
            </w:r>
            <w:r>
              <w:rPr>
                <w:rFonts w:ascii="Times New Roman" w:hAnsi="Times New Roman" w:eastAsia="바탕"/>
                <w:b/>
                <w:sz w:val="20"/>
              </w:rPr>
              <w:t>판정하는 도구</w:t>
            </w:r>
            <w:r>
              <w:rPr>
                <w:rFonts w:ascii="Times New Roman" w:hAnsi="Times New Roman" w:eastAsia="바탕"/>
                <w:sz w:val="20"/>
              </w:rPr>
              <w:t>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w:t>
            </w:r>
            <w:r>
              <w:rPr>
                <w:rFonts w:ascii="Times New Roman" w:hAnsi="Times New Roman" w:eastAsia="바탕"/>
                <w:b/>
                <w:sz w:val="20"/>
              </w:rPr>
              <w:t>총 에너지에 대한 비율</w:t>
            </w:r>
            <w:r>
              <w:rPr>
                <w:rFonts w:ascii="Times New Roman" w:hAnsi="Times New Roman" w:eastAsia="바탕"/>
                <w:sz w:val="20"/>
              </w:rPr>
              <w:t xml:space="preserve">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기술 방식이 중요하다. 권고 자체가 비율로 쓰여 있으므로, 고정된 그램 수 표를 들고 있는 것이 아니라 </w:t>
            </w:r>
            <w:r>
              <w:rPr>
                <w:rFonts w:ascii="Times New Roman" w:hAnsi="Times New Roman" w:eastAsia="바탕"/>
                <w:b/>
                <w:sz w:val="20"/>
              </w:rPr>
              <w:t>그 사람의 에너지 요구량에서 유도하는 것</w:t>
            </w:r>
            <w:r>
              <w:rPr>
                <w:rFonts w:ascii="Times New Roman" w:hAnsi="Times New Roman" w:eastAsia="바탕"/>
                <w:sz w:val="20"/>
              </w:rPr>
              <w:t>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 xml:space="preserve">설계 의도. 나이를 </w:t>
            </w:r>
            <w:r>
              <w:rPr>
                <w:rFonts w:ascii="Times New Roman" w:hAnsi="Times New Roman" w:eastAsia="바탕"/>
                <w:b/>
                <w:sz w:val="20"/>
              </w:rPr>
              <w:t>대표값 네 개</w:t>
            </w:r>
            <w:r>
              <w:rPr>
                <w:rFonts w:ascii="Times New Roman" w:hAnsi="Times New Roman" w:eastAsia="바탕"/>
                <w:sz w:val="20"/>
              </w:rPr>
              <w:t>로 접는 것이 요점이다.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10 의 (b)). 판정이 어디서 나왔는지를 사용자가 볼 수 없으면, 그 판정은 근거가 아니라 선언이 된다.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앞 절에서 확인했듯 당뇨 성인의 약 43%가 자신이 당뇨임을 모르며 (IDF, 2025), 알레르기에서도 자가보고와 확진 사이에 큰 간극이 있다.</w:t>
            </w:r>
          </w:p>
          <w:p>
            <w:pPr>
              <w:spacing w:after="80" w:line="276" w:lineRule="auto"/>
              <w:jc w:val="both"/>
            </w:pPr>
            <w:r>
              <w:rPr>
                <w:rFonts w:ascii="Times New Roman" w:hAnsi="Times New Roman" w:eastAsia="바탕"/>
                <w:sz w:val="20"/>
              </w:rPr>
              <w:t xml:space="preserve">따라서 "무슨 알레르기가 있습니까" 라는 질문은 </w:t>
            </w:r>
            <w:r>
              <w:rPr>
                <w:rFonts w:ascii="Times New Roman" w:hAnsi="Times New Roman" w:eastAsia="바탕"/>
                <w:b/>
                <w:sz w:val="20"/>
              </w:rPr>
              <w:t>검사를 받아 본 사람만 답할 수 있다.</w:t>
            </w:r>
            <w:r>
              <w:rPr>
                <w:rFonts w:ascii="Times New Roman" w:hAnsi="Times New Roman" w:eastAsia="바탕"/>
                <w:sz w:val="20"/>
              </w:rPr>
              <w:t xml:space="preserve"> SnapCare 는 이 질문을 세 갈래로 나눈다.</w:t>
            </w:r>
          </w:p>
          <w:p>
            <w:pPr>
              <w:spacing w:after="80" w:line="276" w:lineRule="auto"/>
              <w:jc w:val="both"/>
            </w:pPr>
            <w:r>
              <w:rPr>
                <w:rFonts w:ascii="Times New Roman" w:hAnsi="Times New Roman" w:eastAsia="바탕"/>
                <w:sz w:val="20"/>
              </w:rPr>
              <w:t>[표 7]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after="80" w:line="276" w:lineRule="auto"/>
              <w:jc w:val="both"/>
            </w:pPr>
            <w:r>
              <w:rPr>
                <w:rFonts w:ascii="Times New Roman" w:hAnsi="Times New Roman" w:eastAsia="바탕"/>
                <w:sz w:val="20"/>
              </w:rPr>
              <w:t xml:space="preserve">나아가 앱은 사용자가 모르는 알레르기를 </w:t>
            </w:r>
            <w:r>
              <w:rPr>
                <w:rFonts w:ascii="Times New Roman" w:hAnsi="Times New Roman" w:eastAsia="바탕"/>
                <w:b/>
                <w:sz w:val="20"/>
              </w:rPr>
              <w:t>추론</w:t>
            </w:r>
            <w:r>
              <w:rPr>
                <w:rFonts w:ascii="Times New Roman" w:hAnsi="Times New Roman" w:eastAsia="바탕"/>
                <w:sz w:val="20"/>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 xml:space="preserve">이 추론이 </w:t>
            </w:r>
            <w:r>
              <w:rPr>
                <w:rFonts w:ascii="Times New Roman" w:hAnsi="Times New Roman" w:eastAsia="바탕"/>
                <w:b/>
                <w:sz w:val="20"/>
              </w:rPr>
              <w:t>말하지 않아야 할 때 말하지 않는지</w:t>
            </w:r>
            <w:r>
              <w:rPr>
                <w:rFonts w:ascii="Times New Roman" w:hAnsi="Times New Roman" w:eastAsia="바탕"/>
                <w:sz w:val="20"/>
              </w:rPr>
              <w:t>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w:t>
            </w:r>
            <w:r>
              <w:rPr>
                <w:rFonts w:ascii="Times New Roman" w:hAnsi="Times New Roman" w:eastAsia="바탕"/>
                <w:b/>
                <w:sz w:val="20"/>
              </w:rPr>
              <w:t>증거의 양</w:t>
            </w:r>
            <w:r>
              <w:rPr>
                <w:rFonts w:ascii="Times New Roman" w:hAnsi="Times New Roman" w:eastAsia="바탕"/>
                <w:sz w:val="20"/>
              </w:rPr>
              <w:t xml:space="preserve">을 본다. 탈이 난 횟수, 먹은 횟수, 그리고 </w:t>
            </w:r>
            <w:r>
              <w:rPr>
                <w:rFonts w:ascii="Times New Roman" w:hAnsi="Times New Roman" w:eastAsia="바탕"/>
                <w:b/>
                <w:sz w:val="20"/>
              </w:rPr>
              <w:t>먹지 않은 끼니의 수</w:t>
            </w:r>
            <w:r>
              <w:rPr>
                <w:rFonts w:ascii="Times New Roman" w:hAnsi="Times New Roman" w:eastAsia="바탕"/>
                <w:sz w:val="20"/>
              </w:rPr>
              <w:t>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 xml:space="preserve">검사 대상을 </w:t>
            </w:r>
            <w:r>
              <w:rPr>
                <w:rFonts w:ascii="Times New Roman" w:hAnsi="Times New Roman" w:eastAsia="바탕"/>
                <w:b/>
                <w:sz w:val="20"/>
              </w:rPr>
              <w:t>기록에 실제로 등장한 성분</w:t>
            </w:r>
            <w:r>
              <w:rPr>
                <w:rFonts w:ascii="Times New Roman" w:hAnsi="Times New Roman" w:eastAsia="바탕"/>
                <w:sz w:val="20"/>
              </w:rPr>
              <w:t>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[표 8]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 xml:space="preserve">마지막 두 행이 본 연구가 새로 놓았다고 보는 자리다. 픽토그램의 이해도를 </w:t>
            </w:r>
            <w:r>
              <w:rPr>
                <w:rFonts w:ascii="Times New Roman" w:hAnsi="Times New Roman" w:eastAsia="바탕"/>
                <w:b/>
                <w:sz w:val="20"/>
              </w:rPr>
              <w:t>배포 전에 자동으로 측정하는 절차</w:t>
            </w:r>
            <w:r>
              <w:rPr>
                <w:rFonts w:ascii="Times New Roman" w:hAnsi="Times New Roman" w:eastAsia="바탕"/>
                <w:sz w:val="20"/>
              </w:rPr>
              <w:t xml:space="preserve">는 우리가 살펴본 범위에서 찾지 못했으며(§1.11 의 단서와 같다), 이는 §5.2 에서 절차와 결과를 함께 서술한다. 표의 나머지 행은 고유한 기여라기보다 </w:t>
            </w:r>
            <w:r>
              <w:rPr>
                <w:rFonts w:ascii="Times New Roman" w:hAnsi="Times New Roman" w:eastAsia="바탕"/>
                <w:b/>
                <w:sz w:val="20"/>
              </w:rPr>
              <w:t>설계상의 선택</w:t>
            </w:r>
            <w:r>
              <w:rPr>
                <w:rFonts w:ascii="Times New Roman" w:hAnsi="Times New Roman" w:eastAsia="바탕"/>
                <w:sz w:val="20"/>
              </w:rPr>
              <w:t>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9" name="Picture 9"/>
                  <wp:cNvGraphicFramePr>
                    <a:graphicFrameLocks noChangeAspect="1"/>
                  </wp:cNvGraphicFramePr>
                  <a:graphic>
                    <a:graphicData uri="http://schemas.openxmlformats.org/drawingml/2006/picture">
                      <pic:pic>
                        <pic:nvPicPr>
                          <pic:cNvPr id="0" name="panelA_flow.png"/>
                          <pic:cNvPicPr/>
                        </pic:nvPicPr>
                        <pic:blipFill>
                          <a:blip r:embed="rId23"/>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 xml:space="preserve">어떤 경로로 들어온 값이든 </w:t>
            </w:r>
            <w:r>
              <w:rPr>
                <w:rFonts w:ascii="Times New Roman" w:hAnsi="Times New Roman" w:eastAsia="바탕"/>
                <w:b/>
                <w:sz w:val="20"/>
              </w:rPr>
              <w:t>같은 물리 검사</w:t>
            </w:r>
            <w:r>
              <w:rPr>
                <w:rFonts w:ascii="Times New Roman" w:hAnsi="Times New Roman" w:eastAsia="바탕"/>
                <w:sz w:val="20"/>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10" name="Picture 10"/>
                  <wp:cNvGraphicFramePr>
                    <a:graphicFrameLocks noChangeAspect="1"/>
                  </wp:cNvGraphicFramePr>
                  <a:graphic>
                    <a:graphicData uri="http://schemas.openxmlformats.org/drawingml/2006/picture">
                      <pic:pic>
                        <pic:nvPicPr>
                          <pic:cNvPr id="0" name="panelB_nutrition.png"/>
                          <pic:cNvPicPr/>
                        </pic:nvPicPr>
                        <pic:blipFill>
                          <a:blip r:embed="rId24"/>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실시간시계(DS3231)로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11" name="Picture 11"/>
                  <wp:cNvGraphicFramePr>
                    <a:graphicFrameLocks noChangeAspect="1"/>
                  </wp:cNvGraphicFramePr>
                  <a:graphic>
                    <a:graphicData uri="http://schemas.openxmlformats.org/drawingml/2006/picture">
                      <pic:pic>
                        <pic:nvPicPr>
                          <pic:cNvPr id="0" name="fig10_dispenser.png"/>
                          <pic:cNvPicPr/>
                        </pic:nvPicPr>
                        <pic:blipFill>
                          <a:blip r:embed="rId25"/>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Times New Roman" w:hAnsi="Times New Roman" w:eastAsia="바탕"/>
                <w:b/>
                <w:color w:val="606068"/>
                <w:sz w:val="18"/>
              </w:rPr>
              <w:t>이 복용을 이미 주었는지를 적는 파일</w:t>
            </w:r>
            <w:r>
              <w:rPr>
                <w:rFonts w:ascii="Times New Roman" w:hAnsi="Times New Roman" w:eastAsia="바탕"/>
                <w:color w:val="606068"/>
                <w:sz w:val="18"/>
              </w:rPr>
              <w:t>이다. 오른쪽 아래의 복용 기록에 놓친 복용 두 건이 남아 있는 것도 같은 이유에서 중요하다.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w:t>
            </w:r>
            <w:r>
              <w:rPr>
                <w:rFonts w:ascii="Times New Roman" w:hAnsi="Times New Roman" w:eastAsia="바탕"/>
                <w:b/>
                <w:sz w:val="20"/>
              </w:rPr>
              <w:t>한 번의 촬영에서 판정까지 분기 없이 이어지는 것</w:t>
            </w:r>
            <w:r>
              <w:rPr>
                <w:rFonts w:ascii="Times New Roman" w:hAnsi="Times New Roman" w:eastAsia="바탕"/>
                <w:sz w:val="20"/>
              </w:rPr>
              <w:t>을 원칙으로 한다. 앞 절에서 인용한 대로 비문해 사용자에게 깊은 계층 구조는 평균 65.5초가 걸리는 반면 평면 목록은 25초에 그친다 (Medhi et al.,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12" name="Picture 12"/>
                  <wp:cNvGraphicFramePr>
                    <a:graphicFrameLocks noChangeAspect="1"/>
                  </wp:cNvGraphicFramePr>
                  <a:graphic>
                    <a:graphicData uri="http://schemas.openxmlformats.org/drawingml/2006/picture">
                      <pic:pic>
                        <pic:nvPicPr>
                          <pic:cNvPr id="0" name="fig11_userflow.png"/>
                          <pic:cNvPicPr/>
                        </pic:nvPicPr>
                        <pic:blipFill>
                          <a:blip r:embed="rId26"/>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전체 사용자 흐름. 각 단계 아래에 그 단계를 그렇게 만든 근거를 함께 적었다. 흐름도가 보여 주는 것은 단계의 순서가 아니라 </w:t>
            </w:r>
            <w:r>
              <w:rPr>
                <w:rFonts w:ascii="Times New Roman" w:hAnsi="Times New Roman" w:eastAsia="바탕"/>
                <w:b/>
                <w:color w:val="606068"/>
                <w:sz w:val="18"/>
              </w:rPr>
              <w:t>읽기를 요구하는 지점이 어디에도 없다는 것</w:t>
            </w:r>
            <w:r>
              <w:rPr>
                <w:rFonts w:ascii="Times New Roman" w:hAnsi="Times New Roman" w:eastAsia="바탕"/>
                <w:color w:val="606068"/>
                <w:sz w:val="18"/>
              </w:rPr>
              <w:t>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9]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 xml:space="preserve">표 9의 마지막 열이 이 설계의 요점이다. </w:t>
            </w:r>
            <w:r>
              <w:rPr>
                <w:rFonts w:ascii="Times New Roman" w:hAnsi="Times New Roman" w:eastAsia="바탕"/>
                <w:b/>
                <w:sz w:val="20"/>
              </w:rPr>
              <w:t>어느 단계에서도 글을 읽거나 입력할 것을 요구하지 않는다.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 xml:space="preserve">나이는 숫자로 입력하지 않는다. 아동·청소년·성인·고령의 네 구간을 </w:t>
            </w:r>
            <w:r>
              <w:rPr>
                <w:rFonts w:ascii="Times New Roman" w:hAnsi="Times New Roman" w:eastAsia="바탕"/>
                <w:b/>
                <w:sz w:val="20"/>
              </w:rPr>
              <w:t>우리 형태소</w:t>
            </w:r>
            <w:r>
              <w:rPr>
                <w:rFonts w:ascii="Times New Roman" w:hAnsi="Times New Roman" w:eastAsia="바탕"/>
                <w:sz w:val="20"/>
              </w:rPr>
              <w:t>(</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 xml:space="preserve">처음에는 이 화면에서 </w:t>
            </w:r>
            <w:r>
              <w:rPr>
                <w:rFonts w:ascii="Times New Roman" w:hAnsi="Times New Roman" w:eastAsia="바탕"/>
                <w:b/>
                <w:sz w:val="20"/>
              </w:rPr>
              <w:t>얼굴을 먼저 고르게</w:t>
            </w:r>
            <w:r>
              <w:rPr>
                <w:rFonts w:ascii="Times New Roman" w:hAnsi="Times New Roman" w:eastAsia="바탕"/>
                <w:sz w:val="20"/>
              </w:rPr>
              <w:t xml:space="preserve">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w:t>
            </w:r>
            <w:r>
              <w:rPr>
                <w:rFonts w:ascii="Times New Roman" w:hAnsi="Times New Roman" w:eastAsia="바탕"/>
                <w:b/>
                <w:sz w:val="20"/>
              </w:rPr>
              <w:t>아무 값도 없는 선택</w:t>
            </w:r>
            <w:r>
              <w:rPr>
                <w:rFonts w:ascii="Times New Roman" w:hAnsi="Times New Roman" w:eastAsia="바탕"/>
                <w:sz w:val="20"/>
              </w:rPr>
              <w:t>이 된다. 그다음의 진짜 질문. 나이와 조건. 까지 같은 무게로 읽히게 된다. 얼굴은 설정 화면으로 옮겼다.</w:t>
            </w:r>
          </w:p>
          <w:p>
            <w:pPr>
              <w:spacing w:after="80" w:line="276" w:lineRule="auto"/>
              <w:jc w:val="both"/>
            </w:pPr>
            <w:r>
              <w:rPr>
                <w:rFonts w:ascii="Times New Roman" w:hAnsi="Times New Roman" w:eastAsia="바탕"/>
                <w:sz w:val="20"/>
              </w:rPr>
              <w:t xml:space="preserve">건너뛸 수 있으나, 건너뛴 경우 홈 화면이 </w:t>
            </w:r>
            <w:r>
              <w:rPr>
                <w:rFonts w:ascii="Times New Roman" w:hAnsi="Times New Roman" w:eastAsia="바탕"/>
                <w:b/>
                <w:sz w:val="20"/>
              </w:rPr>
              <w:t>"성인 기준으로 보고 있습니다"</w:t>
            </w:r>
            <w:r>
              <w:rPr>
                <w:rFonts w:ascii="Times New Roman" w:hAnsi="Times New Roman" w:eastAsia="바탕"/>
                <w:sz w:val="20"/>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3931920" cy="4754880"/>
                  <wp:docPr id="13" name="Picture 13"/>
                  <wp:cNvGraphicFramePr>
                    <a:graphicFrameLocks noChangeAspect="1"/>
                  </wp:cNvGraphicFramePr>
                  <a:graphic>
                    <a:graphicData uri="http://schemas.openxmlformats.org/drawingml/2006/picture">
                      <pic:pic>
                        <pic:nvPicPr>
                          <pic:cNvPr id="0" name="panelC_onboarding.png"/>
                          <pic:cNvPicPr/>
                        </pic:nvPicPr>
                        <pic:blipFill>
                          <a:blip r:embed="rId27"/>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before="180" w:after="40"/>
            </w:pPr>
            <w:r>
              <w:rPr>
                <w:rFonts w:ascii="Times New Roman" w:hAnsi="Times New Roman" w:eastAsia="바탕"/>
                <w:b/>
                <w:sz w:val="23"/>
              </w:rPr>
              <w:t>3.3 촬영에서 판정까지</w:t>
            </w:r>
          </w:p>
          <w:p>
            <w:pPr>
              <w:spacing w:after="80" w:line="276" w:lineRule="auto"/>
              <w:jc w:val="both"/>
            </w:pPr>
            <w:r>
              <w:rPr>
                <w:rFonts w:ascii="Times New Roman" w:hAnsi="Times New Roman" w:eastAsia="바탕"/>
                <w:sz w:val="20"/>
              </w:rPr>
              <w:t xml:space="preserve">촬영 버튼을 누르면 카메라가 열린다. 대상이 처방전인지 영양성분표인지 음식인지를 </w:t>
            </w:r>
            <w:r>
              <w:rPr>
                <w:rFonts w:ascii="Times New Roman" w:hAnsi="Times New Roman" w:eastAsia="바탕"/>
                <w:b/>
                <w:sz w:val="20"/>
              </w:rPr>
              <w:t>사용자가 고르지 않는다.</w:t>
            </w:r>
            <w:r>
              <w:rPr>
                <w:rFonts w:ascii="Times New Roman" w:hAnsi="Times New Roman" w:eastAsia="바탕"/>
                <w:sz w:val="20"/>
              </w:rPr>
              <w:t xml:space="preserve"> 촬영된 이미지에서 판별한다.</w:t>
            </w:r>
          </w:p>
          <w:p>
            <w:pPr>
              <w:spacing w:after="80" w:line="276" w:lineRule="auto"/>
              <w:jc w:val="both"/>
            </w:pPr>
            <w:r>
              <w:rPr>
                <w:rFonts w:ascii="Times New Roman" w:hAnsi="Times New Roman" w:eastAsia="바탕"/>
                <w:sz w:val="20"/>
              </w:rPr>
              <w:t>인식이 진행되는 동안 화면은 진행 상태를 보여준다. 이 단계를 감추지 않는 것은 의도적이다. 저문해 사용자 연구에서 지적된 장벽 가운데 하나가 위압감(intimidation)이며 (Medhi, Cutrell &amp; Toyama, 2010), 아무 표시 없이 멈춘 화면은 고장으로 읽힌다.</w:t>
            </w:r>
          </w:p>
          <w:p>
            <w:pPr>
              <w:spacing w:after="80" w:line="276" w:lineRule="auto"/>
              <w:jc w:val="both"/>
            </w:pPr>
            <w:r>
              <w:rPr>
                <w:rFonts w:ascii="Times New Roman" w:hAnsi="Times New Roman" w:eastAsia="바탕"/>
                <w:sz w:val="20"/>
              </w:rPr>
              <w:t>판정 화면은 위에서 아래로 다음 순서다. 무엇인지(이름과 그림), 안전한지(색과 기호), 어떻게 하는지(픽토그램 시퀀스), 그것이 무슨 뜻인지(음성), 그리고 언제인지(복용 시각).</w:t>
            </w:r>
          </w:p>
          <w:p>
            <w:pPr>
              <w:spacing w:after="80" w:line="276" w:lineRule="auto"/>
              <w:jc w:val="both"/>
            </w:pPr>
            <w:r>
              <w:rPr>
                <w:rFonts w:ascii="Times New Roman" w:hAnsi="Times New Roman" w:eastAsia="바탕"/>
                <w:sz w:val="20"/>
              </w:rPr>
              <w:t>인식이 진행되는 동안의 화면과 그 결과인 판정 화면은 그림 9 의 (b)·(c) 에 있다.</w:t>
            </w:r>
          </w:p>
          <w:p>
            <w:pPr>
              <w:spacing w:before="180" w:after="40"/>
            </w:pPr>
            <w:r>
              <w:rPr>
                <w:rFonts w:ascii="Times New Roman" w:hAnsi="Times New Roman" w:eastAsia="바탕"/>
                <w:b/>
                <w:sz w:val="23"/>
              </w:rPr>
              <w:t>3.4 음성 접근 경로</w:t>
            </w:r>
          </w:p>
          <w:p>
            <w:pPr>
              <w:spacing w:after="80" w:line="276" w:lineRule="auto"/>
              <w:jc w:val="both"/>
            </w:pPr>
            <w:r>
              <w:rPr>
                <w:rFonts w:ascii="Times New Roman" w:hAnsi="Times New Roman" w:eastAsia="바탕"/>
                <w:sz w:val="20"/>
              </w:rPr>
              <w:t xml:space="preserve">음성은 판정 화면에 들어가면 자동으로 한 번 재생된다. 그러나 듣는 사람은 되감을 수 없다. 그래서 화면의 </w:t>
            </w:r>
            <w:r>
              <w:rPr>
                <w:rFonts w:ascii="Times New Roman" w:hAnsi="Times New Roman" w:eastAsia="바탕"/>
                <w:b/>
                <w:sz w:val="20"/>
              </w:rPr>
              <w:t>모든 문장이 눌러서 다시 들을 수 있는 대상</w:t>
            </w:r>
            <w:r>
              <w:rPr>
                <w:rFonts w:ascii="Times New Roman" w:hAnsi="Times New Roman" w:eastAsia="바탕"/>
                <w:sz w:val="20"/>
              </w:rPr>
              <w:t>이다.</w:t>
            </w:r>
          </w:p>
          <w:p>
            <w:pPr>
              <w:spacing w:after="80" w:line="276" w:lineRule="auto"/>
              <w:jc w:val="both"/>
            </w:pPr>
            <w:r>
              <w:rPr>
                <w:rFonts w:ascii="Times New Roman" w:hAnsi="Times New Roman" w:eastAsia="바탕"/>
                <w:sz w:val="20"/>
              </w:rPr>
              <w:t>이 설계는 §1.10 의 IVR 연구에서 지적된 문제. 말 속도와 선택지 길이가 고령 사용자의 주된 어려움이라는 것. 에 대한 대응이다. 한 번에 다 듣지 못해도 필요한 부분만 다시 들을 수 있다.</w:t>
            </w:r>
          </w:p>
          <w:p>
            <w:pPr>
              <w:spacing w:after="80" w:line="276" w:lineRule="auto"/>
              <w:jc w:val="both"/>
            </w:pPr>
            <w:r>
              <w:rPr>
                <w:rFonts w:ascii="Times New Roman" w:hAnsi="Times New Roman" w:eastAsia="바탕"/>
                <w:sz w:val="20"/>
              </w:rPr>
              <w:t>####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 xml:space="preserve">표시를 크게 그리는 것만으로는 절반이다. </w:t>
            </w:r>
            <w:r>
              <w:rPr>
                <w:rFonts w:ascii="Times New Roman" w:hAnsi="Times New Roman" w:eastAsia="바탕"/>
                <w:b/>
                <w:sz w:val="20"/>
              </w:rPr>
              <w:t>누르는 것은 소리가 있다는 사실을 이미 아는 사람의 도구</w:t>
            </w:r>
            <w:r>
              <w:rPr>
                <w:rFonts w:ascii="Times New Roman" w:hAnsi="Times New Roman" w:eastAsia="바탕"/>
                <w:sz w:val="20"/>
              </w:rPr>
              <w:t>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10]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줄마다 듣기 표시</w:t>
                  </w:r>
                </w:p>
              </w:tc>
              <w:tc>
                <w:tcPr>
                  <w:tcW w:type="dxa" w:w="3238"/>
                </w:tcPr>
                <w:p>
                  <w:r>
                    <w:rPr>
                      <w:rFonts w:ascii="Times New Roman" w:hAnsi="Times New Roman" w:eastAsia="바탕"/>
                      <w:sz w:val="18"/>
                    </w:rPr>
                    <w:t>누르는 대상은 줄 전체, 표시는 그 자리에 소리가 있다는 안내</w:t>
                  </w:r>
                </w:p>
              </w:tc>
              <w:tc>
                <w:tcPr>
                  <w:tcW w:type="dxa" w:w="3238"/>
                </w:tcPr>
                <w:p>
                  <w:r>
                    <w:rPr>
                      <w:rFonts w:ascii="Times New Roman" w:hAnsi="Times New Roman" w:eastAsia="바탕"/>
                      <w:sz w:val="18"/>
                    </w:rPr>
                    <w:t>떨리는 손으로 작은 원을 정조준하게 하지 않는다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 xml:space="preserve">도착 안내는 </w:t>
            </w:r>
            <w:r>
              <w:rPr>
                <w:rFonts w:ascii="Times New Roman" w:hAnsi="Times New Roman" w:eastAsia="바탕"/>
                <w:b/>
                <w:sz w:val="20"/>
              </w:rPr>
              <w:t>화면당 한 줄만</w:t>
            </w:r>
            <w:r>
              <w:rPr>
                <w:rFonts w:ascii="Times New Roman" w:hAnsi="Times New Roman" w:eastAsia="바탕"/>
                <w:sz w:val="20"/>
              </w:rPr>
              <w:t xml:space="preserve">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듣기 버튼의 크기는 44픽셀로 두었다. 손끝이 화면에 닿는 면적이 대략 그만큼이고, 그보다 작으면 조준을 요구하게 된다.</w:t>
            </w:r>
          </w:p>
          <w:p>
            <w:pPr>
              <w:spacing w:after="80" w:line="276" w:lineRule="auto"/>
              <w:jc w:val="both"/>
            </w:pPr>
            <w:r>
              <w:rPr>
                <w:rFonts w:ascii="Times New Roman" w:hAnsi="Times New Roman" w:eastAsia="바탕"/>
                <w:sz w:val="20"/>
              </w:rPr>
              <w:t>#### 픽토그램의 음성 해설</w:t>
            </w:r>
          </w:p>
          <w:p>
            <w:pPr>
              <w:spacing w:after="80" w:line="276" w:lineRule="auto"/>
              <w:jc w:val="both"/>
            </w:pPr>
            <w:r>
              <w:rPr>
                <w:rFonts w:ascii="Times New Roman" w:hAnsi="Times New Roman" w:eastAsia="바탕"/>
                <w:sz w:val="20"/>
              </w:rPr>
              <w:t xml:space="preserve">가장 늦게 발견한 것은 </w:t>
            </w:r>
            <w:r>
              <w:rPr>
                <w:rFonts w:ascii="Times New Roman" w:hAnsi="Times New Roman" w:eastAsia="바탕"/>
                <w:b/>
                <w:sz w:val="20"/>
              </w:rPr>
              <w:t>픽토그램만 말을 하지 않는다</w:t>
            </w:r>
            <w:r>
              <w:rPr>
                <w:rFonts w:ascii="Times New Roman" w:hAnsi="Times New Roman" w:eastAsia="바탕"/>
                <w:sz w:val="20"/>
              </w:rPr>
              <w:t>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 xml:space="preserve">§1.8 에서 인용한 van Beusekom 등 (2017) 의 관찰이 이 자리에 그대로 걸린다. 열 종 가운데 셋에서 </w:t>
            </w:r>
            <w:r>
              <w:rPr>
                <w:rFonts w:ascii="Times New Roman" w:hAnsi="Times New Roman" w:eastAsia="바탕"/>
                <w:b/>
                <w:sz w:val="20"/>
              </w:rPr>
              <w:t>거짓 확신</w:t>
            </w:r>
            <w:r>
              <w:rPr>
                <w:rFonts w:ascii="Times New Roman" w:hAnsi="Times New Roman" w:eastAsia="바탕"/>
                <w:sz w:val="20"/>
              </w:rPr>
              <w:t xml:space="preserve">(알아보지 못하면서 안다고 믿는 것)이 나타났고, 그것은 그림이 없는 것보다 나쁜 실패다. 알아보지 못한 사람은 물어보기라도 하지만, 잘못 알아본 사람은 그대로 행동한다. 같은 논문이 내놓은 처방은 </w:t>
            </w:r>
            <w:r>
              <w:rPr>
                <w:rFonts w:ascii="Times New Roman" w:hAnsi="Times New Roman" w:eastAsia="바탕"/>
                <w:b/>
                <w:sz w:val="20"/>
              </w:rPr>
              <w:t>약사가 그림의 뜻을 함께 짚어 주면 이해도가 올라간다</w:t>
            </w:r>
            <w:r>
              <w:rPr>
                <w:rFonts w:ascii="Times New Roman" w:hAnsi="Times New Roman" w:eastAsia="바탕"/>
                <w:sz w:val="20"/>
              </w:rPr>
              <w:t xml:space="preserve">는 것이었다. 그림은 말을 대체할 때가 아니라 말을 </w:t>
            </w:r>
            <w:r>
              <w:rPr>
                <w:rFonts w:ascii="Times New Roman" w:hAnsi="Times New Roman" w:eastAsia="바탕"/>
                <w:b/>
                <w:sz w:val="20"/>
              </w:rPr>
              <w:t>받칠 때</w:t>
            </w:r>
            <w:r>
              <w:rPr>
                <w:rFonts w:ascii="Times New Roman" w:hAnsi="Times New Roman" w:eastAsia="바탕"/>
                <w:sz w:val="20"/>
              </w:rPr>
              <w:t xml:space="preserve"> 가장 잘 듣는다.</w:t>
            </w:r>
          </w:p>
          <w:p>
            <w:pPr>
              <w:spacing w:after="80" w:line="276" w:lineRule="auto"/>
              <w:jc w:val="both"/>
            </w:pPr>
            <w:r>
              <w:rPr>
                <w:rFonts w:ascii="Times New Roman" w:hAnsi="Times New Roman" w:eastAsia="바탕"/>
                <w:sz w:val="20"/>
              </w:rPr>
              <w:t xml:space="preserve">우리 사용자 곁에는 약사가 없다. 그래서 앱이 그 자리를 대신한다. 그림을 누르면 그 그림이 무엇을 뜻하는지 말한다. 말하는 것은 그림의 </w:t>
            </w:r>
            <w:r>
              <w:rPr>
                <w:rFonts w:ascii="Times New Roman" w:hAnsi="Times New Roman" w:eastAsia="바탕"/>
                <w:b/>
                <w:sz w:val="20"/>
              </w:rPr>
              <w:t>생김새</w:t>
            </w:r>
            <w:r>
              <w:rPr>
                <w:rFonts w:ascii="Times New Roman" w:hAnsi="Times New Roman" w:eastAsia="바탕"/>
                <w:sz w:val="20"/>
              </w:rPr>
              <w:t xml:space="preserve">가 아니라 </w:t>
            </w:r>
            <w:r>
              <w:rPr>
                <w:rFonts w:ascii="Times New Roman" w:hAnsi="Times New Roman" w:eastAsia="바탕"/>
                <w:b/>
                <w:sz w:val="20"/>
              </w:rPr>
              <w:t>지시</w:t>
            </w:r>
            <w:r>
              <w:rPr>
                <w:rFonts w:ascii="Times New Roman" w:hAnsi="Times New Roman" w:eastAsia="바탕"/>
                <w:sz w:val="20"/>
              </w:rPr>
              <w:t>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그래서 무엇을 하라는 것인가. 은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3.5 기기 공유와 구성원 분리</w:t>
            </w:r>
          </w:p>
          <w:p>
            <w:pPr>
              <w:spacing w:after="80" w:line="276" w:lineRule="auto"/>
              <w:jc w:val="both"/>
            </w:pPr>
            <w:r>
              <w:rPr>
                <w:rFonts w:ascii="Times New Roman" w:hAnsi="Times New Roman" w:eastAsia="바탕"/>
                <w:sz w:val="20"/>
              </w:rPr>
              <w:t xml:space="preserve">대상 지역에서 스마트폰은 개인의 물건이 아니라 </w:t>
            </w:r>
            <w:r>
              <w:rPr>
                <w:rFonts w:ascii="Times New Roman" w:hAnsi="Times New Roman" w:eastAsia="바탕"/>
                <w:b/>
                <w:sz w:val="20"/>
              </w:rPr>
              <w:t>집에 한 대 있는 물건</w:t>
            </w:r>
            <w:r>
              <w:rPr>
                <w:rFonts w:ascii="Times New Roman" w:hAnsi="Times New Roman" w:eastAsia="바탕"/>
                <w:sz w:val="20"/>
              </w:rPr>
              <w:t xml:space="preserve">이다 (§1.6). 그런데 앱이 한 사람만 다루면 할머니와 손주가 같은 폰을 쓸 때 손주가 스캔한 것이 할머니의 하루 누적에 더해지고, 할머니가 쓰는 혈액희석제가 손주의 판정에 걸린다. 기록이 섞이는 데 그치지 않고 </w:t>
            </w:r>
            <w:r>
              <w:rPr>
                <w:rFonts w:ascii="Times New Roman" w:hAnsi="Times New Roman" w:eastAsia="바탕"/>
                <w:b/>
                <w:sz w:val="20"/>
              </w:rPr>
              <w:t>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 xml:space="preserve">혼자 쓰는 사람에게는 이 화면이 </w:t>
            </w:r>
            <w:r>
              <w:rPr>
                <w:rFonts w:ascii="Times New Roman" w:hAnsi="Times New Roman" w:eastAsia="바탕"/>
                <w:b/>
                <w:sz w:val="20"/>
              </w:rPr>
              <w:t>보이지 않는다.</w:t>
            </w:r>
            <w:r>
              <w:rPr>
                <w:rFonts w:ascii="Times New Roman" w:hAnsi="Times New Roman" w:eastAsia="바탕"/>
                <w:sz w:val="20"/>
              </w:rPr>
              <w:t xml:space="preserve"> 사람이 한 명일 때 고르라고 하는 것은 없는 선택을 시키는 것이다.</w:t>
            </w:r>
          </w:p>
          <w:p>
            <w:pPr>
              <w:spacing w:after="80" w:line="276" w:lineRule="auto"/>
              <w:jc w:val="both"/>
            </w:pPr>
            <w:r>
              <w:rPr>
                <w:rFonts w:ascii="Times New Roman" w:hAnsi="Times New Roman" w:eastAsia="바탕"/>
                <w:sz w:val="20"/>
              </w:rPr>
              <w:t>가르는 지점은 저장 열쇠 하나다. 각 저장소의 이름 뒤에 그 사람의 표를 붙이는 방식이라, 판정·누적·추론 코드는 자기가 몇 명을 다루는지 알 필요가 없다. 이름을 묻지 않는 것도 그대로다. 신원은 얼굴이고, 두 사람이 같은 얼굴을 고를 수 없게 이미 쓰이는 얼굴은 목록에서 빠진다.</w:t>
            </w:r>
          </w:p>
          <w:p>
            <w:pPr>
              <w:spacing w:before="180" w:after="40"/>
            </w:pPr>
            <w:r>
              <w:rPr>
                <w:rFonts w:ascii="Times New Roman" w:hAnsi="Times New Roman" w:eastAsia="바탕"/>
                <w:b/>
                <w:sz w:val="23"/>
              </w:rPr>
              <w:t>3.6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 xml:space="preserve">한 가지 덧붙일 것이 있다. 이 비율은 인종에 따라 다르며 중국·일본계 남성에서는 4~6.5%, 사하라이남 아프리카에서는 더 낮게 보고된다. 즉 우리가 대상으로 삼는 지역에서 이 위험은 북유럽보다 </w:t>
            </w:r>
            <w:r>
              <w:rPr>
                <w:rFonts w:ascii="Times New Roman" w:hAnsi="Times New Roman" w:eastAsia="바탕"/>
                <w:b/>
                <w:sz w:val="20"/>
              </w:rPr>
              <w:t>작다.</w:t>
            </w:r>
            <w:r>
              <w:rPr>
                <w:rFonts w:ascii="Times New Roman" w:hAnsi="Times New Roman" w:eastAsia="바탕"/>
                <w:sz w:val="20"/>
              </w:rPr>
              <w:t xml:space="preserve"> 그럼에도 색 하나에 판정을 맡기지 않는 이유는 유병률이 아니라 </w:t>
            </w:r>
            <w:r>
              <w:rPr>
                <w:rFonts w:ascii="Times New Roman" w:hAnsi="Times New Roman" w:eastAsia="바탕"/>
                <w:b/>
                <w:sz w:val="20"/>
              </w:rPr>
              <w:t>대가의 비대칭</w:t>
            </w:r>
            <w:r>
              <w:rPr>
                <w:rFonts w:ascii="Times New Roman" w:hAnsi="Times New Roman" w:eastAsia="바탕"/>
                <w:sz w:val="20"/>
              </w:rPr>
              <w:t xml:space="preserve">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 xml:space="preserve">WCAG 1.4.1 은 색만으로 뜻을 전달하지 말 것을 요구하며, 색상 대비만으로는 충분하지 않다는 것이 반복해서 지적되어 왔다. 명도 대비가 높아도 적록색약에게는 색상이 구별되지 않을 수 있기 때문이다 (W3C WCAG 2.x). 따라서 SnapCare 는 색과 함께 </w:t>
            </w:r>
            <w:r>
              <w:rPr>
                <w:rFonts w:ascii="Times New Roman" w:hAnsi="Times New Roman" w:eastAsia="바탕"/>
                <w:b/>
                <w:sz w:val="20"/>
              </w:rPr>
              <w:t>기호</w:t>
            </w:r>
            <w:r>
              <w:rPr>
                <w:rFonts w:ascii="Times New Roman" w:hAnsi="Times New Roman" w:eastAsia="바탕"/>
                <w:sz w:val="20"/>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[표 11]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DS3231</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 xml:space="preserve">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w:t>
            </w:r>
            <w:r>
              <w:rPr>
                <w:rFonts w:ascii="Times New Roman" w:hAnsi="Times New Roman" w:eastAsia="바탕"/>
                <w:b/>
                <w:sz w:val="20"/>
              </w:rPr>
              <w:t>다른 두 경로와 똑같은 물리 검사를 통과한 뒤에만</w:t>
            </w:r>
            <w:r>
              <w:rPr>
                <w:rFonts w:ascii="Times New Roman" w:hAnsi="Times New Roman" w:eastAsia="바탕"/>
                <w:sz w:val="20"/>
              </w:rPr>
              <w:t xml:space="preserve"> 화면에 나간다.</w:t>
            </w:r>
          </w:p>
          <w:p>
            <w:pPr>
              <w:spacing w:after="80" w:line="276" w:lineRule="auto"/>
              <w:jc w:val="both"/>
            </w:pPr>
            <w:r>
              <w:rPr>
                <w:rFonts w:ascii="Times New Roman" w:hAnsi="Times New Roman" w:eastAsia="바탕"/>
                <w:sz w:val="20"/>
              </w:rPr>
              <w:t xml:space="preserve">따라서 SnapCare 는 </w:t>
            </w:r>
            <w:r>
              <w:rPr>
                <w:rFonts w:ascii="Times New Roman" w:hAnsi="Times New Roman" w:eastAsia="바탕"/>
                <w:b/>
                <w:sz w:val="20"/>
              </w:rPr>
              <w:t>어느 경로로 들어왔는지와 무관하게 같은 검사를 적용한다.</w:t>
            </w:r>
          </w:p>
          <w:p>
            <w:pPr>
              <w:spacing w:after="80" w:line="276" w:lineRule="auto"/>
              <w:jc w:val="both"/>
            </w:pPr>
            <w:r>
              <w:rPr>
                <w:rFonts w:ascii="Times New Roman" w:hAnsi="Times New Roman" w:eastAsia="바탕"/>
                <w:sz w:val="20"/>
              </w:rPr>
              <w:t>[표 12]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after="80" w:line="276" w:lineRule="auto"/>
              <w:jc w:val="both"/>
            </w:pPr>
            <w:r>
              <w:rPr>
                <w:rFonts w:ascii="Times New Roman" w:hAnsi="Times New Roman" w:eastAsia="바탕"/>
                <w:sz w:val="20"/>
              </w:rPr>
              <w:t xml:space="preserve">Atwater 항등식이 특히 유용하다. 이것은 어떤 출처에서 온 값이든 성립해야 하는 관계이므로, </w:t>
            </w:r>
            <w:r>
              <w:rPr>
                <w:rFonts w:ascii="Times New Roman" w:hAnsi="Times New Roman" w:eastAsia="바탕"/>
                <w:b/>
                <w:sz w:val="20"/>
              </w:rPr>
              <w:t>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모은 것이 요점이다.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13]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 xml:space="preserve">앞의 둘은 플랫폼이 정한 것이라 우회할 수 없고, 셋째는 저인프라 지역을 대상으로 하는 이상 받아들일 수 없으며, 넷째는 우리가 스스로 배제했다. 표 13의 마지막 행이 나머지와 성격이 다르다는 점을 밝혀 둔다. 기술이 막은 것이 아니라 </w:t>
            </w:r>
            <w:r>
              <w:rPr>
                <w:rFonts w:ascii="Times New Roman" w:hAnsi="Times New Roman" w:eastAsia="바탕"/>
                <w:b/>
                <w:sz w:val="20"/>
              </w:rPr>
              <w:t>제품의 주장을 지키기 위해 선택지를 좁힌 것</w:t>
            </w:r>
            <w:r>
              <w:rPr>
                <w:rFonts w:ascii="Times New Roman" w:hAnsi="Times New Roman" w:eastAsia="바탕"/>
                <w:sz w:val="20"/>
              </w:rPr>
              <w:t>이다.</w:t>
            </w:r>
          </w:p>
          <w:p>
            <w:pPr>
              <w:spacing w:after="80" w:line="276" w:lineRule="auto"/>
              <w:jc w:val="both"/>
            </w:pPr>
            <w:r>
              <w:rPr>
                <w:rFonts w:ascii="Times New Roman" w:hAnsi="Times New Roman" w:eastAsia="바탕"/>
                <w:sz w:val="20"/>
              </w:rPr>
              <w:t xml:space="preserve">남은 경로는 </w:t>
            </w:r>
            <w:r>
              <w:rPr>
                <w:rFonts w:ascii="Times New Roman" w:hAnsi="Times New Roman" w:eastAsia="바탕"/>
                <w:b/>
                <w:sz w:val="20"/>
              </w:rPr>
              <w:t>최상위 내비게이션</w:t>
            </w:r>
            <w:r>
              <w:rPr>
                <w:rFonts w:ascii="Times New Roman" w:hAnsi="Times New Roman" w:eastAsia="바탕"/>
                <w:sz w:val="20"/>
              </w:rPr>
              <w:t xml:space="preserve">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w:t>
            </w:r>
            <w:r>
              <w:rPr>
                <w:rFonts w:ascii="Times New Roman" w:hAnsi="Times New Roman" w:eastAsia="바탕"/>
                <w:b/>
                <w:sz w:val="20"/>
              </w:rPr>
              <w:t>이동하는 것은 차단되지 않는다.</w:t>
            </w:r>
            <w:r>
              <w:rPr>
                <w:rFonts w:ascii="Times New Roman" w:hAnsi="Times New Roman" w:eastAsia="바탕"/>
                <w:sz w:val="20"/>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after="80" w:line="276" w:lineRule="auto"/>
              <w:jc w:val="both"/>
            </w:pPr>
            <w:r>
              <w:rPr>
                <w:rFonts w:ascii="Times New Roman" w:hAnsi="Times New Roman" w:eastAsia="바탕"/>
                <w:sz w:val="20"/>
              </w:rPr>
              <w:t>#### 릴레이 경로의 추가</w:t>
            </w:r>
          </w:p>
          <w:p>
            <w:pPr>
              <w:spacing w:after="80" w:line="276" w:lineRule="auto"/>
              <w:jc w:val="both"/>
            </w:pPr>
            <w:r>
              <w:rPr>
                <w:rFonts w:ascii="Times New Roman" w:hAnsi="Times New Roman" w:eastAsia="바탕"/>
                <w:sz w:val="20"/>
              </w:rPr>
              <w:t xml:space="preserve">표 13 의 셋째 행. 클라우드 브로커. 을 배제한 이유는 "양쪽 모두에 인터넷을 요구한다" 였다. 그것은 </w:t>
            </w:r>
            <w:r>
              <w:rPr>
                <w:rFonts w:ascii="Times New Roman" w:hAnsi="Times New Roman" w:eastAsia="바탕"/>
                <w:b/>
                <w:sz w:val="20"/>
              </w:rPr>
              <w:t>그 경로 하나에만 의존할 때</w:t>
            </w:r>
            <w:r>
              <w:rPr>
                <w:rFonts w:ascii="Times New Roman" w:hAnsi="Times New Roman" w:eastAsia="바탕"/>
                <w:sz w:val="20"/>
              </w:rPr>
              <w:t xml:space="preserve">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 xml:space="preserve">그렇게 판단한 이유는 LAN 경로가 풀지 못하는 문제가 남아 있었기 때문이다. </w:t>
            </w:r>
            <w:r>
              <w:rPr>
                <w:rFonts w:ascii="Times New Roman" w:hAnsi="Times New Roman" w:eastAsia="바탕"/>
                <w:b/>
                <w:sz w:val="20"/>
              </w:rPr>
              <w:t>처방을 관리하는 사람은 대개 그 집에 없다.</w:t>
            </w:r>
            <w:r>
              <w:rPr>
                <w:rFonts w:ascii="Times New Roman" w:hAnsi="Times New Roman" w:eastAsia="바탕"/>
                <w:sz w:val="20"/>
              </w:rPr>
              <w:t xml:space="preserve">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w:t>
            </w:r>
            <w:r>
              <w:rPr>
                <w:rFonts w:ascii="Times New Roman" w:hAnsi="Times New Roman" w:eastAsia="바탕"/>
                <w:b/>
                <w:sz w:val="20"/>
              </w:rPr>
              <w:t>요일 칸도 복용 기간 칸도 없다.</w:t>
            </w:r>
            <w:r>
              <w:rPr>
                <w:rFonts w:ascii="Times New Roman" w:hAnsi="Times New Roman" w:eastAsia="바탕"/>
                <w:sz w:val="20"/>
              </w:rPr>
              <w:t xml:space="preserve"> 월·수·금 처방이 이레 내내 나가고, 30일 처방이 통이 빌 때까지 나간다.</w:t>
            </w:r>
          </w:p>
          <w:p>
            <w:pPr>
              <w:spacing w:after="80" w:line="276" w:lineRule="auto"/>
              <w:jc w:val="both"/>
            </w:pPr>
            <w:r>
              <w:rPr>
                <w:rFonts w:ascii="Times New Roman" w:hAnsi="Times New Roman" w:eastAsia="바탕"/>
                <w:sz w:val="20"/>
              </w:rPr>
              <w:t xml:space="preserve">따라서 디스펜서가 릴레이로 </w:t>
            </w:r>
            <w:r>
              <w:rPr>
                <w:rFonts w:ascii="Times New Roman" w:hAnsi="Times New Roman" w:eastAsia="바탕"/>
                <w:b/>
                <w:sz w:val="20"/>
              </w:rPr>
              <w:t>나가는</w:t>
            </w:r>
            <w:r>
              <w:rPr>
                <w:rFonts w:ascii="Times New Roman" w:hAnsi="Times New Roman" w:eastAsia="바탕"/>
                <w:sz w:val="20"/>
              </w:rPr>
              <w:t xml:space="preserve">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 xml:space="preserve">릴레이는 </w:t>
            </w:r>
            <w:r>
              <w:rPr>
                <w:rFonts w:ascii="Times New Roman" w:hAnsi="Times New Roman" w:eastAsia="바탕"/>
                <w:b/>
                <w:sz w:val="20"/>
              </w:rPr>
              <w:t>자기가 나르는 것을 읽지 못한다.</w:t>
            </w:r>
            <w:r>
              <w:rPr>
                <w:rFonts w:ascii="Times New Roman" w:hAnsi="Times New Roman" w:eastAsia="바탕"/>
                <w:sz w:val="20"/>
              </w:rPr>
              <w:t xml:space="preserve">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after="80" w:line="276" w:lineRule="auto"/>
              <w:jc w:val="both"/>
            </w:pPr>
            <w:r>
              <w:rPr>
                <w:rFonts w:ascii="Times New Roman" w:hAnsi="Times New Roman" w:eastAsia="바탕"/>
                <w:b/>
                <w:sz w:val="20"/>
              </w:rPr>
              <w:t>이것은 의존이 아니라 통로 하나가 늘어난 것이다.</w:t>
            </w:r>
            <w:r>
              <w:rPr>
                <w:rFonts w:ascii="Times New Roman" w:hAnsi="Times New Roman" w:eastAsia="바탕"/>
                <w:sz w:val="20"/>
              </w:rPr>
              <w:t xml:space="preserve"> 일정은 이미 기기의 SD 카드에 있고 시각은 DS3231 이 안다. 릴레이가 멎었든, 닿지 않든, 아예 설정되지 않았든 누구의 복용도 놓치지 않는다. 표 13 의 판단은 그대로 유효하다. 우리는 여전히 클라우드를 </w:t>
            </w:r>
            <w:r>
              <w:rPr>
                <w:rFonts w:ascii="Times New Roman" w:hAnsi="Times New Roman" w:eastAsia="바탕"/>
                <w:b/>
                <w:sz w:val="20"/>
              </w:rPr>
              <w:t>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 xml:space="preserve">따라서 화면을 제거하고 </w:t>
            </w:r>
            <w:r>
              <w:rPr>
                <w:rFonts w:ascii="Times New Roman" w:hAnsi="Times New Roman" w:eastAsia="바탕"/>
                <w:b/>
                <w:sz w:val="20"/>
              </w:rPr>
              <w:t>종이 서식</w:t>
            </w:r>
            <w:r>
              <w:rPr>
                <w:rFonts w:ascii="Times New Roman" w:hAnsi="Times New Roman" w:eastAsia="바탕"/>
                <w:sz w:val="20"/>
              </w:rPr>
              <w:t>으로 대체했다. 의사나 약사가 서식에 표시하면, 환자는 그것을 사진으로 찍기만 하면 된다. 판독은 팀에서 만든 OpenCV 파서가 수행한다.</w:t>
            </w:r>
          </w:p>
          <w:p>
            <w:pPr>
              <w:spacing w:after="80" w:line="276" w:lineRule="auto"/>
              <w:jc w:val="both"/>
            </w:pPr>
            <w:r>
              <w:rPr>
                <w:rFonts w:ascii="Times New Roman" w:hAnsi="Times New Roman" w:eastAsia="바탕"/>
                <w:sz w:val="20"/>
              </w:rPr>
              <w:t xml:space="preserve">판독은 네 단계다. 서식 네 귀퉁이의 ArUco 마커를 찾아 원근을 보정하고(1000×1000으로 펴고), 적응형 이진화를 걸고, 설정 파일에 적힌 좌표에서 각 버블의 </w:t>
            </w:r>
            <w:r>
              <w:rPr>
                <w:rFonts w:ascii="Times New Roman" w:hAnsi="Times New Roman" w:eastAsia="바탕"/>
                <w:b/>
                <w:sz w:val="20"/>
              </w:rPr>
              <w:t>채움 비율</w:t>
            </w:r>
            <w:r>
              <w:rPr>
                <w:rFonts w:ascii="Times New Roman" w:hAnsi="Times New Roman" w:eastAsia="바탕"/>
                <w:sz w:val="20"/>
              </w:rPr>
              <w:t>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 xml:space="preserve">값을 정하는 규칙에 한 가지 판단이 들어 있다. 항목마다 </w:t>
            </w:r>
            <w:r>
              <w:rPr>
                <w:rFonts w:ascii="Times New Roman" w:hAnsi="Times New Roman" w:eastAsia="바탕"/>
                <w:b/>
                <w:sz w:val="20"/>
              </w:rPr>
              <w:t>하나만 고르는 것</w:t>
            </w:r>
            <w:r>
              <w:rPr>
                <w:rFonts w:ascii="Times New Roman" w:hAnsi="Times New Roman" w:eastAsia="바탕"/>
                <w:sz w:val="20"/>
              </w:rPr>
              <w:t xml:space="preserve">(칸 번호·기간·시각)과 </w:t>
            </w:r>
            <w:r>
              <w:rPr>
                <w:rFonts w:ascii="Times New Roman" w:hAnsi="Times New Roman" w:eastAsia="바탕"/>
                <w:b/>
                <w:sz w:val="20"/>
              </w:rPr>
              <w:t>여럿 고를 수 있는 것</w:t>
            </w:r>
            <w:r>
              <w:rPr>
                <w:rFonts w:ascii="Times New Roman" w:hAnsi="Times New Roman" w:eastAsia="바탕"/>
                <w:sz w:val="20"/>
              </w:rPr>
              <w:t>(요일)이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after="80" w:line="276" w:lineRule="auto"/>
              <w:jc w:val="both"/>
            </w:pPr>
            <w:r>
              <w:rPr>
                <w:rFonts w:ascii="Times New Roman" w:hAnsi="Times New Roman" w:eastAsia="바탕"/>
                <w:sz w:val="20"/>
              </w:rPr>
              <w:t xml:space="preserve">설계 의도. 갈래 ①②③ 이 모두 </w:t>
            </w:r>
            <w:r>
              <w:rPr>
                <w:rFonts w:ascii="Times New Roman" w:hAnsi="Times New Roman" w:eastAsia="바탕"/>
                <w:b/>
                <w:sz w:val="20"/>
              </w:rPr>
              <w:t>값을 내지 않는 쪽</w:t>
            </w:r>
            <w:r>
              <w:rPr>
                <w:rFonts w:ascii="Times New Roman" w:hAnsi="Times New Roman" w:eastAsia="바탕"/>
                <w:sz w:val="20"/>
              </w:rPr>
              <w:t>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 xml:space="preserve">)는 사용자를 종이로 돌려보내며 </w:t>
            </w:r>
            <w:r>
              <w:rPr>
                <w:rFonts w:ascii="Times New Roman" w:hAnsi="Times New Roman" w:eastAsia="바탕"/>
                <w:b/>
                <w:sz w:val="20"/>
              </w:rPr>
              <w:t>되돌릴 수 있다.</w:t>
            </w:r>
            <w:r>
              <w:rPr>
                <w:rFonts w:ascii="Times New Roman" w:hAnsi="Times New Roman" w:eastAsia="바탕"/>
                <w:sz w:val="20"/>
              </w:rPr>
              <w:t xml:space="preserve">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after="80" w:line="276" w:lineRule="auto"/>
              <w:jc w:val="both"/>
            </w:pPr>
            <w:r>
              <w:rPr>
                <w:rFonts w:ascii="Times New Roman" w:hAnsi="Times New Roman" w:eastAsia="바탕"/>
                <w:sz w:val="20"/>
              </w:rPr>
              <w:t>#### 열화 한계의 측정</w:t>
            </w:r>
          </w:p>
          <w:p>
            <w:pPr>
              <w:spacing w:after="80" w:line="276" w:lineRule="auto"/>
              <w:jc w:val="both"/>
            </w:pPr>
            <w:r>
              <w:rPr>
                <w:rFonts w:ascii="Times New Roman" w:hAnsi="Times New Roman" w:eastAsia="바탕"/>
                <w:sz w:val="20"/>
              </w:rPr>
              <w:t xml:space="preserve">파서가 얼마나 험한 사진까지 읽는지를 </w:t>
            </w:r>
            <w:r>
              <w:rPr>
                <w:rFonts w:ascii="Times New Roman" w:hAnsi="Times New Roman" w:eastAsia="바탕"/>
                <w:b/>
                <w:sz w:val="20"/>
              </w:rPr>
              <w:t>의견이 아니라 측정</w:t>
            </w:r>
            <w:r>
              <w:rPr>
                <w:rFonts w:ascii="Times New Roman" w:hAnsi="Times New Roman" w:eastAsia="바탕"/>
                <w:sz w:val="20"/>
              </w:rPr>
              <w:t>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 xml:space="preserve">그래서 </w:t>
            </w:r>
            <w:r>
              <w:rPr>
                <w:rFonts w:ascii="Times New Roman" w:hAnsi="Times New Roman" w:eastAsia="바탕"/>
                <w:b/>
                <w:sz w:val="20"/>
              </w:rPr>
              <w:t>사진을 만들어 낸다.</w:t>
            </w:r>
            <w:r>
              <w:rPr>
                <w:rFonts w:ascii="Times New Roman" w:hAnsi="Times New Roman" w:eastAsia="바탕"/>
                <w:sz w:val="20"/>
              </w:rPr>
              <w:t xml:space="preserve">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w:t>
            </w:r>
            <w:r>
              <w:rPr>
                <w:rFonts w:ascii="Times New Roman" w:hAnsi="Times New Roman" w:eastAsia="바탕"/>
                <w:b/>
                <w:sz w:val="20"/>
              </w:rPr>
              <w:t>정답은 정확히 알고 있다.</w:t>
            </w:r>
          </w:p>
          <w:p>
            <w:pPr>
              <w:spacing w:after="80" w:line="276" w:lineRule="auto"/>
              <w:jc w:val="both"/>
            </w:pPr>
            <w:r>
              <w:rPr>
                <w:rFonts w:ascii="Times New Roman" w:hAnsi="Times New Roman" w:eastAsia="바탕"/>
                <w:sz w:val="20"/>
              </w:rPr>
              <w:t xml:space="preserve">이 합성기로 각 열화를 판독이 깨질 때까지 밀어 올렸다. 한 지점은 그 지점의 모든 시행이 </w:t>
            </w:r>
            <w:r>
              <w:rPr>
                <w:rFonts w:ascii="Times New Roman" w:hAnsi="Times New Roman" w:eastAsia="바탕"/>
                <w:b/>
                <w:sz w:val="20"/>
              </w:rPr>
              <w:t>정확히</w:t>
            </w:r>
            <w:r>
              <w:rPr>
                <w:rFonts w:ascii="Times New Roman" w:hAnsi="Times New Roman" w:eastAsia="바탕"/>
                <w:sz w:val="20"/>
              </w:rPr>
              <w:t xml:space="preserve"> 읽혔을 때만 통과로 친다.</w:t>
            </w:r>
          </w:p>
          <w:p>
            <w:pPr>
              <w:spacing w:after="80" w:line="276" w:lineRule="auto"/>
              <w:jc w:val="both"/>
            </w:pPr>
            <w:r>
              <w:rPr>
                <w:rFonts w:ascii="Times New Roman" w:hAnsi="Times New Roman" w:eastAsia="바탕"/>
                <w:sz w:val="20"/>
              </w:rPr>
              <w:t>[표 14]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 xml:space="preserve">아래 세 줄은 한계가 아니라 </w:t>
            </w:r>
            <w:r>
              <w:rPr>
                <w:rFonts w:ascii="Times New Roman" w:hAnsi="Times New Roman" w:eastAsia="바탕"/>
                <w:b/>
                <w:sz w:val="20"/>
              </w:rPr>
              <w:t>하한</w:t>
            </w:r>
            <w:r>
              <w:rPr>
                <w:rFonts w:ascii="Times New Roman" w:hAnsi="Times New Roman" w:eastAsia="바탕"/>
                <w:sz w:val="20"/>
              </w:rPr>
              <w:t>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 xml:space="preserve">읽어야 할 값은 표 14 의 왼쪽이 아니라 </w:t>
            </w:r>
            <w:r>
              <w:rPr>
                <w:rFonts w:ascii="Times New Roman" w:hAnsi="Times New Roman" w:eastAsia="바탕"/>
                <w:b/>
                <w:sz w:val="20"/>
              </w:rPr>
              <w:t>오른쪽 두 줄이 무엇인가</w:t>
            </w:r>
            <w:r>
              <w:rPr>
                <w:rFonts w:ascii="Times New Roman" w:hAnsi="Times New Roman" w:eastAsia="바탕"/>
                <w:sz w:val="20"/>
              </w:rPr>
              <w:t xml:space="preserve">다. 그림자와 밝기에 강한 것은 적응형 이진화가 국소적으로 문턱을 잡기 때문이고, JPEG 품질 8까지 견디는 것은 판독 대상이 미세한 무늬가 아니라 </w:t>
            </w:r>
            <w:r>
              <w:rPr>
                <w:rFonts w:ascii="Times New Roman" w:hAnsi="Times New Roman" w:eastAsia="바탕"/>
                <w:b/>
                <w:sz w:val="20"/>
              </w:rPr>
              <w:t>칠해진 면적</w:t>
            </w:r>
            <w:r>
              <w:rPr>
                <w:rFonts w:ascii="Times New Roman" w:hAnsi="Times New Roman" w:eastAsia="바탕"/>
                <w:sz w:val="20"/>
              </w:rPr>
              <w:t xml:space="preserve">이기 때문이다. 반대로 무너지는 둘은 성격이 다르다. 초점 흐림과 표시 채움은 </w:t>
            </w:r>
            <w:r>
              <w:rPr>
                <w:rFonts w:ascii="Times New Roman" w:hAnsi="Times New Roman" w:eastAsia="바탕"/>
                <w:b/>
                <w:sz w:val="20"/>
              </w:rPr>
              <w:t>버블의 경계 자체를 지운다.</w:t>
            </w:r>
            <w:r>
              <w:rPr>
                <w:rFonts w:ascii="Times New Roman" w:hAnsi="Times New Roman" w:eastAsia="바탕"/>
                <w:sz w:val="20"/>
              </w:rPr>
              <w:t xml:space="preserve">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 xml:space="preserve">여기서 나오는 실무적 지시는 두 가지다. </w:t>
            </w:r>
            <w:r>
              <w:rPr>
                <w:rFonts w:ascii="Times New Roman" w:hAnsi="Times New Roman" w:eastAsia="바탕"/>
                <w:b/>
                <w:sz w:val="20"/>
              </w:rPr>
              <w:t>칠할 때는 칸을 절반 이상 채울 것</w:t>
            </w:r>
            <w:r>
              <w:rPr>
                <w:rFonts w:ascii="Times New Roman" w:hAnsi="Times New Roman" w:eastAsia="바탕"/>
                <w:sz w:val="20"/>
              </w:rPr>
              <w:t xml:space="preserve">, 그리고 </w:t>
            </w:r>
            <w:r>
              <w:rPr>
                <w:rFonts w:ascii="Times New Roman" w:hAnsi="Times New Roman" w:eastAsia="바탕"/>
                <w:b/>
                <w:sz w:val="20"/>
              </w:rPr>
              <w:t>찍을 때 초점을 맞출 것.</w:t>
            </w:r>
            <w:r>
              <w:rPr>
                <w:rFonts w:ascii="Times New Roman" w:hAnsi="Times New Roman" w:eastAsia="바탕"/>
                <w:sz w:val="20"/>
              </w:rPr>
              <w:t xml:space="preserve"> 나머지. 어둡든, 그림자가 지든, 화질이 나쁘든. 는 걱정하지 않아도 된다. 종이 서식과 함께 인쇄되는 안내에 이 둘만 적은 이유가 여기 있다.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b/>
                <w:sz w:val="20"/>
              </w:rPr>
              <w:t>판정 API 를 가로채지 않는 것</w:t>
            </w:r>
            <w:r>
              <w:rPr>
                <w:rFonts w:ascii="Times New Roman" w:hAnsi="Times New Roman" w:eastAsia="바탕"/>
                <w:sz w:val="20"/>
              </w:rPr>
              <w:t>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b/>
                <w:sz w:val="20"/>
              </w:rPr>
              <w:t>모델과 OCR 자산을 캐시 우선에 넣은 것</w:t>
            </w:r>
            <w:r>
              <w:rPr>
                <w:rFonts w:ascii="Times New Roman" w:hAnsi="Times New Roman" w:eastAsia="바탕"/>
                <w:sz w:val="20"/>
              </w:rPr>
              <w:t>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 xml:space="preserve">그러면서도 이 자산들을 </w:t>
            </w:r>
            <w:r>
              <w:rPr>
                <w:rFonts w:ascii="Times New Roman" w:hAnsi="Times New Roman" w:eastAsia="바탕"/>
                <w:b/>
                <w:sz w:val="20"/>
              </w:rPr>
              <w:t>미리 받아 두지 않는다.</w:t>
            </w:r>
            <w:r>
              <w:rPr>
                <w:rFonts w:ascii="Times New Roman" w:hAnsi="Times New Roman" w:eastAsia="바탕"/>
                <w:sz w:val="20"/>
              </w:rPr>
              <w:t xml:space="preserve">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w:t>
            </w:r>
            <w:r>
              <w:rPr>
                <w:rFonts w:ascii="Times New Roman" w:hAnsi="Times New Roman" w:eastAsia="바탕"/>
                <w:b/>
                <w:sz w:val="20"/>
              </w:rPr>
              <w:t>그림을 교체해도 주소가 변하지 않으며</w:t>
            </w:r>
            <w:r>
              <w:rPr>
                <w:rFonts w:ascii="Times New Roman" w:hAnsi="Times New Roman" w:eastAsia="바탕"/>
                <w:sz w:val="20"/>
              </w:rPr>
              <w:t xml:space="preserve">,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15]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 xml:space="preserve">고친 방식은 문자열 대신 </w:t>
            </w:r>
            <w:r>
              <w:rPr>
                <w:rFonts w:ascii="Times New Roman" w:hAnsi="Times New Roman" w:eastAsia="바탕"/>
                <w:b/>
                <w:sz w:val="20"/>
              </w:rPr>
              <w:t>열쇠 한 쌍</w:t>
            </w:r>
            <w:r>
              <w:rPr>
                <w:rFonts w:ascii="Times New Roman" w:hAnsi="Times New Roman" w:eastAsia="바탕"/>
                <w:sz w:val="20"/>
              </w:rPr>
              <w:t>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w:t>
            </w:r>
            <w:r>
              <w:rPr>
                <w:rFonts w:ascii="Times New Roman" w:hAnsi="Times New Roman" w:eastAsia="바탕"/>
                <w:b/>
                <w:sz w:val="20"/>
              </w:rPr>
              <w:t>우리 코드조차 읽을 수 없다</w:t>
            </w:r>
            <w:r>
              <w:rPr>
                <w:rFonts w:ascii="Times New Roman" w:hAnsi="Times New Roman" w:eastAsia="바탕"/>
                <w:sz w:val="20"/>
              </w:rPr>
              <w:t>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 xml:space="preserve">)을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w:t>
            </w:r>
            <w:r>
              <w:rPr>
                <w:rFonts w:ascii="Times New Roman" w:hAnsi="Times New Roman" w:eastAsia="바탕"/>
                <w:b/>
                <w:sz w:val="20"/>
              </w:rPr>
              <w:t>다른 내용</w:t>
            </w:r>
            <w:r>
              <w:rPr>
                <w:rFonts w:ascii="Times New Roman" w:hAnsi="Times New Roman" w:eastAsia="바탕"/>
                <w:sz w:val="20"/>
              </w:rPr>
              <w:t>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 xml:space="preserve">웹 앱과 하드웨어 펌웨어와 학습 코드를 </w:t>
            </w:r>
            <w:r>
              <w:rPr>
                <w:rFonts w:ascii="Times New Roman" w:hAnsi="Times New Roman" w:eastAsia="바탕"/>
                <w:b/>
                <w:sz w:val="20"/>
              </w:rPr>
              <w:t>하나의 저장소</w:t>
            </w:r>
            <w:r>
              <w:rPr>
                <w:rFonts w:ascii="Times New Roman" w:hAnsi="Times New Roman" w:eastAsia="바탕"/>
                <w:sz w:val="20"/>
              </w:rPr>
              <w:t>에서 관리한다. 대회 조직의 GitHub 조직으로 이관하여 최종 제출한다.</w:t>
            </w:r>
          </w:p>
          <w:p>
            <w:pPr>
              <w:spacing w:after="80" w:line="276" w:lineRule="auto"/>
              <w:jc w:val="both"/>
            </w:pPr>
            <w:r>
              <w:rPr>
                <w:rFonts w:ascii="Times New Roman" w:hAnsi="Times New Roman" w:eastAsia="바탕"/>
                <w:sz w:val="20"/>
              </w:rPr>
              <w:t>[표 16] 저장소의 구성 (2026-07-29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 xml:space="preserve">저장소를 나누지 않은 이유가 있다. 이 프로젝트에서 가장 자주 깨지는 것은 각 부분이 아니라 </w:t>
            </w:r>
            <w:r>
              <w:rPr>
                <w:rFonts w:ascii="Times New Roman" w:hAnsi="Times New Roman" w:eastAsia="바탕"/>
                <w:b/>
                <w:sz w:val="20"/>
              </w:rPr>
              <w:t>부분들 사이의 약속</w:t>
            </w:r>
            <w:r>
              <w:rPr>
                <w:rFonts w:ascii="Times New Roman" w:hAnsi="Times New Roman" w:eastAsia="바탕"/>
                <w:sz w:val="20"/>
              </w:rPr>
              <w:t>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17]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갈래</w:t>
                  </w:r>
                </w:p>
              </w:tc>
              <w:tc>
                <w:tcPr>
                  <w:tcW w:type="dxa" w:w="3238"/>
                  <w:shd w:val="clear" w:fill="F2F2F2"/>
                </w:tcPr>
                <w:p>
                  <w:r>
                    <w:rPr>
                      <w:rFonts w:ascii="Times New Roman" w:hAnsi="Times New Roman" w:eastAsia="바탕"/>
                      <w:b/>
                      <w:sz w:val="18"/>
                    </w:rPr>
                    <w:t>개수</w:t>
                  </w:r>
                </w:p>
              </w:tc>
              <w:tc>
                <w:tcPr>
                  <w:tcW w:type="dxa" w:w="3238"/>
                  <w:shd w:val="clear" w:fill="F2F2F2"/>
                </w:tcPr>
                <w:p>
                  <w:r>
                    <w:rPr>
                      <w:rFonts w:ascii="Times New Roman" w:hAnsi="Times New Roman" w:eastAsia="바탕"/>
                      <w:b/>
                      <w:sz w:val="18"/>
                    </w:rPr>
                    <w:t>필요한 것</w:t>
                  </w:r>
                </w:p>
              </w:tc>
            </w:tr>
            <w:tr>
              <w:tc>
                <w:tcPr>
                  <w:tcW w:type="dxa" w:w="3238"/>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만</w:t>
                  </w:r>
                </w:p>
              </w:tc>
            </w:tr>
            <w:tr>
              <w:tc>
                <w:tcPr>
                  <w:tcW w:type="dxa" w:w="3238"/>
                </w:tcPr>
                <w:p>
                  <w:r>
                    <w:rPr>
                      <w:rFonts w:ascii="Times New Roman" w:hAnsi="Times New Roman" w:eastAsia="바탕"/>
                      <w:sz w:val="18"/>
                    </w:rPr>
                    <w:t>종이 서식·일정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펌웨어 프로토콜·스케줄러</w:t>
                  </w:r>
                </w:p>
              </w:tc>
              <w:tc>
                <w:tcPr>
                  <w:tcW w:type="dxa" w:w="3238"/>
                </w:tcPr>
                <w:p>
                  <w:r>
                    <w:rPr>
                      <w:rFonts w:ascii="Times New Roman" w:hAnsi="Times New Roman" w:eastAsia="바탕"/>
                      <w:sz w:val="18"/>
                    </w:rPr>
                    <w:t>호스트 빌드</w:t>
                  </w:r>
                </w:p>
              </w:tc>
              <w:tc>
                <w:tcPr>
                  <w:tcW w:type="dxa" w:w="3238"/>
                </w:tcPr>
                <w:p>
                  <w:r>
                    <w:rPr>
                      <w:rFonts w:ascii="Times New Roman" w:hAnsi="Times New Roman" w:eastAsia="바탕"/>
                      <w:sz w:val="18"/>
                    </w:rPr>
                    <w:t>C++ 컴파일러만</w:t>
                  </w:r>
                </w:p>
              </w:tc>
            </w:tr>
          </w:tbl>
          <w:p/>
          <w:p>
            <w:pPr>
              <w:spacing w:after="120"/>
            </w:pPr>
          </w:p>
          <w:p>
            <w:pPr>
              <w:spacing w:after="80" w:line="276" w:lineRule="auto"/>
              <w:jc w:val="both"/>
            </w:pPr>
            <w:r>
              <w:rPr>
                <w:rFonts w:ascii="Times New Roman" w:hAnsi="Times New Roman" w:eastAsia="바탕"/>
                <w:sz w:val="20"/>
              </w:rPr>
              <w:t xml:space="preserve">셋 다 </w:t>
            </w:r>
            <w:r>
              <w:rPr>
                <w:rFonts w:ascii="Times New Roman" w:hAnsi="Times New Roman" w:eastAsia="바탕"/>
                <w:b/>
                <w:sz w:val="20"/>
              </w:rPr>
              <w:t>기기가 없어도 돌아간다.</w:t>
            </w:r>
            <w:r>
              <w:rPr>
                <w:rFonts w:ascii="Times New Roman" w:hAnsi="Times New Roman" w:eastAsia="바탕"/>
                <w:sz w:val="20"/>
              </w:rPr>
              <w:t xml:space="preserve">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11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11일 동안 194개의 커밋이 쌓였다.</w:t>
            </w:r>
          </w:p>
          <w:p>
            <w:pPr>
              <w:spacing w:after="80" w:line="276" w:lineRule="auto"/>
              <w:jc w:val="both"/>
            </w:pPr>
            <w:r>
              <w:rPr>
                <w:rFonts w:ascii="Times New Roman" w:hAnsi="Times New Roman" w:eastAsia="바탕"/>
                <w:sz w:val="20"/>
              </w:rPr>
              <w:t xml:space="preserve">한 가지 밝혀 둘 것이 있다. 본 프로젝트는 개발 전 과정에서 AI 코딩 도구를 사용했으며, 이를 숨기지 않는다. 도구가 만든 것을 그대로 둔 곳은 없다. 이 문서가 기록한 결함들, 이를테면 인용 37종 가운데 12종이 원문과 달랐던 것이나(§5.8), 형태소 검사기가 고리 넷을 "네 개" 로 통과시킨 것(§5.2)이 모두 사람이 다시 확인해 찾은 것이다. </w:t>
            </w:r>
            <w:r>
              <w:rPr>
                <w:rFonts w:ascii="Times New Roman" w:hAnsi="Times New Roman" w:eastAsia="바탕"/>
                <w:b/>
                <w:sz w:val="20"/>
              </w:rPr>
              <w:t>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 xml:space="preserve">앱이 완성된 뒤 가장 먼저 물어야 할 것은 </w:t>
            </w:r>
            <w:r>
              <w:rPr>
                <w:rFonts w:ascii="Times New Roman" w:hAnsi="Times New Roman" w:eastAsia="바탕"/>
                <w:b/>
                <w:sz w:val="20"/>
              </w:rPr>
              <w:t>"필요한 정보가 실제로 화면에 도달하는가"</w:t>
            </w:r>
            <w:r>
              <w:rPr>
                <w:rFonts w:ascii="Times New Roman" w:hAnsi="Times New Roman" w:eastAsia="바탕"/>
                <w:sz w:val="20"/>
              </w:rPr>
              <w:t xml:space="preserve"> 였다.</w:t>
            </w:r>
          </w:p>
          <w:p>
            <w:pPr>
              <w:spacing w:after="80" w:line="276" w:lineRule="auto"/>
              <w:jc w:val="both"/>
            </w:pPr>
            <w:r>
              <w:rPr>
                <w:rFonts w:ascii="Times New Roman" w:hAnsi="Times New Roman" w:eastAsia="바탕"/>
                <w:sz w:val="20"/>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Times New Roman" w:hAnsi="Times New Roman" w:eastAsia="바탕"/>
                <w:b/>
                <w:sz w:val="20"/>
              </w:rPr>
              <w:t>화면에 실제로 존재하는 문자열과 음성 대상에 대한 규칙 대조</w:t>
            </w:r>
            <w:r>
              <w:rPr>
                <w:rFonts w:ascii="Times New Roman" w:hAnsi="Times New Roman" w:eastAsia="바탕"/>
                <w:sz w:val="20"/>
              </w:rPr>
              <w:t>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 xml:space="preserve">설계 의도. 채점 결과가 참·거짓 하나가 아니라 </w:t>
            </w:r>
            <w:r>
              <w:rPr>
                <w:rFonts w:ascii="Times New Roman" w:hAnsi="Times New Roman" w:eastAsia="바탕"/>
                <w:b/>
                <w:sz w:val="20"/>
              </w:rPr>
              <w:t>항목별로 남는다</w:t>
            </w:r>
            <w:r>
              <w:rPr>
                <w:rFonts w:ascii="Times New Roman" w:hAnsi="Times New Roman" w:eastAsia="바탕"/>
                <w:sz w:val="20"/>
              </w:rPr>
              <w:t>는 것이 요점이다.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18]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 xml:space="preserve">만족하지 못한 한 건이 무엇이었는지 밝힌다. 시리얼을 </w:t>
            </w:r>
            <w:r>
              <w:rPr>
                <w:rFonts w:ascii="Times New Roman" w:hAnsi="Times New Roman" w:eastAsia="바탕"/>
                <w:b/>
                <w:sz w:val="20"/>
              </w:rPr>
              <w:t>아무 조건도 등록하지 않은 사용자</w:t>
            </w:r>
            <w:r>
              <w:rPr>
                <w:rFonts w:ascii="Times New Roman" w:hAnsi="Times New Roman" w:eastAsia="바탕"/>
                <w:sz w:val="20"/>
              </w:rPr>
              <w:t>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 xml:space="preserve">이것을 결함으로 고치지 않았다. 대체 제안은 §2.7 에서 서술한 대로 </w:t>
            </w:r>
            <w:r>
              <w:rPr>
                <w:rFonts w:ascii="Times New Roman" w:hAnsi="Times New Roman" w:eastAsia="바탕"/>
                <w:b/>
                <w:sz w:val="20"/>
              </w:rPr>
              <w:t>회피 사유에서 유도</w:t>
            </w:r>
            <w:r>
              <w:rPr>
                <w:rFonts w:ascii="Times New Roman" w:hAnsi="Times New Roman" w:eastAsia="바탕"/>
                <w:sz w:val="20"/>
              </w:rPr>
              <w:t xml:space="preserve">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w:t>
            </w:r>
            <w:r>
              <w:rPr>
                <w:rFonts w:ascii="Times New Roman" w:hAnsi="Times New Roman" w:eastAsia="바탕"/>
                <w:b/>
                <w:sz w:val="20"/>
              </w:rPr>
              <w:t>채점 기준을 결과에 맞추어 고치지 않는다</w:t>
            </w:r>
            <w:r>
              <w:rPr>
                <w:rFonts w:ascii="Times New Roman" w:hAnsi="Times New Roman" w:eastAsia="바탕"/>
                <w:sz w:val="20"/>
              </w:rPr>
              <w:t>는 원칙에 따라 그대로 둔다.</w:t>
            </w:r>
          </w:p>
          <w:p>
            <w:pPr>
              <w:spacing w:after="80" w:line="276" w:lineRule="auto"/>
              <w:jc w:val="both"/>
            </w:pPr>
            <w:r>
              <w:rPr>
                <w:rFonts w:ascii="Times New Roman" w:hAnsi="Times New Roman" w:eastAsia="바탕"/>
                <w:sz w:val="20"/>
              </w:rPr>
              <w:t>[표 19]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 xml:space="preserve">이 평가가 측정한 것은 </w:t>
            </w:r>
            <w:r>
              <w:rPr>
                <w:rFonts w:ascii="Times New Roman" w:hAnsi="Times New Roman" w:eastAsia="바탕"/>
                <w:b/>
                <w:sz w:val="20"/>
              </w:rPr>
              <w:t>정보의 도달</w:t>
            </w:r>
            <w:r>
              <w:rPr>
                <w:rFonts w:ascii="Times New Roman" w:hAnsi="Times New Roman" w:eastAsia="바탕"/>
                <w:sz w:val="20"/>
              </w:rPr>
              <w:t xml:space="preserve">이지 </w:t>
            </w:r>
            <w:r>
              <w:rPr>
                <w:rFonts w:ascii="Times New Roman" w:hAnsi="Times New Roman" w:eastAsia="바탕"/>
                <w:b/>
                <w:sz w:val="20"/>
              </w:rPr>
              <w:t>사람의 이해</w:t>
            </w:r>
            <w:r>
              <w:rPr>
                <w:rFonts w:ascii="Times New Roman" w:hAnsi="Times New Roman" w:eastAsia="바탕"/>
                <w:sz w:val="20"/>
              </w:rPr>
              <w:t>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15" name="Picture 15"/>
                  <wp:cNvGraphicFramePr>
                    <a:graphicFrameLocks noChangeAspect="1"/>
                  </wp:cNvGraphicFramePr>
                  <a:graphic>
                    <a:graphicData uri="http://schemas.openxmlformats.org/drawingml/2006/picture">
                      <pic:pic>
                        <pic:nvPicPr>
                          <pic:cNvPr id="0" name="chart06_formative.png"/>
                          <pic:cNvPicPr/>
                        </pic:nvPicPr>
                        <pic:blipFill>
                          <a:blip r:embed="rId2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§1.8 에서 확인했듯 픽토그램은 만든다고 읽히는 것이 아니다. 국제 표준 픽토그램 108종 가운데 ANSI 85% 기준을 통과한 것은 17종에 그쳤다 (Gutierrez et al., 2022).</w:t>
            </w:r>
          </w:p>
          <w:p>
            <w:pPr>
              <w:spacing w:after="80" w:line="276" w:lineRule="auto"/>
              <w:jc w:val="both"/>
            </w:pPr>
            <w:r>
              <w:rPr>
                <w:rFonts w:ascii="Times New Roman" w:hAnsi="Times New Roman" w:eastAsia="바탕"/>
                <w:sz w:val="20"/>
              </w:rPr>
              <w:t xml:space="preserve">그러나 이해도 시험은 사람을 모아야 하므로 비용이 크고 반복하기 어렵다. 그 결과 대부분의 픽토그램 세트는 </w:t>
            </w:r>
            <w:r>
              <w:rPr>
                <w:rFonts w:ascii="Times New Roman" w:hAnsi="Times New Roman" w:eastAsia="바탕"/>
                <w:b/>
                <w:sz w:val="20"/>
              </w:rPr>
              <w:t>만들어진 뒤에 평가되며</w:t>
            </w:r>
            <w:r>
              <w:rPr>
                <w:rFonts w:ascii="Times New Roman" w:hAnsi="Times New Roman" w:eastAsia="바탕"/>
                <w:sz w:val="20"/>
              </w:rPr>
              <w:t>,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20]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after="80" w:line="276" w:lineRule="auto"/>
              <w:jc w:val="both"/>
            </w:pPr>
            <w:r>
              <w:rPr>
                <w:rFonts w:ascii="Times New Roman" w:hAnsi="Times New Roman" w:eastAsia="바탕"/>
                <w:sz w:val="20"/>
              </w:rPr>
              <w:t xml:space="preserve">두 번째 관문의 질문 방식이 중요하다. </w:t>
            </w:r>
            <w:r>
              <w:rPr>
                <w:rFonts w:ascii="Times New Roman" w:hAnsi="Times New Roman" w:eastAsia="바탕"/>
                <w:b/>
                <w:sz w:val="20"/>
              </w:rPr>
              <w:t>"이것이 땅콩입니까"</w:t>
            </w:r>
            <w:r>
              <w:rPr>
                <w:rFonts w:ascii="Times New Roman" w:hAnsi="Times New Roman" w:eastAsia="바탕"/>
                <w:sz w:val="20"/>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 xml:space="preserve">또한 512px 원본과 32px 축소본을 함께 제시하고 </w:t>
            </w:r>
            <w:r>
              <w:rPr>
                <w:rFonts w:ascii="Times New Roman" w:hAnsi="Times New Roman" w:eastAsia="바탕"/>
                <w:b/>
                <w:sz w:val="20"/>
              </w:rPr>
              <w:t>축소본을 기준으로</w:t>
            </w:r>
            <w:r>
              <w:rPr>
                <w:rFonts w:ascii="Times New Roman" w:hAnsi="Times New Roman" w:eastAsia="바탕"/>
                <w:sz w:val="20"/>
              </w:rPr>
              <w:t xml:space="preserve"> 답하게 한다. 목록에서 실제로 보이는 크기가 그것이기 때문이다.</w:t>
            </w:r>
          </w:p>
          <w:p>
            <w:pPr>
              <w:spacing w:after="80" w:line="276" w:lineRule="auto"/>
              <w:jc w:val="both"/>
            </w:pPr>
            <w:r>
              <w:rPr>
                <w:rFonts w:ascii="Times New Roman" w:hAnsi="Times New Roman" w:eastAsia="바탕"/>
                <w:sz w:val="20"/>
              </w:rPr>
              <w:t>####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w:t>
            </w:r>
            <w:r>
              <w:rPr>
                <w:rFonts w:ascii="Times New Roman" w:hAnsi="Times New Roman" w:eastAsia="바탕"/>
                <w:b/>
                <w:sz w:val="20"/>
              </w:rPr>
              <w:t>너무 뭉쳐서 떨어진 그림에 이 지시를 하면 실패한 방향으로 더 미는 것이 된다.</w:t>
            </w:r>
            <w:r>
              <w:rPr>
                <w:rFonts w:ascii="Times New Roman" w:hAnsi="Times New Roman" w:eastAsia="바탕"/>
                <w:sz w:val="20"/>
              </w:rPr>
              <w:t xml:space="preserve">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w:t>
            </w:r>
            <w:r>
              <w:rPr>
                <w:rFonts w:ascii="Times New Roman" w:hAnsi="Times New Roman" w:eastAsia="바탕"/>
                <w:b/>
                <w:sz w:val="20"/>
              </w:rPr>
              <w:t>왜</w:t>
            </w:r>
            <w:r>
              <w:rPr>
                <w:rFonts w:ascii="Times New Roman" w:hAnsi="Times New Roman" w:eastAsia="바탕"/>
                <w:sz w:val="20"/>
              </w:rPr>
              <w:t xml:space="preserve">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 xml:space="preserve">설계 의도. 네 갈래가 각각 다른 방향으로 민다. 특히 마지막 갈래가 중요하다. 뜻이 어긋난 것은 </w:t>
            </w:r>
            <w:r>
              <w:rPr>
                <w:rFonts w:ascii="Times New Roman" w:hAnsi="Times New Roman" w:eastAsia="바탕"/>
                <w:b/>
                <w:sz w:val="20"/>
              </w:rPr>
              <w:t>형태</w:t>
            </w:r>
            <w:r>
              <w:rPr>
                <w:rFonts w:ascii="Times New Roman" w:hAnsi="Times New Roman" w:eastAsia="바탕"/>
                <w:sz w:val="20"/>
              </w:rPr>
              <w:t>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w:t>
            </w:r>
            <w:r>
              <w:rPr>
                <w:rFonts w:ascii="Times New Roman" w:hAnsi="Times New Roman" w:eastAsia="바탕"/>
                <w:b/>
                <w:sz w:val="20"/>
              </w:rPr>
              <w:t>고리</w:t>
            </w:r>
            <w:r>
              <w:rPr>
                <w:rFonts w:ascii="Times New Roman" w:hAnsi="Times New Roman" w:eastAsia="바탕"/>
                <w:sz w:val="20"/>
              </w:rPr>
              <w:t>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w:t>
            </w:r>
            <w:r>
              <w:rPr>
                <w:rFonts w:ascii="Times New Roman" w:hAnsi="Times New Roman" w:eastAsia="바탕"/>
                <w:b/>
                <w:sz w:val="20"/>
              </w:rPr>
              <w:t>고리 넷</w:t>
            </w:r>
            <w:r>
              <w:rPr>
                <w:rFonts w:ascii="Times New Roman" w:hAnsi="Times New Roman" w:eastAsia="바탕"/>
                <w:sz w:val="20"/>
              </w:rPr>
              <w:t xml:space="preserve">으로 남아 있었는데, 세는 그림에서 빈 고리는 0 으로 읽히고 같은 세트의 하나·둘·셋·다섯은 모두 채운 점이라 세트 안에서 혼자 규칙이 달랐다. 검사기가 이것을 통과시킨 이유는 분명하다. </w:t>
            </w:r>
            <w:r>
              <w:rPr>
                <w:rFonts w:ascii="Times New Roman" w:hAnsi="Times New Roman" w:eastAsia="바탕"/>
                <w:b/>
                <w:sz w:val="20"/>
              </w:rPr>
              <w:t>고리 넷도 "네 개" 로는 맞기 때문이다.</w:t>
            </w:r>
            <w:r>
              <w:rPr>
                <w:rFonts w:ascii="Times New Roman" w:hAnsi="Times New Roman" w:eastAsia="바탕"/>
                <w:sz w:val="20"/>
              </w:rPr>
              <w:t xml:space="preserve"> 개수를 세는 검사와 의미를 묻는 검사를 모두 통과하면서도 틀릴 수 있다는 뜻이며, 이것이 §5.4 에서 이 절차의 한계로 다시 다루는 지점이다.</w:t>
            </w:r>
          </w:p>
          <w:p>
            <w:pPr>
              <w:spacing w:after="80" w:line="276" w:lineRule="auto"/>
              <w:jc w:val="both"/>
            </w:pPr>
            <w:r>
              <w:rPr>
                <w:rFonts w:ascii="Times New Roman" w:hAnsi="Times New Roman" w:eastAsia="바탕"/>
                <w:sz w:val="20"/>
              </w:rPr>
              <w:t>####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21]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16" name="Picture 16"/>
                  <wp:cNvGraphicFramePr>
                    <a:graphicFrameLocks noChangeAspect="1"/>
                  </wp:cNvGraphicFramePr>
                  <a:graphic>
                    <a:graphicData uri="http://schemas.openxmlformats.org/drawingml/2006/picture">
                      <pic:pic>
                        <pic:nvPicPr>
                          <pic:cNvPr id="0" name="chart07_glyph_check.png"/>
                          <pic:cNvPicPr/>
                        </pic:nvPicPr>
                        <pic:blipFill>
                          <a:blip r:embed="rId30"/>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22]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w:t>
            </w:r>
            <w:r>
              <w:rPr>
                <w:rFonts w:ascii="Times New Roman" w:hAnsi="Times New Roman" w:eastAsia="바탕"/>
                <w:b/>
                <w:sz w:val="20"/>
              </w:rPr>
              <w:t>세트 안에 `egg` 라는 다른 알레르겐이 존재하기 때문</w:t>
            </w:r>
            <w:r>
              <w:rPr>
                <w:rFonts w:ascii="Times New Roman" w:hAnsi="Times New Roman" w:eastAsia="바탕"/>
                <w:sz w:val="20"/>
              </w:rPr>
              <w:t>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23]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 xml:space="preserve">이 다섯을 명시하는 이유는 픽토그램이라는 매체의 한계가 어디에 있는지를 보여 주기 때문이다. 개선 가능했던 일곱은 모두 </w:t>
            </w:r>
            <w:r>
              <w:rPr>
                <w:rFonts w:ascii="Times New Roman" w:hAnsi="Times New Roman" w:eastAsia="바탕"/>
                <w:b/>
                <w:sz w:val="20"/>
              </w:rPr>
              <w:t>더 나은 대상을 고르면</w:t>
            </w:r>
            <w:r>
              <w:rPr>
                <w:rFonts w:ascii="Times New Roman" w:hAnsi="Times New Roman" w:eastAsia="바탕"/>
                <w:sz w:val="20"/>
              </w:rPr>
              <w:t xml:space="preserve">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b/>
                <w:sz w:val="20"/>
              </w:rPr>
              <w:t>첫째, 옆구리 톱니를 빼고 가루를 작은 흰 점으로 그리게 했다.</w:t>
            </w:r>
            <w:r>
              <w:rPr>
                <w:rFonts w:ascii="Times New Roman" w:hAnsi="Times New Roman" w:eastAsia="바탕"/>
                <w:sz w:val="20"/>
              </w:rPr>
              <w:t xml:space="preserve">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b/>
                <w:sz w:val="20"/>
              </w:rPr>
              <w:t>둘째, 대상을 바꿔 봉지를 기울여 붓는 순간으로 그리게 했다.</w:t>
            </w:r>
            <w:r>
              <w:rPr>
                <w:rFonts w:ascii="Times New Roman" w:hAnsi="Times New Roman" w:eastAsia="바탕"/>
                <w:sz w:val="20"/>
              </w:rPr>
              <w:t xml:space="preserve">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 xml:space="preserve">실패한 그림은 설치하지 않았다. 자산은 이전 상태 그대로이며, 프롬프트도 되돌렸다. </w:t>
            </w:r>
            <w:r>
              <w:rPr>
                <w:rFonts w:ascii="Times New Roman" w:hAnsi="Times New Roman" w:eastAsia="바탕"/>
                <w:b/>
                <w:sz w:val="20"/>
              </w:rPr>
              <w:t>남긴 것은 시도의 기록뿐이다.</w:t>
            </w:r>
            <w:r>
              <w:rPr>
                <w:rFonts w:ascii="Times New Roman" w:hAnsi="Times New Roman" w:eastAsia="바탕"/>
                <w:sz w:val="20"/>
              </w:rPr>
              <w:t xml:space="preserve">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w:t>
            </w:r>
            <w:r>
              <w:rPr>
                <w:rFonts w:ascii="Times New Roman" w:hAnsi="Times New Roman" w:eastAsia="바탕"/>
                <w:b/>
                <w:sz w:val="20"/>
              </w:rPr>
              <w:t>음성이 그 자리를 메운다.</w:t>
            </w:r>
            <w:r>
              <w:rPr>
                <w:rFonts w:ascii="Times New Roman" w:hAnsi="Times New Roman" w:eastAsia="바탕"/>
                <w:sz w:val="20"/>
              </w:rPr>
              <w:t xml:space="preserve"> §3.4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b/>
                <w:sz w:val="20"/>
              </w:rPr>
              <w:t>첫째, 사람에게 묻지 않았다.</w:t>
            </w:r>
            <w:r>
              <w:rPr>
                <w:rFonts w:ascii="Times New Roman" w:hAnsi="Times New Roman" w:eastAsia="바탕"/>
                <w:sz w:val="20"/>
              </w:rPr>
              <w:t xml:space="preserve"> 위의 의미 검사는 사람이 아니라 시각 언어 모델에게 물은 것이다. 따라서 표 4의 선행 연구 수치(ANSI 통과 17/108)와 </w:t>
            </w:r>
            <w:r>
              <w:rPr>
                <w:rFonts w:ascii="Times New Roman" w:hAnsi="Times New Roman" w:eastAsia="바탕"/>
                <w:b/>
                <w:sz w:val="20"/>
              </w:rPr>
              <w:t>직접 비교할 수 없다.</w:t>
            </w:r>
            <w:r>
              <w:rPr>
                <w:rFonts w:ascii="Times New Roman" w:hAnsi="Times New Roman" w:eastAsia="바탕"/>
                <w:sz w:val="20"/>
              </w:rPr>
              <w:t xml:space="preserve"> 이 절차의 값어치는 사람 대상 시험을 대체하는 데 있지 않고, 사람에게 묻기 </w:t>
            </w:r>
            <w:r>
              <w:rPr>
                <w:rFonts w:ascii="Times New Roman" w:hAnsi="Times New Roman" w:eastAsia="바탕"/>
                <w:b/>
                <w:sz w:val="20"/>
              </w:rPr>
              <w:t>전에</w:t>
            </w:r>
            <w:r>
              <w:rPr>
                <w:rFonts w:ascii="Times New Roman" w:hAnsi="Times New Roman" w:eastAsia="바탕"/>
                <w:sz w:val="20"/>
              </w:rPr>
              <w:t xml:space="preserve"> 명백한 오독을 걸러 시험 한 번의 비용을 아끼는 데 있다.</w:t>
            </w:r>
          </w:p>
          <w:p>
            <w:pPr>
              <w:spacing w:after="80" w:line="276" w:lineRule="auto"/>
              <w:jc w:val="both"/>
            </w:pPr>
            <w:r>
              <w:rPr>
                <w:rFonts w:ascii="Times New Roman" w:hAnsi="Times New Roman" w:eastAsia="바탕"/>
                <w:b/>
                <w:sz w:val="20"/>
              </w:rPr>
              <w:t>둘째, 판정이 경계에서 흔들린다.</w:t>
            </w:r>
            <w:r>
              <w:rPr>
                <w:rFonts w:ascii="Times New Roman" w:hAnsi="Times New Roman" w:eastAsia="바탕"/>
                <w:sz w:val="20"/>
              </w:rPr>
              <w:t xml:space="preserve">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24]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w:t>
            </w:r>
            <w:r>
              <w:rPr>
                <w:rFonts w:ascii="Times New Roman" w:hAnsi="Times New Roman" w:eastAsia="바탕"/>
                <w:b/>
                <w:sz w:val="20"/>
              </w:rPr>
              <w:t>비교할 수 없는 값이 조용히 만들어진다.</w:t>
            </w:r>
          </w:p>
          <w:p>
            <w:pPr>
              <w:spacing w:after="80" w:line="276" w:lineRule="auto"/>
              <w:jc w:val="both"/>
            </w:pPr>
            <w:r>
              <w:rPr>
                <w:rFonts w:ascii="Times New Roman" w:hAnsi="Times New Roman" w:eastAsia="바탕"/>
                <w:sz w:val="20"/>
              </w:rPr>
              <w:t xml:space="preserve">내보낸 모델의 메타데이터에도 같은 수치가 기록되어 있었으나 그것을 옮겨 적지 않고 자료를 받아 다시 쟀다. 다섯 항목 모두 소수점 둘째 자리까지 일치했다. 이 문서에서 인용을 대조하며 확인한 것이 있다면, </w:t>
            </w:r>
            <w:r>
              <w:rPr>
                <w:rFonts w:ascii="Times New Roman" w:hAnsi="Times New Roman" w:eastAsia="바탕"/>
                <w:b/>
                <w:sz w:val="20"/>
              </w:rPr>
              <w:t>어딘가에 적혀 있는 값과 그 출처가 실제로 말하는 값이 자주 다르다</w:t>
            </w:r>
            <w:r>
              <w:rPr>
                <w:rFonts w:ascii="Times New Roman" w:hAnsi="Times New Roman" w:eastAsia="바탕"/>
                <w:sz w:val="20"/>
              </w:rPr>
              <w:t>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w:t>
            </w:r>
            <w:r>
              <w:rPr>
                <w:rFonts w:ascii="Times New Roman" w:hAnsi="Times New Roman" w:eastAsia="바탕"/>
                <w:b/>
                <w:sz w:val="20"/>
              </w:rPr>
              <w:t>이 분야 전체가 아직 사진 한 장으로 영양을 맞히지 못한다</w:t>
            </w:r>
            <w:r>
              <w:rPr>
                <w:rFonts w:ascii="Times New Roman" w:hAnsi="Times New Roman" w:eastAsia="바탕"/>
                <w:sz w:val="20"/>
              </w:rPr>
              <w:t>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b/>
                <w:sz w:val="20"/>
              </w:rPr>
              <w:t>따라서 이 경로의 값은 정확도를 근거로 신뢰되지 않는다.</w:t>
            </w:r>
            <w:r>
              <w:rPr>
                <w:rFonts w:ascii="Times New Roman" w:hAnsi="Times New Roman" w:eastAsia="바탕"/>
                <w:sz w:val="20"/>
              </w:rPr>
              <w:t xml:space="preserve">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17" name="Picture 17"/>
                  <wp:cNvGraphicFramePr>
                    <a:graphicFrameLocks noChangeAspect="1"/>
                  </wp:cNvGraphicFramePr>
                  <a:graphic>
                    <a:graphicData uri="http://schemas.openxmlformats.org/drawingml/2006/picture">
                      <pic:pic>
                        <pic:nvPicPr>
                          <pic:cNvPr id="0" name="chart08_model_mae.png"/>
                          <pic:cNvPicPr/>
                        </pic:nvPicPr>
                        <pic:blipFill>
                          <a:blip r:embed="rId31"/>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w:t>
            </w:r>
            <w:r>
              <w:rPr>
                <w:rFonts w:ascii="Times New Roman" w:hAnsi="Times New Roman" w:eastAsia="바탕"/>
                <w:b/>
                <w:color w:val="606068"/>
                <w:sz w:val="18"/>
              </w:rPr>
              <w:t>부피는 보이지만 조성은 보이지 않기</w:t>
            </w:r>
            <w:r>
              <w:rPr>
                <w:rFonts w:ascii="Times New Roman" w:hAnsi="Times New Roman" w:eastAsia="바탕"/>
                <w:color w:val="606068"/>
                <w:sz w:val="18"/>
              </w:rPr>
              <w:t xml:space="preserve"> 때문이다. 같은 크기의 밥과 같은 크기의 튀김은 질량이 비슷하고 지방이 전혀 다르다.</w:t>
            </w:r>
          </w:p>
          <w:p>
            <w:pPr>
              <w:spacing w:after="80" w:line="276" w:lineRule="auto"/>
              <w:jc w:val="both"/>
            </w:pPr>
            <w:r>
              <w:rPr>
                <w:rFonts w:ascii="Times New Roman" w:hAnsi="Times New Roman" w:eastAsia="바탕"/>
                <w:sz w:val="20"/>
              </w:rPr>
              <w:t>####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25]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26]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w:t>
            </w:r>
          </w:p>
          <w:p>
            <w:pPr>
              <w:spacing w:before="180" w:after="40"/>
            </w:pPr>
            <w:r>
              <w:rPr>
                <w:rFonts w:ascii="Times New Roman" w:hAnsi="Times New Roman" w:eastAsia="바탕"/>
                <w:b/>
                <w:sz w:val="23"/>
              </w:rPr>
              <w:t>5.7 SDG 3 에 대한 기여</w:t>
            </w:r>
          </w:p>
          <w:p>
            <w:pPr>
              <w:spacing w:after="80" w:line="276" w:lineRule="auto"/>
              <w:jc w:val="both"/>
            </w:pPr>
            <w:r>
              <w:rPr>
                <w:rFonts w:ascii="Times New Roman" w:hAnsi="Times New Roman" w:eastAsia="바탕"/>
                <w:sz w:val="20"/>
              </w:rPr>
              <w:t xml:space="preserve">SnapCare 가 개입하는 지점은 §1.4 에서 서술한 </w:t>
            </w:r>
            <w:r>
              <w:rPr>
                <w:rFonts w:ascii="Times New Roman" w:hAnsi="Times New Roman" w:eastAsia="바탕"/>
                <w:b/>
                <w:sz w:val="20"/>
              </w:rPr>
              <w:t>마지막 한 걸음</w:t>
            </w:r>
            <w:r>
              <w:rPr>
                <w:rFonts w:ascii="Times New Roman" w:hAnsi="Times New Roman" w:eastAsia="바탕"/>
                <w:sz w:val="20"/>
              </w:rPr>
              <w:t xml:space="preserve">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27]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(WHO GLASS, 2025). 2019년 기준 세균 내성에 직접 기인한 사망은 127만 명으로 HIV/AIDS 나 말라리아보다 많았다 (Murray et al., 2022). 증상이 가시면 항생제를 중단하는 것은 내성의 주요 인적 경로이며, 처방전에 적힌 복용 기간이 환자에게 도달하지 못하면 그 지시는 존재하지 않는 것과 같다.</w:t>
            </w:r>
          </w:p>
          <w:p>
            <w:pPr>
              <w:spacing w:before="180" w:after="40"/>
            </w:pPr>
            <w:r>
              <w:rPr>
                <w:rFonts w:ascii="Times New Roman" w:hAnsi="Times New Roman" w:eastAsia="바탕"/>
                <w:b/>
                <w:sz w:val="23"/>
              </w:rPr>
              <w:t>5.8 미검증 항목</w:t>
            </w:r>
          </w:p>
          <w:p>
            <w:pPr>
              <w:spacing w:after="80" w:line="276" w:lineRule="auto"/>
              <w:jc w:val="both"/>
            </w:pPr>
            <w:r>
              <w:rPr>
                <w:rFonts w:ascii="Times New Roman" w:hAnsi="Times New Roman" w:eastAsia="바탕"/>
                <w:sz w:val="20"/>
              </w:rPr>
              <w:t xml:space="preserve">본 제안서가 주장하지 </w:t>
            </w:r>
            <w:r>
              <w:rPr>
                <w:rFonts w:ascii="Times New Roman" w:hAnsi="Times New Roman" w:eastAsia="바탕"/>
                <w:b/>
                <w:sz w:val="20"/>
              </w:rPr>
              <w:t>않는</w:t>
            </w:r>
            <w:r>
              <w:rPr>
                <w:rFonts w:ascii="Times New Roman" w:hAnsi="Times New Roman" w:eastAsia="바탕"/>
                <w:sz w:val="20"/>
              </w:rPr>
              <w:t xml:space="preserve"> 것을 명시한다.</w:t>
            </w:r>
          </w:p>
          <w:p>
            <w:pPr>
              <w:spacing w:after="80" w:line="276" w:lineRule="auto"/>
              <w:jc w:val="both"/>
            </w:pPr>
            <w:r>
              <w:rPr>
                <w:rFonts w:ascii="Times New Roman" w:hAnsi="Times New Roman" w:eastAsia="바탕"/>
                <w:b/>
                <w:sz w:val="20"/>
              </w:rPr>
              <w:t>첫째, 사람 대상 이해도 시험이 수행되지 않았다.</w:t>
            </w:r>
            <w:r>
              <w:rPr>
                <w:rFonts w:ascii="Times New Roman" w:hAnsi="Times New Roman" w:eastAsia="바탕"/>
                <w:sz w:val="20"/>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b/>
                <w:sz w:val="20"/>
              </w:rPr>
              <w:t>둘째, 문화 적응이 검증되지 않았다.</w:t>
            </w:r>
            <w:r>
              <w:rPr>
                <w:rFonts w:ascii="Times New Roman" w:hAnsi="Times New Roman" w:eastAsia="바탕"/>
                <w:sz w:val="20"/>
              </w:rPr>
              <w:t xml:space="preserve"> 같은 46명에게 두 세트를 보인 대조 실험에서 현지 제작 픽토그램은 23종 중 20종이 ANSI 기준을 통과한 반면 USP-DI 는 23종 중 11종에 그쳤다 (Dowse &amp; Ehlers,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b/>
                <w:sz w:val="20"/>
              </w:rPr>
              <w:t>셋째, 임상 결과에 대한 주장을 하지 않는다.</w:t>
            </w:r>
            <w:r>
              <w:rPr>
                <w:rFonts w:ascii="Times New Roman" w:hAnsi="Times New Roman" w:eastAsia="바탕"/>
                <w:sz w:val="20"/>
              </w:rPr>
              <w:t xml:space="preserve"> 본 연구는 정보의 도달을 측정했을 뿐, 복약 순응도나 건강 결과의 개선을 측정하지 않았다.</w:t>
            </w:r>
          </w:p>
          <w:p>
            <w:pPr>
              <w:spacing w:before="180" w:after="40"/>
            </w:pPr>
            <w:r>
              <w:rPr>
                <w:rFonts w:ascii="Times New Roman" w:hAnsi="Times New Roman" w:eastAsia="바탕"/>
                <w:b/>
                <w:sz w:val="23"/>
              </w:rPr>
              <w:t>5.9 향후 계획</w:t>
            </w:r>
          </w:p>
          <w:p>
            <w:pPr>
              <w:spacing w:after="80" w:line="276" w:lineRule="auto"/>
              <w:jc w:val="both"/>
            </w:pPr>
            <w:r>
              <w:rPr>
                <w:rFonts w:ascii="Times New Roman" w:hAnsi="Times New Roman" w:eastAsia="바탕"/>
                <w:sz w:val="20"/>
              </w:rPr>
              <w:t>[표 28]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서비스 문서 작성 후 전문가 자문 요청</w:t>
                  </w:r>
                </w:p>
              </w:tc>
              <w:tc>
                <w:tcPr>
                  <w:tcW w:type="dxa" w:w="3238"/>
                </w:tcPr>
                <w:p>
                  <w:r>
                    <w:rPr>
                      <w:rFonts w:ascii="Times New Roman" w:hAnsi="Times New Roman" w:eastAsia="바탕"/>
                      <w:sz w:val="18"/>
                    </w:rPr>
                    <w:t>전문가는 서비스를 사용해 보고 문서를 함께 읽은 뒤 의견을 준다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§5.8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네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 xml:space="preserve">2단계가 가장 중요하다. 본 연구의 모든 측정은 정보가 화면에 도달하는지를 확인했을 뿐이며, </w:t>
            </w:r>
            <w:r>
              <w:rPr>
                <w:rFonts w:ascii="Times New Roman" w:hAnsi="Times New Roman" w:eastAsia="바탕"/>
                <w:b/>
                <w:sz w:val="20"/>
              </w:rPr>
              <w:t>그것이 사람에게 읽히는지는 사람에게 물어야만 알 수 있다.</w:t>
            </w:r>
          </w:p>
          <w:p>
            <w:pPr>
              <w:spacing w:after="80" w:line="276" w:lineRule="auto"/>
              <w:jc w:val="both"/>
            </w:pPr>
            <w:r>
              <w:rPr>
                <w:rFonts w:ascii="Times New Roman" w:hAnsi="Times New Roman" w:eastAsia="바탕"/>
                <w:sz w:val="20"/>
              </w:rPr>
              <w:t xml:space="preserve">그 평가를 어떻게 할지는 이미 정해 두었다. 방법은 ISO 9186-1 을 따른다. 보기를 주지 않고 그림 하나를 보여 준 뒤 </w:t>
            </w:r>
            <w:r>
              <w:rPr>
                <w:rFonts w:ascii="Times New Roman" w:hAnsi="Times New Roman" w:eastAsia="바탕"/>
                <w:b/>
                <w:sz w:val="20"/>
              </w:rPr>
              <w:t>무엇으로 보이는지 말하게</w:t>
            </w:r>
            <w:r>
              <w:rPr>
                <w:rFonts w:ascii="Times New Roman" w:hAnsi="Times New Roman" w:eastAsia="바탕"/>
                <w:sz w:val="20"/>
              </w:rPr>
              <w:t xml:space="preserve"> 하고, 그 답이 의도와 일치하는지를 별도로 판정한다. 이것이 §5.2 의 기계 검사와 같은 질문 방식인 것은 우연이 아니다. 기계 검사를 그 형태로 만든 이유가 애초에 </w:t>
            </w:r>
            <w:r>
              <w:rPr>
                <w:rFonts w:ascii="Times New Roman" w:hAnsi="Times New Roman" w:eastAsia="바탕"/>
                <w:b/>
                <w:sz w:val="20"/>
              </w:rPr>
              <w:t>사람 대상 시험과 같은 것을 재기 위해서</w:t>
            </w:r>
            <w:r>
              <w:rPr>
                <w:rFonts w:ascii="Times New Roman" w:hAnsi="Times New Roman" w:eastAsia="바탕"/>
                <w:sz w:val="20"/>
              </w:rPr>
              <w:t>였다.</w:t>
            </w:r>
          </w:p>
          <w:p>
            <w:pPr>
              <w:spacing w:after="80" w:line="276" w:lineRule="auto"/>
              <w:jc w:val="both"/>
            </w:pPr>
            <w:r>
              <w:rPr>
                <w:rFonts w:ascii="Times New Roman" w:hAnsi="Times New Roman" w:eastAsia="바탕"/>
                <w:sz w:val="20"/>
              </w:rPr>
              <w:t xml:space="preserve">집계는 두 갈래로 나눈다. 단순 오답과 </w:t>
            </w:r>
            <w:r>
              <w:rPr>
                <w:rFonts w:ascii="Times New Roman" w:hAnsi="Times New Roman" w:eastAsia="바탕"/>
                <w:b/>
                <w:sz w:val="20"/>
              </w:rPr>
              <w:t>반대 뜻 오답</w:t>
            </w:r>
            <w:r>
              <w:rPr>
                <w:rFonts w:ascii="Times New Roman" w:hAnsi="Times New Roman" w:eastAsia="바탕"/>
                <w:sz w:val="20"/>
              </w:rPr>
              <w:t xml:space="preserve">을 따로 센다. ANSI Z535.3 이 85% 정답률과 함께 치명적 혼동 5% 이하를 요구하는 이유가 여기 있고,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 xml:space="preserve">표본은 몰도바 고령 사용자를 대상으로 하되, 표 4 가 보여 준 대로 </w:t>
            </w:r>
            <w:r>
              <w:rPr>
                <w:rFonts w:ascii="Times New Roman" w:hAnsi="Times New Roman" w:eastAsia="바탕"/>
                <w:b/>
                <w:sz w:val="20"/>
              </w:rPr>
              <w:t>문화 적응 이전과 이후를 갈라</w:t>
            </w:r>
            <w:r>
              <w:rPr>
                <w:rFonts w:ascii="Times New Roman" w:hAnsi="Times New Roman" w:eastAsia="바탕"/>
                <w:sz w:val="20"/>
              </w:rPr>
              <w:t xml:space="preserve">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b/>
                <w:sz w:val="20"/>
              </w:rPr>
              <w:t>얻지 못할 수도 있다는 점도 적어 둔다.</w:t>
            </w:r>
            <w:r>
              <w:rPr>
                <w:rFonts w:ascii="Times New Roman" w:hAnsi="Times New Roman" w:eastAsia="바탕"/>
                <w:sz w:val="20"/>
              </w:rPr>
              <w:t xml:space="preserve"> 표 4 의 통과율이 15.7%에서 87%까지 벌어져 있다는 것은, 이 분야에서 세트 하나의 이해도가 미리 예측되지 않는다는 뜻이다. 본 연구가 내놓는 것은 좋은 세트라는 주장이 아니라 </w:t>
            </w:r>
            <w:r>
              <w:rPr>
                <w:rFonts w:ascii="Times New Roman" w:hAnsi="Times New Roman" w:eastAsia="바탕"/>
                <w:b/>
                <w:sz w:val="20"/>
              </w:rPr>
              <w:t>세트를 배포 전에 재는 절차</w:t>
            </w:r>
            <w:r>
              <w:rPr>
                <w:rFonts w:ascii="Times New Roman" w:hAnsi="Times New Roman" w:eastAsia="바탕"/>
                <w:sz w:val="20"/>
              </w:rPr>
              <w:t>이며, 그 절차가 우리 세트에 대해 무엇을 말하든 그것이 결과다.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