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60"/>
        <w:jc w:val="center"/>
      </w:pPr>
      <w:r>
        <w:rPr>
          <w:rFonts w:ascii="Arial" w:cs="Arial" w:eastAsia="Arial" w:hAnsi="Arial"/>
          <w:b/>
          <w:bCs/>
          <w:color w:val="1F3864"/>
          <w:sz w:val="24"/>
          <w:szCs w:val="24"/>
        </w:rPr>
        <w:t xml:space="preserve">DEPARTMENT OF THE NAVY</w:t>
      </w:r>
    </w:p>
    <w:p>
      <w:pPr>
        <w:spacing w:before="0" w:after="480"/>
        <w:jc w:val="center"/>
      </w:pPr>
      <w:r>
        <w:rPr>
          <w:rFonts w:ascii="Arial" w:cs="Arial" w:eastAsia="Arial" w:hAnsi="Arial"/>
          <w:color w:val="1F3864"/>
          <w:sz w:val="22"/>
          <w:szCs w:val="22"/>
        </w:rPr>
        <w:t xml:space="preserve">NAVY RESERVE PERSONNEL MANAGEMENT</w:t>
      </w:r>
    </w:p>
    <w:p>
      <w:pPr>
        <w:pBdr>
          <w:bottom w:val="single" w:color="1F3864" w:sz="12" w:space="6"/>
        </w:pBdr>
        <w:spacing w:before="0" w:after="120"/>
        <w:jc w:val="center"/>
      </w:pPr>
      <w:r>
        <w:rPr>
          <w:rFonts w:ascii="Arial" w:cs="Arial" w:eastAsia="Arial" w:hAnsi="Arial"/>
          <w:b/>
          <w:bCs/>
          <w:color w:val="1F3864"/>
          <w:sz w:val="48"/>
          <w:szCs w:val="48"/>
        </w:rPr>
        <w:t xml:space="preserve">POLICY LIBRARY AUDIT REPORT</w:t>
      </w:r>
    </w:p>
    <w:p>
      <w:pPr>
        <w:spacing w:before="120" w:after="0"/>
      </w:pPr>
    </w:p>
    <w:p>
      <w:pPr>
        <w:spacing w:before="60" w:after="60"/>
        <w:jc w:val="center"/>
      </w:pPr>
      <w:r>
        <w:rPr>
          <w:rFonts w:ascii="Arial" w:cs="Arial" w:eastAsia="Arial" w:hAnsi="Arial"/>
          <w:b w:val="false"/>
          <w:bCs w:val="false"/>
          <w:i/>
          <w:iCs/>
          <w:color w:val="2E5FA3"/>
          <w:sz w:val="28"/>
          <w:szCs w:val="28"/>
        </w:rPr>
        <w:t xml:space="preserve">Document Currency and Duplication Review</w:t>
      </w:r>
    </w:p>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tcPr>
          <w:p>
            <w:pPr>
              <w:spacing w:before="0" w:after="0"/>
              <w:jc w:val="center"/>
            </w:pPr>
            <w:r>
              <w:rPr>
                <w:rFonts w:ascii="Arial" w:cs="Arial" w:eastAsia="Arial" w:hAnsi="Arial"/>
                <w:b/>
                <w:bCs/>
                <w:color w:val="FFFFFF"/>
                <w:sz w:val="48"/>
                <w:szCs w:val="48"/>
              </w:rPr>
              <w:t xml:space="preserve">403</w:t>
            </w:r>
          </w:p>
          <w:p>
            <w:pPr>
              <w:spacing w:before="0" w:after="0"/>
              <w:jc w:val="center"/>
            </w:pPr>
            <w:r>
              <w:rPr>
                <w:rFonts w:ascii="Arial" w:cs="Arial" w:eastAsia="Arial" w:hAnsi="Arial"/>
                <w:color w:val="D5E8F0"/>
                <w:sz w:val="16"/>
                <w:szCs w:val="16"/>
              </w:rPr>
              <w:t xml:space="preserve">Total Files
Audited</w:t>
            </w:r>
          </w:p>
        </w:tc>
        <w:tc>
          <w:tcPr>
            <w:tcW w:type="dxa" w:w="1560"/>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tcPr>
          <w:p>
            <w:pPr>
              <w:spacing w:before="0" w:after="0"/>
              <w:jc w:val="center"/>
            </w:pPr>
            <w:r>
              <w:rPr>
                <w:rFonts w:ascii="Arial" w:cs="Arial" w:eastAsia="Arial" w:hAnsi="Arial"/>
                <w:b/>
                <w:bCs/>
                <w:color w:val="FFFFFF"/>
                <w:sz w:val="48"/>
                <w:szCs w:val="48"/>
              </w:rPr>
              <w:t xml:space="preserve">16</w:t>
            </w:r>
          </w:p>
          <w:p>
            <w:pPr>
              <w:spacing w:before="0" w:after="0"/>
              <w:jc w:val="center"/>
            </w:pPr>
            <w:r>
              <w:rPr>
                <w:rFonts w:ascii="Arial" w:cs="Arial" w:eastAsia="Arial" w:hAnsi="Arial"/>
                <w:color w:val="D5E8F0"/>
                <w:sz w:val="16"/>
                <w:szCs w:val="16"/>
              </w:rPr>
              <w:t xml:space="preserve">Corrupt/
Invalid</w:t>
            </w:r>
          </w:p>
        </w:tc>
        <w:tc>
          <w:tcPr>
            <w:tcW w:type="dxa" w:w="1560"/>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tcPr>
          <w:p>
            <w:pPr>
              <w:spacing w:before="0" w:after="0"/>
              <w:jc w:val="center"/>
            </w:pPr>
            <w:r>
              <w:rPr>
                <w:rFonts w:ascii="Arial" w:cs="Arial" w:eastAsia="Arial" w:hAnsi="Arial"/>
                <w:b/>
                <w:bCs/>
                <w:color w:val="FFFFFF"/>
                <w:sz w:val="48"/>
                <w:szCs w:val="48"/>
              </w:rPr>
              <w:t xml:space="preserve">17</w:t>
            </w:r>
          </w:p>
          <w:p>
            <w:pPr>
              <w:spacing w:before="0" w:after="0"/>
              <w:jc w:val="center"/>
            </w:pPr>
            <w:r>
              <w:rPr>
                <w:rFonts w:ascii="Arial" w:cs="Arial" w:eastAsia="Arial" w:hAnsi="Arial"/>
                <w:color w:val="D5E8F0"/>
                <w:sz w:val="16"/>
                <w:szCs w:val="16"/>
              </w:rPr>
              <w:t xml:space="preserve">Cross-Folder
Duplicates</w:t>
            </w:r>
          </w:p>
        </w:tc>
        <w:tc>
          <w:tcPr>
            <w:tcW w:type="dxa" w:w="1560"/>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tcPr>
          <w:p>
            <w:pPr>
              <w:spacing w:before="0" w:after="0"/>
              <w:jc w:val="center"/>
            </w:pPr>
            <w:r>
              <w:rPr>
                <w:rFonts w:ascii="Arial" w:cs="Arial" w:eastAsia="Arial" w:hAnsi="Arial"/>
                <w:b/>
                <w:bCs/>
                <w:color w:val="FFFFFF"/>
                <w:sz w:val="48"/>
                <w:szCs w:val="48"/>
              </w:rPr>
              <w:t xml:space="preserve">47</w:t>
            </w:r>
          </w:p>
          <w:p>
            <w:pPr>
              <w:spacing w:before="0" w:after="0"/>
              <w:jc w:val="center"/>
            </w:pPr>
            <w:r>
              <w:rPr>
                <w:rFonts w:ascii="Arial" w:cs="Arial" w:eastAsia="Arial" w:hAnsi="Arial"/>
                <w:color w:val="D5E8F0"/>
                <w:sz w:val="16"/>
                <w:szCs w:val="16"/>
              </w:rPr>
              <w:t xml:space="preserve">Superseded
Versions</w:t>
            </w:r>
          </w:p>
        </w:tc>
        <w:tc>
          <w:tcPr>
            <w:tcW w:type="dxa" w:w="1560"/>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tcPr>
          <w:p>
            <w:pPr>
              <w:spacing w:before="0" w:after="0"/>
              <w:jc w:val="center"/>
            </w:pPr>
            <w:r>
              <w:rPr>
                <w:rFonts w:ascii="Arial" w:cs="Arial" w:eastAsia="Arial" w:hAnsi="Arial"/>
                <w:b/>
                <w:bCs/>
                <w:color w:val="FFFFFF"/>
                <w:sz w:val="48"/>
                <w:szCs w:val="48"/>
              </w:rPr>
              <w:t xml:space="preserve">7</w:t>
            </w:r>
          </w:p>
          <w:p>
            <w:pPr>
              <w:spacing w:before="0" w:after="0"/>
              <w:jc w:val="center"/>
            </w:pPr>
            <w:r>
              <w:rPr>
                <w:rFonts w:ascii="Arial" w:cs="Arial" w:eastAsia="Arial" w:hAnsi="Arial"/>
                <w:color w:val="D5E8F0"/>
                <w:sz w:val="16"/>
                <w:szCs w:val="16"/>
              </w:rPr>
              <w:t xml:space="preserve">Manual
Downloads Needed</w:t>
            </w:r>
          </w:p>
        </w:tc>
        <w:tc>
          <w:tcPr>
            <w:tcW w:type="dxa" w:w="1560"/>
            <w:tcBorders>
              <w:top w:val="single" w:color="CCCCCC" w:sz="1"/>
              <w:left w:val="single" w:color="CCCCCC" w:sz="1"/>
              <w:bottom w:val="single" w:color="CCCCCC" w:sz="1"/>
              <w:right w:val="single" w:color="CCCCCC" w:sz="1"/>
            </w:tcBorders>
            <w:shd w:fill="1F3864" w:val="clear"/>
            <w:tcMar>
              <w:top w:type="dxa" w:w="120"/>
              <w:left w:type="dxa" w:w="80"/>
              <w:bottom w:type="dxa" w:w="120"/>
              <w:right w:type="dxa" w:w="80"/>
            </w:tcMar>
          </w:tcPr>
          <w:p>
            <w:pPr>
              <w:spacing w:before="0" w:after="0"/>
              <w:jc w:val="center"/>
            </w:pPr>
            <w:r>
              <w:rPr>
                <w:rFonts w:ascii="Arial" w:cs="Arial" w:eastAsia="Arial" w:hAnsi="Arial"/>
                <w:b/>
                <w:bCs/>
                <w:color w:val="FFFFFF"/>
                <w:sz w:val="48"/>
                <w:szCs w:val="48"/>
              </w:rPr>
              <w:t xml:space="preserve">13</w:t>
            </w:r>
          </w:p>
          <w:p>
            <w:pPr>
              <w:spacing w:before="0" w:after="0"/>
              <w:jc w:val="center"/>
            </w:pPr>
            <w:r>
              <w:rPr>
                <w:rFonts w:ascii="Arial" w:cs="Arial" w:eastAsia="Arial" w:hAnsi="Arial"/>
                <w:color w:val="D5E8F0"/>
                <w:sz w:val="16"/>
                <w:szCs w:val="16"/>
              </w:rPr>
              <w:t xml:space="preserve">Current
Docs Verified</w:t>
            </w:r>
          </w:p>
        </w:tc>
      </w:tr>
    </w:tbl>
    <w:p>
      <w:pPr>
        <w:spacing w:before="360" w:after="0"/>
      </w:pPr>
    </w:p>
    <w:p>
      <w:pPr>
        <w:spacing w:before="0" w:after="60"/>
        <w:jc w:val="center"/>
      </w:pPr>
      <w:r>
        <w:rPr>
          <w:rFonts w:ascii="Arial" w:cs="Arial" w:eastAsia="Arial" w:hAnsi="Arial"/>
          <w:color w:val="444444"/>
          <w:sz w:val="20"/>
          <w:szCs w:val="20"/>
        </w:rPr>
        <w:t xml:space="preserve">Prepared By:  Yeoman Staff, Document Control Section</w:t>
      </w:r>
    </w:p>
    <w:p>
      <w:pPr>
        <w:spacing w:before="0" w:after="60"/>
        <w:jc w:val="center"/>
      </w:pPr>
      <w:r>
        <w:rPr>
          <w:rFonts w:ascii="Arial" w:cs="Arial" w:eastAsia="Arial" w:hAnsi="Arial"/>
          <w:color w:val="444444"/>
          <w:sz w:val="20"/>
          <w:szCs w:val="20"/>
        </w:rPr>
        <w:t xml:space="preserve">Date:  19 March 2026</w:t>
      </w:r>
    </w:p>
    <w:p>
      <w:pPr>
        <w:spacing w:before="0" w:after="60"/>
        <w:jc w:val="center"/>
      </w:pPr>
      <w:r>
        <w:rPr>
          <w:rFonts w:ascii="Arial" w:cs="Arial" w:eastAsia="Arial" w:hAnsi="Arial"/>
          <w:b/>
          <w:bCs/>
          <w:color w:val="C00000"/>
          <w:sz w:val="20"/>
          <w:szCs w:val="20"/>
        </w:rPr>
        <w:t xml:space="preserve">Classification:  UNCLASSIFIED // FOR OFFICIAL USE ONLY</w:t>
      </w:r>
    </w:p>
    <w:p>
      <w:r>
        <w:br w:type="page"/>
      </w:r>
    </w:p>
    <w:p>
      <w:pPr>
        <w:pStyle w:val="Heading1"/>
      </w:pPr>
      <w:r>
        <w:rPr>
          <w:rFonts w:ascii="Arial" w:cs="Arial" w:eastAsia="Arial" w:hAnsi="Arial"/>
          <w:b/>
          <w:bCs/>
          <w:color w:val="1F3864"/>
          <w:sz w:val="32"/>
          <w:szCs w:val="32"/>
        </w:rPr>
        <w:t xml:space="preserve">1. EXECUTIVE SUMMARY</w:t>
      </w:r>
    </w:p>
    <w:p>
      <w:pPr>
        <w:spacing w:before="60" w:after="60"/>
        <w:jc w:val="left"/>
      </w:pPr>
      <w:r>
        <w:rPr>
          <w:rFonts w:ascii="Arial" w:cs="Arial" w:eastAsia="Arial" w:hAnsi="Arial"/>
          <w:b w:val="false"/>
          <w:bCs w:val="false"/>
          <w:i w:val="false"/>
          <w:iCs w:val="false"/>
          <w:color w:val="000000"/>
          <w:sz w:val="20"/>
          <w:szCs w:val="20"/>
        </w:rPr>
        <w:t xml:space="preserve">A comprehensive audit of the Navy Policy Library was conducted on 19 March 2026. The library contains 403 PDF documents organized across 16 policy categories within the active/ directory. This report identifies files requiring immediate action, documents with newer versions available, and cross-folder duplicates degrading library integrity.</w:t>
      </w:r>
    </w:p>
    <w:p>
      <w:pPr>
        <w:spacing w:before="60" w:after="0"/>
      </w:pPr>
    </w:p>
    <w:p>
      <w:pPr>
        <w:pStyle w:val="Heading2"/>
      </w:pPr>
      <w:r>
        <w:rPr>
          <w:rFonts w:ascii="Arial" w:cs="Arial" w:eastAsia="Arial" w:hAnsi="Arial"/>
          <w:b/>
          <w:bCs/>
          <w:color w:val="2E5FA3"/>
          <w:sz w:val="26"/>
          <w:szCs w:val="26"/>
        </w:rPr>
        <w:t xml:space="preserve">Key Findings</w:t>
      </w:r>
    </w:p>
    <w:p>
      <w:pPr>
        <w:pStyle w:val="ListParagraph"/>
        <w:numPr>
          <w:ilvl w:val="0"/>
          <w:numId w:val="2"/>
        </w:numPr>
        <w:spacing w:before="40" w:after="40"/>
      </w:pPr>
      <w:r>
        <w:rPr>
          <w:rFonts w:ascii="Arial" w:cs="Arial" w:eastAsia="Arial" w:hAnsi="Arial"/>
          <w:b/>
          <w:bCs/>
          <w:color w:val="C00000"/>
          <w:sz w:val="20"/>
          <w:szCs w:val="20"/>
        </w:rPr>
        <w:t xml:space="preserve">16 files are corrupt HTML error pages ('Access Denied') — invalid PDFs that must be removed or re-downloaded</w:t>
      </w:r>
    </w:p>
    <w:p>
      <w:pPr>
        <w:pStyle w:val="ListParagraph"/>
        <w:numPr>
          <w:ilvl w:val="0"/>
          <w:numId w:val="2"/>
        </w:numPr>
        <w:spacing w:before="40" w:after="40"/>
      </w:pPr>
      <w:r>
        <w:rPr>
          <w:rFonts w:ascii="Arial" w:cs="Arial" w:eastAsia="Arial" w:hAnsi="Arial"/>
          <w:b/>
          <w:bCs/>
          <w:color w:val="8B4513"/>
          <w:sz w:val="20"/>
          <w:szCs w:val="20"/>
        </w:rPr>
        <w:t xml:space="preserve">17 unique documents appear in multiple folders (38 individual duplicate files) — exact byte-for-byte copies consuming redundant storage</w:t>
      </w:r>
    </w:p>
    <w:p>
      <w:pPr>
        <w:pStyle w:val="ListParagraph"/>
        <w:numPr>
          <w:ilvl w:val="0"/>
          <w:numId w:val="2"/>
        </w:numPr>
        <w:spacing w:before="40" w:after="40"/>
      </w:pPr>
      <w:r>
        <w:rPr>
          <w:rFonts w:ascii="Arial" w:cs="Arial" w:eastAsia="Arial" w:hAnsi="Arial"/>
          <w:b/>
          <w:bCs/>
          <w:color w:val="CC6600"/>
          <w:sz w:val="20"/>
          <w:szCs w:val="20"/>
        </w:rPr>
        <w:t xml:space="preserve">47 superseded or obsolete document versions identified across all categories, including some dating to 1994–2010</w:t>
      </w:r>
    </w:p>
    <w:p>
      <w:pPr>
        <w:pStyle w:val="ListParagraph"/>
        <w:numPr>
          <w:ilvl w:val="0"/>
          <w:numId w:val="2"/>
        </w:numPr>
        <w:spacing w:before="40" w:after="40"/>
      </w:pPr>
      <w:r>
        <w:rPr>
          <w:rFonts w:ascii="Arial" w:cs="Arial" w:eastAsia="Arial" w:hAnsi="Arial"/>
          <w:b/>
          <w:bCs/>
          <w:color w:val="2E5FA3"/>
          <w:sz w:val="20"/>
          <w:szCs w:val="20"/>
        </w:rPr>
        <w:t xml:space="preserve">7 documents require manual download from official Navy/DoD sources (network-restricted during this audit)</w:t>
      </w:r>
    </w:p>
    <w:p>
      <w:pPr>
        <w:pStyle w:val="ListParagraph"/>
        <w:numPr>
          <w:ilvl w:val="0"/>
          <w:numId w:val="2"/>
        </w:numPr>
        <w:spacing w:before="40" w:after="40"/>
      </w:pPr>
      <w:r>
        <w:rPr>
          <w:rFonts w:ascii="Arial" w:cs="Arial" w:eastAsia="Arial" w:hAnsi="Arial"/>
          <w:b/>
          <w:bCs/>
          <w:color w:val="375623"/>
          <w:sz w:val="20"/>
          <w:szCs w:val="20"/>
        </w:rPr>
        <w:t xml:space="preserve">13 key policy documents verified as current against official source records</w:t>
      </w:r>
    </w:p>
    <w:p>
      <w:pPr>
        <w:spacing w:before="60" w:after="0"/>
      </w:pPr>
    </w:p>
    <w:p>
      <w:pPr>
        <w:pStyle w:val="Heading2"/>
      </w:pPr>
      <w:r>
        <w:rPr>
          <w:rFonts w:ascii="Arial" w:cs="Arial" w:eastAsia="Arial" w:hAnsi="Arial"/>
          <w:b/>
          <w:bCs/>
          <w:color w:val="2E5FA3"/>
          <w:sz w:val="26"/>
          <w:szCs w:val="26"/>
        </w:rPr>
        <w:t xml:space="preserve">Actions Taken This Audit Cycle</w:t>
      </w:r>
    </w:p>
    <w:p>
      <w:pPr>
        <w:pStyle w:val="ListParagraph"/>
        <w:numPr>
          <w:ilvl w:val="0"/>
          <w:numId w:val="2"/>
        </w:numPr>
        <w:spacing w:before="40" w:after="40"/>
      </w:pPr>
      <w:r>
        <w:rPr>
          <w:rFonts w:ascii="Arial" w:cs="Arial" w:eastAsia="Arial" w:hAnsi="Arial"/>
          <w:b w:val="false"/>
          <w:bCs w:val="false"/>
          <w:color w:val="000000"/>
          <w:sz w:val="20"/>
          <w:szCs w:val="20"/>
        </w:rPr>
        <w:t xml:space="preserve">All 16 corrupt/invalid stub files removed from library</w:t>
      </w:r>
    </w:p>
    <w:p>
      <w:pPr>
        <w:pStyle w:val="ListParagraph"/>
        <w:numPr>
          <w:ilvl w:val="0"/>
          <w:numId w:val="2"/>
        </w:numPr>
        <w:spacing w:before="40" w:after="40"/>
      </w:pPr>
      <w:r>
        <w:rPr>
          <w:rFonts w:ascii="Arial" w:cs="Arial" w:eastAsia="Arial" w:hAnsi="Arial"/>
          <w:b w:val="false"/>
          <w:bCs w:val="false"/>
          <w:color w:val="000000"/>
          <w:sz w:val="20"/>
          <w:szCs w:val="20"/>
        </w:rPr>
        <w:t xml:space="preserve">Cross-folder duplicate files consolidated — single authoritative copy retained per document</w:t>
      </w:r>
    </w:p>
    <w:p>
      <w:pPr>
        <w:pStyle w:val="ListParagraph"/>
        <w:numPr>
          <w:ilvl w:val="0"/>
          <w:numId w:val="2"/>
        </w:numPr>
        <w:spacing w:before="40" w:after="40"/>
      </w:pPr>
      <w:r>
        <w:rPr>
          <w:rFonts w:ascii="Arial" w:cs="Arial" w:eastAsia="Arial" w:hAnsi="Arial"/>
          <w:b w:val="false"/>
          <w:bCs w:val="false"/>
          <w:color w:val="000000"/>
          <w:sz w:val="20"/>
          <w:szCs w:val="20"/>
        </w:rPr>
        <w:t xml:space="preserve">Superseded versions removed; current versions retained</w:t>
      </w:r>
    </w:p>
    <w:p>
      <w:pPr>
        <w:pStyle w:val="ListParagraph"/>
        <w:numPr>
          <w:ilvl w:val="0"/>
          <w:numId w:val="2"/>
        </w:numPr>
        <w:spacing w:before="40" w:after="40"/>
      </w:pPr>
      <w:r>
        <w:rPr>
          <w:rFonts w:ascii="Arial" w:cs="Arial" w:eastAsia="Arial" w:hAnsi="Arial"/>
          <w:b w:val="false"/>
          <w:bCs w:val="false"/>
          <w:color w:val="000000"/>
          <w:sz w:val="20"/>
          <w:szCs w:val="20"/>
        </w:rPr>
        <w:t xml:space="preserve">Related policy PDFs combined by category into single merged files (per guidance, max 200MB)</w:t>
      </w:r>
    </w:p>
    <w:p>
      <w:pPr>
        <w:pStyle w:val="ListParagraph"/>
        <w:numPr>
          <w:ilvl w:val="0"/>
          <w:numId w:val="2"/>
        </w:numPr>
        <w:spacing w:before="40" w:after="40"/>
      </w:pPr>
      <w:r>
        <w:rPr>
          <w:rFonts w:ascii="Arial" w:cs="Arial" w:eastAsia="Arial" w:hAnsi="Arial"/>
          <w:b w:val="false"/>
          <w:bCs w:val="false"/>
          <w:color w:val="000000"/>
          <w:sz w:val="20"/>
          <w:szCs w:val="20"/>
        </w:rPr>
        <w:t xml:space="preserve">Manual download queue compiled with official source URLs for Yeoman action</w:t>
      </w:r>
    </w:p>
    <w:p>
      <w:r>
        <w:br w:type="page"/>
      </w:r>
    </w:p>
    <w:p>
      <w:pPr>
        <w:pStyle w:val="Heading1"/>
      </w:pPr>
      <w:r>
        <w:rPr>
          <w:rFonts w:ascii="Arial" w:cs="Arial" w:eastAsia="Arial" w:hAnsi="Arial"/>
          <w:b/>
          <w:bCs/>
          <w:color w:val="1F3864"/>
          <w:sz w:val="32"/>
          <w:szCs w:val="32"/>
        </w:rPr>
        <w:t xml:space="preserve">2. CORRUPT AND INVALID FILES</w:t>
      </w:r>
    </w:p>
    <w:p>
      <w:pPr>
        <w:spacing w:before="60" w:after="60"/>
        <w:jc w:val="left"/>
      </w:pPr>
      <w:r>
        <w:rPr>
          <w:rFonts w:ascii="Arial" w:cs="Arial" w:eastAsia="Arial" w:hAnsi="Arial"/>
          <w:b w:val="false"/>
          <w:bCs w:val="false"/>
          <w:i w:val="false"/>
          <w:iCs w:val="false"/>
          <w:color w:val="000000"/>
          <w:sz w:val="20"/>
          <w:szCs w:val="20"/>
        </w:rPr>
        <w:t xml:space="preserve">The following 16 files are HTML error pages (containing 'Access Denied' or similar web error content) rather than valid PDF documents. These were created during failed download attempts and have file sizes of 421–14,529 bytes. All have been removed from the library.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Name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Disposition / Notes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1001-020%20Ready%20Reserve%20Annual%20Screening.pdf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1100-050.pdf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1100-060.pdf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1534-030%20RESPERSMAN%202022.pdf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1534-030%20RESPERSMAN.pdf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1534-050%20RESPERSMAN.pdf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RESPERMAN%201300-010.pdf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RESPERMAN%206000-010.pdf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RESPERMAN%20Authorization%20Letter.pdf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RESPERSMAN%201300-085.pdf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RESPERSMAN%201570-010.pdf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RESPERSMAN%206000-010%20NEW.pdf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RESPERSMAN%207220-010.pdf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RESPERSMAN%20Table%20of%20Contents.pdf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'Access Denied' — failed download. Valid copy exists in respersman/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fitness/DIRATHINST_6110.2E_-_PFA_Procedures_22Apr2025.pdf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HTML error page — failed download. Requires re-download from USNA/MyNavyHR.</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reserve/10015cc1.pdf</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HTML error page — failed download. 5,567 bytes only.</w:t>
            </w:r>
          </w:p>
        </w:tc>
      </w:tr>
    </w:tbl>
    <w:p>
      <w:r>
        <w:br w:type="page"/>
      </w:r>
    </w:p>
    <w:p>
      <w:pPr>
        <w:pStyle w:val="Heading1"/>
      </w:pPr>
      <w:r>
        <w:rPr>
          <w:rFonts w:ascii="Arial" w:cs="Arial" w:eastAsia="Arial" w:hAnsi="Arial"/>
          <w:b/>
          <w:bCs/>
          <w:color w:val="1F3864"/>
          <w:sz w:val="32"/>
          <w:szCs w:val="32"/>
        </w:rPr>
        <w:t xml:space="preserve">3. CROSS-FOLDER DUPLICATE FILES</w:t>
      </w:r>
    </w:p>
    <w:p>
      <w:pPr>
        <w:spacing w:before="60" w:after="60"/>
        <w:jc w:val="left"/>
      </w:pPr>
      <w:r>
        <w:rPr>
          <w:rFonts w:ascii="Arial" w:cs="Arial" w:eastAsia="Arial" w:hAnsi="Arial"/>
          <w:b w:val="false"/>
          <w:bCs w:val="false"/>
          <w:i w:val="false"/>
          <w:iCs w:val="false"/>
          <w:color w:val="000000"/>
          <w:sz w:val="20"/>
          <w:szCs w:val="20"/>
        </w:rPr>
        <w:t xml:space="preserve">The following 17 document groups (38 individual files) were found in multiple folders with identical content (byte-for-byte matches). One authoritative copy has been retained in the most appropriate folder and duplicates removed.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Size (bytes)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Keep In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Remove From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NAV25100.pdf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69,979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advancement/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NAV25221.PDF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54,414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navadmin/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advancement/, 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NAV26008.pdf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63,359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advancement/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NAV25211.pdf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62,048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navadmin/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Fact_Sheet_NAV_255_24.pdf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222,789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advancement/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Fact_Sheet_NAV_264_25.pdf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198,430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navadmin/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fitness/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BUPERSINST_1610.10.pdf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5,999,336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BUPERSINST_1430.16.pdf (H)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2,067,138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advancement/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6110.1L.pdf (OPNAVINST)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257,617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fitness/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medical/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OPNAVINST_6110.1J.pdf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132,009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fitness/ (superseded — see below)</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medical/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6000-010_Selected_Reserve_Medical.pdf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1,024,830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medical/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Navy_Reserve_Personnel_Manual_2018.pdf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3,868,178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RESPERSMAN_1570-010.pdf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650,654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1100-050.pdf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1,499,001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1001-020.pdf (MILPERSMAN)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117,308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milpersman/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1160-135.pdf (MILPERSMAN)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221,271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milpersman/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Manual_II_94_PTD_Jan26.pdf (NEOCS)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1,043,488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w:t>
            </w:r>
          </w:p>
        </w:tc>
      </w:tr>
    </w:tbl>
    <w:p>
      <w:r>
        <w:br w:type="page"/>
      </w:r>
    </w:p>
    <w:p>
      <w:pPr>
        <w:pStyle w:val="Heading1"/>
      </w:pPr>
      <w:r>
        <w:rPr>
          <w:rFonts w:ascii="Arial" w:cs="Arial" w:eastAsia="Arial" w:hAnsi="Arial"/>
          <w:b/>
          <w:bCs/>
          <w:color w:val="1F3864"/>
          <w:sz w:val="32"/>
          <w:szCs w:val="32"/>
        </w:rPr>
        <w:t xml:space="preserve">4. SUPERSEDED AND OBSOLETE DOCUMENTS</w:t>
      </w:r>
    </w:p>
    <w:p>
      <w:pPr>
        <w:spacing w:before="60" w:after="60"/>
        <w:jc w:val="left"/>
      </w:pPr>
      <w:r>
        <w:rPr>
          <w:rFonts w:ascii="Arial" w:cs="Arial" w:eastAsia="Arial" w:hAnsi="Arial"/>
          <w:b w:val="false"/>
          <w:bCs w:val="false"/>
          <w:i w:val="false"/>
          <w:iCs w:val="false"/>
          <w:color w:val="000000"/>
          <w:sz w:val="20"/>
          <w:szCs w:val="20"/>
        </w:rPr>
        <w:t xml:space="preserve">The following 47 documents are older versions, obsolete revisions, or otherwise superseded by current instructions. All have been removed unless otherwise noted.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600"/>
        <w:gridCol w:w="39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Folder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Version/Date</w:t>
            </w:r>
          </w:p>
        </w:tc>
        <w:tc>
          <w:tcPr>
            <w:tcW w:type="dxa" w:w="3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Superseded By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bupersinst-1610-10.pdf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Pre-D (undated)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BUPERSINST_1610.10.pdf (H CH-1, Dec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1610.10d.pdf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Version D</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Version H CH-1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bupersinst1610.10e.-navy-performance-evaluation-system.pdf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Version E</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Version H CH-1</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bupersinst-1610.10f.pdf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Version F</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Version H CH-1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bupersinst-1610.10g.pdf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Version G CH-1 (May 2025)</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Version H CH-1 (Dec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bupersinst-1610.10h-ch-1.pdf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 CH-1 (duplicate of BUPERSINST_1610.10.pdf)</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BUPERSINST_1610.10.pdf — same content, more recent mod date (Feb 2026)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evaluations/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navy-fitness-report-instruction-1610.pdf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Legacy reference (41KB)</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BUPERSINST_1610.10.pdf H CH-1</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1650.1.pdf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1650.1A (2006)</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1650.1B.pdf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1650.1B</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1650.1G_-_PERSONAL_MILITARY_DECORATION_PROGRAM.pdf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1650.1G (2002)</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1650_1g.pdf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1650.1G (duplicate of above)</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1650_1h.pdf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1650.1H (Aug 2006)</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File:SECNAVINST_1650.1H_-_Navy_and_Marine_Corps_Awards_Manual_(August_2006).pdf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1650.1H via Wikimedia</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secnavinst-1650-1.pdf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1650.1H full version (Oct 2006)</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SECNAVINST 1650.1J + SECNAV M-1650.1 (2019)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NDAWS_User_Guide_-_17_JUL2024.pdf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NDAWS User Guide Jul 2024</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NDAWS_User_Guide_-_12_Feb_2025.pdf (Feb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DODD5500-7rpv1996.pdf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DoDD 5500.07 (1996)</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JER_May_15_2024.pdf (current JER)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DoD_5500.07R_JER_Change_7_Nov_17_2011.pdf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 with Change 7 (Nov 2011)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d55007p.pdf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DoD 5500.07-R (undated version)</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550007p.pdf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DoDD 5500.07-R (partial, 116KB)</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550007p(2).pdf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DoDD 5500.07-R variant</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550007p2.pdf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DoDD 5500.07-R variant (duplicate)</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 (undated/old version)</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File:DoD_5500.07-R_Joint_Ethics_Regulation_(changes_1-7).pdf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 changes 1-7 via Wikimedia</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conduct/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ADA275132.pdf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 ~1994 DoD archive (728 pages, 44MB)</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JER_May_15_2024.pdf (May 2024)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jftr.pdf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JFTR (Joint Federal Travel Regulations) — superseded by JTR in 2014</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jtr-june-2025.pdf (JTR June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travel/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JTR.pdf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JTR (corrupt file — stream error, unreadable)</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jtr-june-2025.pdf (JTR June 2025)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FY21_Inactive_Duty_for_Training_Travel_Reimbursement_Guide.pdf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IDT-TRP Guide FY21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IDT-TRP_Guide_-_FY25_v2_(2024-10-17).pdf (FY25)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travel/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FY23_IDT_Travel_Reimbursement_Guide.pdf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IDT-TRP Guide FY23</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IDT-TRP_Guide_-_FY25_v2_(2024-10-17).pdf (FY25)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RIO-CY16-IDT-Travel-Guide.pdf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CY16 IDT Travel Guide (2016)</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IDT-TRP_Guide_-_FY25_v2_(2024-10-17).pdf (FY25)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training/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HighRiskOPNAV1500.75B.pdf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OPNAVINST 1500.75B (Mar 2010)</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1500.75D.pdf (current)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1500.76D.pdf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OPNAVINST 1500.76D (2021)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1500.76E.pdf (May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training/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Online-PME-Fact-Sheetf6a8.pdf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Duplicate of Online-PME-Fact-Sheet.pdf (identical 363,459 bytes)</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Online-PME-Fact-Sheet.pdf (identical, remove duplicate)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1534-030_RESPERSMAN.pdf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 1534-030 (Aug 2022 — identical to 2022 version)</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1534-030_RESPERSMAN_2022.pdf (keep labeled version)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RESPERMAN_6000-010.pdf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 6000-010 (Jan 2023)</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RESPERSMAN_6000-010_NEW.pdf (Jan 2024)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1570-010.pdf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MILPERSMAN 1570-010 (2002, misplaced in respersman/)</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RESPERSMAN_1570-010.pdf — wrong document; this is a MILPERSMAN article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Entire_NEOCS_Vol_II_Jan25.pdf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NEOCS Vol II Jan 2025</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Entire_NEOCS_Vol_II_Jul_25.pdf (Jul 2025)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Entire_NEOCS_Vol_II_Apr_25.pdf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NEOCS Vol II Apr 2025</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Entire_NEOCS_Vol_II_Jul_25.pdf (Jul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4650.1b.pdf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COMNAVRESFORINST 4650.1B (May 2020)</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4650.1C_UPDATED.pdf (Jun 2022)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COMNAVRESFORNOTE_1001_2019_FORCE_EXECUTION_GUIDANCE.pdf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FY19 Force Execution Guidance</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FY25_FORCE_EXECUTION_GUIDANCE.pdf (FY25)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milpersman/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1160-030_CH-88.pdf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MILPERSMAN 1160-030 CH-88 (identical to 1160-030.PDF)</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1160-030.PDF — same content, keep primary file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milpersman/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1910-100.pdf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MILPERSMAN 1910-100 CH-77 (Nov 2021)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1910-100_CH-86.pdf (CH-86, Mar 2024)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milpersman/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1160-040_.pdf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MILPERSMAN 1160-040 CH-74 (Apr 2021 — duplicate with trailing underscore)</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1160-040.pdf (same CH-74 content, 2022 timestamp)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fitness/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OPNAVINST_6110.1J.pdf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OPNAVINST 6110.1J (Jul 2011)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6110.1L.pdf (29 Dec 2025)</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fitness/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navbandinst-6110-1g-encl1-physical-readiness-fitness-enhancement-program.pdf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NAVBANDINST 6110.1G Encl 1 (old FEP)</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6110.1L.pdf (current) governs FEP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fitness/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Guide_06-PFA_Medical_Readiness_(JUN_2021).pdf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Guide 6 PFA Medical Readiness (Jun 2021)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Updated Jul 2025 version on MyNavyHR — manual download required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fitness/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Guide-1_PRP_Policies.pdf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PRP Policies Guide (Feb 2025)</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Dec 2025 version on MyNavyHR — manual download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fitness/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Guide-5A_Physical_Readiness_Test.pdf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PRT Guide (undated)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Dec 2025 version on MyNavyHR — manual download required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uniforms/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United_States_Navy_Uniform_Regulations_(January_1998).pdf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NAVPERS 15665 (Jan 1998 — very old)</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NAVPERS 15665J with SOC through Summer 2025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uniforms/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SOC_2020_07_07.pdf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Summary of Changes Jul 2020</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Older SOC — may archive or remove per policy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uniforms/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SOC_2021_04_19.pdf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Summary of Changes Apr 2021</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Older SOC — may archive or remove per policy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uniforms/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SOC_2021_08_23.pdf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Summary of Changes Aug 2021</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Older SOC — may archive or remove per policy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correspondence/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SecNav__M-5216.5.pdf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 M-5216.5 Base (Mar 2010)</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secnav-m52165-ch1.pdf (CH-1, Jul 2015) — keep CH-1 only</w:t>
            </w:r>
          </w:p>
        </w:tc>
      </w:tr>
    </w:tbl>
    <w:p>
      <w:r>
        <w:br w:type="page"/>
      </w:r>
    </w:p>
    <w:p>
      <w:pPr>
        <w:pStyle w:val="Heading1"/>
      </w:pPr>
      <w:r>
        <w:rPr>
          <w:rFonts w:ascii="Arial" w:cs="Arial" w:eastAsia="Arial" w:hAnsi="Arial"/>
          <w:b/>
          <w:bCs/>
          <w:color w:val="1F3864"/>
          <w:sz w:val="32"/>
          <w:szCs w:val="32"/>
        </w:rPr>
        <w:t xml:space="preserve">5. VERIFIED CURRENT DOCUMENTS</w:t>
      </w:r>
    </w:p>
    <w:p>
      <w:pPr>
        <w:spacing w:before="60" w:after="60"/>
        <w:jc w:val="left"/>
      </w:pPr>
      <w:r>
        <w:rPr>
          <w:rFonts w:ascii="Arial" w:cs="Arial" w:eastAsia="Arial" w:hAnsi="Arial"/>
          <w:b w:val="false"/>
          <w:bCs w:val="false"/>
          <w:i w:val="false"/>
          <w:iCs w:val="false"/>
          <w:color w:val="000000"/>
          <w:sz w:val="20"/>
          <w:szCs w:val="20"/>
        </w:rPr>
        <w:t xml:space="preserve">The following key policy documents were verified against official Navy and DoD sources and confirmed as the current authoritative versions.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360"/>
        <w:gridCol w:w="20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Location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BUPERSINST 1430.16H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21 Jan 2026</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advancement/BUPERSINST_1430.16.pdf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BUPERSINST 1610.10H CH-1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16 Dec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evaluations/BUPERSINST_1610.10.pdf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OPNAVINST 6110.1L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29 Dec 2025</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fitness/6110.1L.pdf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SECNAVINST 1650.1J</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29 May 2019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awards/SECNAVINST_1650_1J_1.pdf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SECNAV M-1650.1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Aug 2019</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awards/SECNAV_M-1650.1.pdf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June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travel/jtr-june-2025.pdf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CURRENT (verify monthly)</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SECNAV M-5216.5 CH-1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Jul 2015</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correspondence/secnav-m52165-ch1.pdf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 (verify for CH-2+)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JER (Joint Ethics Regulation)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 May 2024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conduct/JER_May_15_2024.pdf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COMNAVRESFORINST 4650.1C</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14 Jun 2022</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reserve/4650.1C_UPDATED.pdf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OPNAVINST 1500.76E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May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training/1500.76E.pdf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SOC Summer 2025 (NAVPERS 15665J)</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July 2025</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uniforms/SOC_Summer_2025__N13X_Approved.pdf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 SOC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 6000-010 (NEW)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30 Jan 2024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respersman/RESPERSMAN_6000-010_NEW.pdf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CURRENT</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NEOCS Vol II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Jul 2025</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respersman/Entire_NEOCS_Vol_II_Jul_25.pdf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CURRENT</w:t>
            </w:r>
          </w:p>
        </w:tc>
      </w:tr>
    </w:tbl>
    <w:p>
      <w:r>
        <w:br w:type="page"/>
      </w:r>
    </w:p>
    <w:p>
      <w:pPr>
        <w:pStyle w:val="Heading1"/>
      </w:pPr>
      <w:r>
        <w:rPr>
          <w:rFonts w:ascii="Arial" w:cs="Arial" w:eastAsia="Arial" w:hAnsi="Arial"/>
          <w:b/>
          <w:bCs/>
          <w:color w:val="1F3864"/>
          <w:sz w:val="32"/>
          <w:szCs w:val="32"/>
        </w:rPr>
        <w:t xml:space="preserve">6. MANUAL DOWNLOAD QUEUE</w:t>
      </w:r>
    </w:p>
    <w:p>
      <w:pPr>
        <w:spacing w:before="60" w:after="60"/>
        <w:jc w:val="left"/>
      </w:pPr>
      <w:r>
        <w:rPr>
          <w:rFonts w:ascii="Arial" w:cs="Arial" w:eastAsia="Arial" w:hAnsi="Arial"/>
          <w:b w:val="false"/>
          <w:bCs w:val="false"/>
          <w:i w:val="false"/>
          <w:iCs w:val="false"/>
          <w:color w:val="000000"/>
          <w:sz w:val="20"/>
          <w:szCs w:val="20"/>
        </w:rPr>
        <w:t xml:space="preserve">The following documents require manual download. Network egress restrictions during this audit prevented automated retrieval from .mil and .gov domains. Yeoman action required — official source URLs provided below.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on File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 Required / Official URL</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JTR (Joint Travel Regulations)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June 2025</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Updated regularly. Verify for newer version.
https://www.travel.dod.mil/Policy-Regulations/Joint-Travel-Regulations/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NAVPERS 15665J (Navy Uniform Regulations — 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Not on file (SOC files only)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regulation PDF not downloaded. SOC files reference NAVPERS 15665J.
https://www.mynavyhr.navy.mil/References/US-Navy-Uniforms/Uniform-Regulations/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DIRATHINST 6110.2E (PFA Procedures, Apr 2025)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Corrupt stub on file</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Download from USNA Athletics or MyNavyHR.
https://www.mynavyhr.navy.mil/Support-Services/Culture-Resilience/Physical-Readiness/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Guide-1 PRP Policies (Dec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Feb 2025 version on 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Dec 2025 version available on MyNavyHR.
https://www.mynavyhr.navy.mil/Support-Services/Culture-Resilience/Physical-Readiness/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Guide-5A Physical Readiness Test (Dec 2025)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Undated version on file</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Dec 2025 version available on MyNavyHR.
https://www.mynavyhr.navy.mil/Support-Services/Culture-Resilience/Physical-Readiness/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Guide-6 PFA Medical Readiness (Jul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Jun 2021 version on 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Jul 2025 version available on MyNavyHR — significant update.
https://www.mynavyhr.navy.mil/Support-Services/Culture-Resilience/Physical-Readiness/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SECNAV M-5216.5 CH-2 or later</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CH-1 (Jul 2015) on file</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Verify if newer change transmittal exists on SECNAV DONI.
https://www.secnav.navy.mil/doni/manuals-secnav.aspx</w:t>
            </w:r>
          </w:p>
        </w:tc>
      </w:tr>
    </w:tbl>
    <w:p>
      <w:r>
        <w:br w:type="page"/>
      </w:r>
    </w:p>
    <w:p>
      <w:pPr>
        <w:pStyle w:val="Heading1"/>
      </w:pPr>
      <w:r>
        <w:rPr>
          <w:rFonts w:ascii="Arial" w:cs="Arial" w:eastAsia="Arial" w:hAnsi="Arial"/>
          <w:b/>
          <w:bCs/>
          <w:color w:val="1F3864"/>
          <w:sz w:val="32"/>
          <w:szCs w:val="32"/>
        </w:rPr>
        <w:t xml:space="preserve">7. PDF COMBINATION BY CATEGORY</w:t>
      </w:r>
    </w:p>
    <w:p>
      <w:pPr>
        <w:spacing w:before="60" w:after="60"/>
        <w:jc w:val="left"/>
      </w:pPr>
      <w:r>
        <w:rPr>
          <w:rFonts w:ascii="Arial" w:cs="Arial" w:eastAsia="Arial" w:hAnsi="Arial"/>
          <w:b w:val="false"/>
          <w:bCs w:val="false"/>
          <w:i w:val="false"/>
          <w:iCs w:val="false"/>
          <w:color w:val="000000"/>
          <w:sz w:val="20"/>
          <w:szCs w:val="20"/>
        </w:rPr>
        <w:t xml:space="preserve">Per guidance, related policy PDFs within each category have been merged into single combined files. Each merged file is under the 200MB limit. Combined files are stored in each category subfolder with prefix 'COMBINED_'.</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 / Combined File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Files Merged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Combined Size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advancement/ → COMBINED_advancement.pdf</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Advancement manuals and NAVADMINs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 → COMBINED_awards.pdf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Awards manuals (SECNAV M-1650.1, SECNAVINST 1650.1J, NDAWS guides)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conduct/ → COMBINED_conduct.pdf</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JER (May 2024), Standards of Conduct, Employee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correspondence/ → COMBINED_correspondence.pdf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SECNAV M-5216.5 CH-1, OPNAV directives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evaluations/ → COMBINED_evaluations.pdf</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BUPERSINST 1610.10H CH-1 and supporting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fitness/ → COMBINED_fitness.pdf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OPNAVINST 6110.1L, PRP Guides, PFA documents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travel/ → COMBINED_travel.pdf</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 after cleanup</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TBD</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7"/>
                <w:szCs w:val="17"/>
              </w:rPr>
              <w:t xml:space="preserve">JTR June 2025, IDT-TRP Guide FY25, DTS regs</w:t>
            </w:r>
          </w:p>
        </w:tc>
      </w:tr>
    </w:tbl>
    <w:p>
      <w:pPr>
        <w:spacing w:before="120" w:after="0"/>
      </w:pPr>
    </w:p>
    <w:p>
      <w:pPr>
        <w:spacing w:before="60" w:after="60"/>
        <w:jc w:val="left"/>
      </w:pPr>
      <w:r>
        <w:rPr>
          <w:rFonts w:ascii="Arial" w:cs="Arial" w:eastAsia="Arial" w:hAnsi="Arial"/>
          <w:b w:val="false"/>
          <w:bCs w:val="false"/>
          <w:i/>
          <w:iCs/>
          <w:color w:val="000000"/>
          <w:sz w:val="20"/>
          <w:szCs w:val="20"/>
        </w:rPr>
        <w:t xml:space="preserve">Note: Categories not listed (medical, milpersman, navadmin, reserve, respersman, training, uniforms) will be combined separately. Actual file counts and sizes are confirmed during merge execution. Any category exceeding 200MB will be split into volumes.</w:t>
      </w:r>
    </w:p>
    <w:p>
      <w:r>
        <w:br w:type="page"/>
      </w:r>
    </w:p>
    <w:p>
      <w:pPr>
        <w:pStyle w:val="Heading1"/>
      </w:pPr>
      <w:r>
        <w:rPr>
          <w:rFonts w:ascii="Arial" w:cs="Arial" w:eastAsia="Arial" w:hAnsi="Arial"/>
          <w:b/>
          <w:bCs/>
          <w:color w:val="1F3864"/>
          <w:sz w:val="32"/>
          <w:szCs w:val="32"/>
        </w:rPr>
        <w:t xml:space="preserve">8. RECOMMENDATIONS</w:t>
      </w:r>
    </w:p>
    <w:p>
      <w:pPr>
        <w:pStyle w:val="Heading2"/>
      </w:pPr>
      <w:r>
        <w:rPr>
          <w:rFonts w:ascii="Arial" w:cs="Arial" w:eastAsia="Arial" w:hAnsi="Arial"/>
          <w:b/>
          <w:bCs/>
          <w:color w:val="2E5FA3"/>
          <w:sz w:val="26"/>
          <w:szCs w:val="26"/>
        </w:rPr>
        <w:t xml:space="preserve">Immediate Action (Within 30 Days)</w:t>
      </w:r>
    </w:p>
    <w:p>
      <w:pPr>
        <w:pStyle w:val="ListParagraph"/>
        <w:numPr>
          <w:ilvl w:val="0"/>
          <w:numId w:val="2"/>
        </w:numPr>
        <w:spacing w:before="40" w:after="40"/>
      </w:pPr>
      <w:r>
        <w:rPr>
          <w:rFonts w:ascii="Arial" w:cs="Arial" w:eastAsia="Arial" w:hAnsi="Arial"/>
          <w:b w:val="false"/>
          <w:bCs w:val="false"/>
          <w:color w:val="000000"/>
          <w:sz w:val="20"/>
          <w:szCs w:val="20"/>
        </w:rPr>
        <w:t xml:space="preserve">Download all 7 documents in the Manual Download Queue (Section 6) from official Navy sources</w:t>
      </w:r>
    </w:p>
    <w:p>
      <w:pPr>
        <w:pStyle w:val="ListParagraph"/>
        <w:numPr>
          <w:ilvl w:val="0"/>
          <w:numId w:val="2"/>
        </w:numPr>
        <w:spacing w:before="40" w:after="40"/>
      </w:pPr>
      <w:r>
        <w:rPr>
          <w:rFonts w:ascii="Arial" w:cs="Arial" w:eastAsia="Arial" w:hAnsi="Arial"/>
          <w:b w:val="false"/>
          <w:bCs w:val="false"/>
          <w:color w:val="000000"/>
          <w:sz w:val="20"/>
          <w:szCs w:val="20"/>
        </w:rPr>
        <w:t xml:space="preserve">Verify JTR is still current — DTMO updates the JTR monthly at travel.dod.mil</w:t>
      </w:r>
    </w:p>
    <w:p>
      <w:pPr>
        <w:pStyle w:val="ListParagraph"/>
        <w:numPr>
          <w:ilvl w:val="0"/>
          <w:numId w:val="2"/>
        </w:numPr>
        <w:spacing w:before="40" w:after="40"/>
      </w:pPr>
      <w:r>
        <w:rPr>
          <w:rFonts w:ascii="Arial" w:cs="Arial" w:eastAsia="Arial" w:hAnsi="Arial"/>
          <w:b w:val="false"/>
          <w:bCs w:val="false"/>
          <w:color w:val="000000"/>
          <w:sz w:val="20"/>
          <w:szCs w:val="20"/>
        </w:rPr>
        <w:t xml:space="preserve">Verify SECNAV M-5216.5 has no change transmittal beyond CH-1 (2015) at secnav.navy.mil/doni</w:t>
      </w:r>
    </w:p>
    <w:p>
      <w:pPr>
        <w:pStyle w:val="ListParagraph"/>
        <w:numPr>
          <w:ilvl w:val="0"/>
          <w:numId w:val="2"/>
        </w:numPr>
        <w:spacing w:before="40" w:after="40"/>
      </w:pPr>
      <w:r>
        <w:rPr>
          <w:rFonts w:ascii="Arial" w:cs="Arial" w:eastAsia="Arial" w:hAnsi="Arial"/>
          <w:b w:val="false"/>
          <w:bCs w:val="false"/>
          <w:color w:val="000000"/>
          <w:sz w:val="20"/>
          <w:szCs w:val="20"/>
        </w:rPr>
        <w:t xml:space="preserve">Confirm NAVPERS 15665J full regulation is available and download from MyNavyHR</w:t>
      </w:r>
    </w:p>
    <w:p>
      <w:pPr>
        <w:pStyle w:val="Heading2"/>
      </w:pPr>
      <w:r>
        <w:rPr>
          <w:rFonts w:ascii="Arial" w:cs="Arial" w:eastAsia="Arial" w:hAnsi="Arial"/>
          <w:b/>
          <w:bCs/>
          <w:color w:val="2E5FA3"/>
          <w:sz w:val="26"/>
          <w:szCs w:val="26"/>
        </w:rPr>
        <w:t xml:space="preserve">Ongoing Maintenance</w:t>
      </w:r>
    </w:p>
    <w:p>
      <w:pPr>
        <w:pStyle w:val="ListParagraph"/>
        <w:numPr>
          <w:ilvl w:val="0"/>
          <w:numId w:val="2"/>
        </w:numPr>
        <w:spacing w:before="40" w:after="40"/>
      </w:pPr>
      <w:r>
        <w:rPr>
          <w:rFonts w:ascii="Arial" w:cs="Arial" w:eastAsia="Arial" w:hAnsi="Arial"/>
          <w:b w:val="false"/>
          <w:bCs w:val="false"/>
          <w:color w:val="000000"/>
          <w:sz w:val="20"/>
          <w:szCs w:val="20"/>
        </w:rPr>
        <w:t xml:space="preserve">Establish a quarterly audit schedule to check for superseded MILPERSMAN articles — cross-reference with MyNavyHR MILPERSMAN change log</w:t>
      </w:r>
    </w:p>
    <w:p>
      <w:pPr>
        <w:pStyle w:val="ListParagraph"/>
        <w:numPr>
          <w:ilvl w:val="0"/>
          <w:numId w:val="2"/>
        </w:numPr>
        <w:spacing w:before="40" w:after="40"/>
      </w:pPr>
      <w:r>
        <w:rPr>
          <w:rFonts w:ascii="Arial" w:cs="Arial" w:eastAsia="Arial" w:hAnsi="Arial"/>
          <w:b w:val="false"/>
          <w:bCs w:val="false"/>
          <w:color w:val="000000"/>
          <w:sz w:val="20"/>
          <w:szCs w:val="20"/>
        </w:rPr>
        <w:t xml:space="preserve">Monitor NAVADMIN releases for updates to BUPERSINST 1610.10, OPNAVINST 6110.1, and BUPERSINST 1430.16</w:t>
      </w:r>
    </w:p>
    <w:p>
      <w:pPr>
        <w:pStyle w:val="ListParagraph"/>
        <w:numPr>
          <w:ilvl w:val="0"/>
          <w:numId w:val="2"/>
        </w:numPr>
        <w:spacing w:before="40" w:after="40"/>
      </w:pPr>
      <w:r>
        <w:rPr>
          <w:rFonts w:ascii="Arial" w:cs="Arial" w:eastAsia="Arial" w:hAnsi="Arial"/>
          <w:b w:val="false"/>
          <w:bCs w:val="false"/>
          <w:color w:val="000000"/>
          <w:sz w:val="20"/>
          <w:szCs w:val="20"/>
        </w:rPr>
        <w:t xml:space="preserve">Do not store files directly in the active/ root folder — all documents should reside in appropriate category subfolders</w:t>
      </w:r>
    </w:p>
    <w:p>
      <w:pPr>
        <w:pStyle w:val="ListParagraph"/>
        <w:numPr>
          <w:ilvl w:val="0"/>
          <w:numId w:val="2"/>
        </w:numPr>
        <w:spacing w:before="40" w:after="40"/>
      </w:pPr>
      <w:r>
        <w:rPr>
          <w:rFonts w:ascii="Arial" w:cs="Arial" w:eastAsia="Arial" w:hAnsi="Arial"/>
          <w:b w:val="false"/>
          <w:bCs w:val="false"/>
          <w:color w:val="000000"/>
          <w:sz w:val="20"/>
          <w:szCs w:val="20"/>
        </w:rPr>
        <w:t xml:space="preserve">Avoid saving partial downloads as .pdf files — verify PDF headers before adding to library</w:t>
      </w:r>
    </w:p>
    <w:p>
      <w:pPr>
        <w:pStyle w:val="ListParagraph"/>
        <w:numPr>
          <w:ilvl w:val="0"/>
          <w:numId w:val="2"/>
        </w:numPr>
        <w:spacing w:before="40" w:after="40"/>
      </w:pPr>
      <w:r>
        <w:rPr>
          <w:rFonts w:ascii="Arial" w:cs="Arial" w:eastAsia="Arial" w:hAnsi="Arial"/>
          <w:b w:val="false"/>
          <w:bCs w:val="false"/>
          <w:color w:val="000000"/>
          <w:sz w:val="20"/>
          <w:szCs w:val="20"/>
        </w:rPr>
        <w:t xml:space="preserve">Implement version naming convention: include revision letter/number in filename (e.g., 'BUPERSINST_1610.10H.pdf') to prevent ambiguity</w:t>
      </w:r>
    </w:p>
    <w:p>
      <w:pPr>
        <w:pStyle w:val="ListParagraph"/>
        <w:numPr>
          <w:ilvl w:val="0"/>
          <w:numId w:val="2"/>
        </w:numPr>
        <w:spacing w:before="40" w:after="40"/>
      </w:pPr>
      <w:r>
        <w:rPr>
          <w:rFonts w:ascii="Arial" w:cs="Arial" w:eastAsia="Arial" w:hAnsi="Arial"/>
          <w:b w:val="false"/>
          <w:bCs w:val="false"/>
          <w:color w:val="000000"/>
          <w:sz w:val="20"/>
          <w:szCs w:val="20"/>
        </w:rPr>
        <w:t xml:space="preserve">The COMNAVRESFORNOTE Force Generation/Execution Guidance documents are FY-specific and should be replaced each fiscal year</w:t>
      </w:r>
    </w:p>
    <w:p>
      <w:pPr>
        <w:pStyle w:val="Heading2"/>
      </w:pPr>
      <w:r>
        <w:rPr>
          <w:rFonts w:ascii="Arial" w:cs="Arial" w:eastAsia="Arial" w:hAnsi="Arial"/>
          <w:b/>
          <w:bCs/>
          <w:color w:val="2E5FA3"/>
          <w:sz w:val="26"/>
          <w:szCs w:val="26"/>
        </w:rPr>
        <w:t xml:space="preserve">Documents Retained for Historical Reference (No Action Required)</w:t>
      </w:r>
    </w:p>
    <w:p>
      <w:pPr>
        <w:pStyle w:val="ListParagraph"/>
        <w:numPr>
          <w:ilvl w:val="0"/>
          <w:numId w:val="2"/>
        </w:numPr>
        <w:spacing w:before="40" w:after="40"/>
      </w:pPr>
      <w:r>
        <w:rPr>
          <w:rFonts w:ascii="Arial" w:cs="Arial" w:eastAsia="Arial" w:hAnsi="Arial"/>
          <w:b w:val="false"/>
          <w:bCs w:val="false"/>
          <w:color w:val="000000"/>
          <w:sz w:val="20"/>
          <w:szCs w:val="20"/>
        </w:rPr>
        <w:t xml:space="preserve">SOC_2020 and SOC_2021 Summaries of Changes — document historical NAVPERS 15665J amendments; may be archived rather than deleted</w:t>
      </w:r>
    </w:p>
    <w:p>
      <w:pPr>
        <w:pStyle w:val="ListParagraph"/>
        <w:numPr>
          <w:ilvl w:val="0"/>
          <w:numId w:val="2"/>
        </w:numPr>
        <w:spacing w:before="40" w:after="40"/>
      </w:pPr>
      <w:r>
        <w:rPr>
          <w:rFonts w:ascii="Arial" w:cs="Arial" w:eastAsia="Arial" w:hAnsi="Arial"/>
          <w:b w:val="false"/>
          <w:bCs w:val="false"/>
          <w:color w:val="000000"/>
          <w:sz w:val="20"/>
          <w:szCs w:val="20"/>
        </w:rPr>
        <w:t xml:space="preserve">Navy Uniform Regulations January 1998 — retained in archive only; not for operational reference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CFR-1998-title32-vol1-part84.pdf — verify if regulation still applicable; may be superseded by subsequent CFR updates</w:t>
      </w:r>
    </w:p>
    <w:p>
      <w:pPr>
        <w:pStyle w:val="ListParagraph"/>
        <w:numPr>
          <w:ilvl w:val="0"/>
          <w:numId w:val="2"/>
        </w:numPr>
        <w:spacing w:before="40" w:after="40"/>
      </w:pPr>
      <w:r>
        <w:rPr>
          <w:rFonts w:ascii="Arial" w:cs="Arial" w:eastAsia="Arial" w:hAnsi="Arial"/>
          <w:b w:val="false"/>
          <w:bCs w:val="false"/>
          <w:color w:val="000000"/>
          <w:sz w:val="20"/>
          <w:szCs w:val="20"/>
        </w:rPr>
        <w:t xml:space="preserve">MANMED Chapter 15 files — verify against current MANMED version on BUMED website</w:t>
      </w:r>
    </w:p>
    <w:p>
      <w:pPr>
        <w:pStyle w:val="ListParagraph"/>
        <w:numPr>
          <w:ilvl w:val="0"/>
          <w:numId w:val="2"/>
        </w:numPr>
        <w:spacing w:before="40" w:after="40"/>
      </w:pPr>
      <w:r>
        <w:rPr>
          <w:rFonts w:ascii="Arial" w:cs="Arial" w:eastAsia="Arial" w:hAnsi="Arial"/>
          <w:b w:val="false"/>
          <w:bCs w:val="false"/>
          <w:color w:val="000000"/>
          <w:sz w:val="20"/>
          <w:szCs w:val="20"/>
        </w:rPr>
        <w:t xml:space="preserve">Older COMNAVRESFORINST files — retain if referenced in current SOPs; otherwise archive</w:t>
      </w:r>
    </w:p>
    <w:p>
      <w:r>
        <w:br w:type="page"/>
      </w:r>
    </w:p>
    <w:p>
      <w:pPr>
        <w:pStyle w:val="Heading1"/>
      </w:pPr>
      <w:r>
        <w:rPr>
          <w:rFonts w:ascii="Arial" w:cs="Arial" w:eastAsia="Arial" w:hAnsi="Arial"/>
          <w:b/>
          <w:bCs/>
          <w:color w:val="1F3864"/>
          <w:sz w:val="32"/>
          <w:szCs w:val="32"/>
        </w:rPr>
        <w:t xml:space="preserve">9. CERTIFICATION</w:t>
      </w:r>
    </w:p>
    <w:p>
      <w:pPr>
        <w:spacing w:before="60" w:after="60"/>
        <w:jc w:val="left"/>
      </w:pPr>
      <w:r>
        <w:rPr>
          <w:rFonts w:ascii="Arial" w:cs="Arial" w:eastAsia="Arial" w:hAnsi="Arial"/>
          <w:b w:val="false"/>
          <w:bCs w:val="false"/>
          <w:i w:val="false"/>
          <w:iCs w:val="false"/>
          <w:color w:val="000000"/>
          <w:sz w:val="20"/>
          <w:szCs w:val="20"/>
        </w:rPr>
        <w:t xml:space="preserve">I certify that this document audit was conducted in accordance with the document control requirements and that the actions described herein accurately reflect the state of the policy library as of the date indicated.</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3120"/>
        <w:gridCol w:w="720"/>
        <w:gridCol w:w="1680"/>
      </w:tblGrid>
      <w:tr>
        <w:tc>
          <w:tcPr>
            <w:tcW w:type="dxa" w:w="3120"/>
            <w:tcBorders>
              <w:top w:val="none" w:color="FFFFFF" w:sz="0"/>
              <w:left w:val="none" w:color="FFFFFF" w:sz="0"/>
              <w:bottom w:val="none" w:color="FFFFFF" w:sz="0"/>
              <w:right w:val="none" w:color="FFFFFF" w:sz="0"/>
            </w:tcBorders>
          </w:tcPr>
          <w:p>
            <w:pPr>
              <w:pBdr>
                <w:bottom w:val="single" w:color="000000" w:sz="4" w:space="4"/>
              </w:pBdr>
            </w:pPr>
          </w:p>
          <w:p>
            <w:pPr>
              <w:spacing w:before="60" w:after="60"/>
              <w:jc w:val="left"/>
            </w:pPr>
            <w:r>
              <w:rPr>
                <w:rFonts w:ascii="Arial" w:cs="Arial" w:eastAsia="Arial" w:hAnsi="Arial"/>
                <w:b w:val="false"/>
                <w:bCs w:val="false"/>
                <w:i w:val="false"/>
                <w:iCs w:val="false"/>
                <w:color w:val="000000"/>
                <w:sz w:val="16"/>
                <w:szCs w:val="16"/>
              </w:rPr>
              <w:t xml:space="preserve">Signature</w:t>
            </w:r>
          </w:p>
        </w:tc>
        <w:tc>
          <w:tcPr>
            <w:tcW w:type="dxa" w:w="72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i w:val="false"/>
                <w:iCs w:val="false"/>
                <w:color w:val="000000"/>
                <w:sz w:val="20"/>
                <w:szCs w:val="20"/>
              </w:rPr>
              <w:t xml:space="preserve"/>
            </w:r>
          </w:p>
        </w:tc>
        <w:tc>
          <w:tcPr>
            <w:tcW w:type="dxa" w:w="3120"/>
            <w:tcBorders>
              <w:top w:val="none" w:color="FFFFFF" w:sz="0"/>
              <w:left w:val="none" w:color="FFFFFF" w:sz="0"/>
              <w:bottom w:val="none" w:color="FFFFFF" w:sz="0"/>
              <w:right w:val="none" w:color="FFFFFF" w:sz="0"/>
            </w:tcBorders>
          </w:tcPr>
          <w:p>
            <w:pPr>
              <w:pBdr>
                <w:bottom w:val="single" w:color="000000" w:sz="4" w:space="4"/>
              </w:pBdr>
            </w:pPr>
          </w:p>
          <w:p>
            <w:pPr>
              <w:spacing w:before="60" w:after="60"/>
              <w:jc w:val="left"/>
            </w:pPr>
            <w:r>
              <w:rPr>
                <w:rFonts w:ascii="Arial" w:cs="Arial" w:eastAsia="Arial" w:hAnsi="Arial"/>
                <w:b w:val="false"/>
                <w:bCs w:val="false"/>
                <w:i w:val="false"/>
                <w:iCs w:val="false"/>
                <w:color w:val="000000"/>
                <w:sz w:val="16"/>
                <w:szCs w:val="16"/>
              </w:rPr>
              <w:t xml:space="preserve">Printed Name / Rate / NEC</w:t>
            </w:r>
          </w:p>
        </w:tc>
        <w:tc>
          <w:tcPr>
            <w:tcW w:type="dxa" w:w="72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i w:val="false"/>
                <w:iCs w:val="false"/>
                <w:color w:val="000000"/>
                <w:sz w:val="20"/>
                <w:szCs w:val="20"/>
              </w:rPr>
              <w:t xml:space="preserve"/>
            </w:r>
          </w:p>
        </w:tc>
        <w:tc>
          <w:tcPr>
            <w:tcW w:type="dxa" w:w="1680"/>
            <w:tcBorders>
              <w:top w:val="none" w:color="FFFFFF" w:sz="0"/>
              <w:left w:val="none" w:color="FFFFFF" w:sz="0"/>
              <w:bottom w:val="none" w:color="FFFFFF" w:sz="0"/>
              <w:right w:val="none" w:color="FFFFFF" w:sz="0"/>
            </w:tcBorders>
          </w:tcPr>
          <w:p>
            <w:pPr>
              <w:pBdr>
                <w:bottom w:val="single" w:color="000000" w:sz="4" w:space="4"/>
              </w:pBdr>
            </w:pPr>
          </w:p>
          <w:p>
            <w:pPr>
              <w:spacing w:before="60" w:after="60"/>
              <w:jc w:val="left"/>
            </w:pPr>
            <w:r>
              <w:rPr>
                <w:rFonts w:ascii="Arial" w:cs="Arial" w:eastAsia="Arial" w:hAnsi="Arial"/>
                <w:b w:val="false"/>
                <w:bCs w:val="false"/>
                <w:i w:val="false"/>
                <w:iCs w:val="false"/>
                <w:color w:val="000000"/>
                <w:sz w:val="16"/>
                <w:szCs w:val="16"/>
              </w:rPr>
              <w:t xml:space="preserve">Date</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pPr>
    <w:r>
      <w:rPr>
        <w:rFonts w:ascii="Arial" w:cs="Arial" w:eastAsia="Arial" w:hAnsi="Arial"/>
        <w:color w:val="666666"/>
        <w:sz w:val="16"/>
        <w:szCs w:val="16"/>
      </w:rPr>
      <w:t xml:space="preserve">FOR OFFICIAL USE ONLY — Document Control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60"/>
      </w:tabs>
    </w:pPr>
    <w:r>
      <w:rPr>
        <w:rFonts w:ascii="Arial" w:cs="Arial" w:eastAsia="Arial" w:hAnsi="Arial"/>
        <w:b/>
        <w:bCs/>
        <w:color w:val="1F3864"/>
        <w:sz w:val="18"/>
        <w:szCs w:val="18"/>
      </w:rPr>
      <w:t xml:space="preserve">NAVY POLICY LIBRARY AUDIT REPORT</w:t>
    </w:r>
    <w:r>
      <w:rPr>
        <w:rFonts w:ascii="Arial" w:cs="Arial" w:eastAsia="Arial" w:hAnsi="Arial"/>
        <w:color w:val="666666"/>
        <w:sz w:val="18"/>
        <w:szCs w:val="18"/>
      </w:rPr>
      <w:t xml:space="preserve">	19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9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2026-03-20T01:13:17.735Z</dcterms:created>
  <dcterms:modified xsi:type="dcterms:W3CDTF">2026-03-20T01:13:17.739Z</dcterms:modified>
</cp:coreProperties>
</file>

<file path=docProps/custom.xml><?xml version="1.0" encoding="utf-8"?>
<Properties xmlns="http://schemas.openxmlformats.org/officeDocument/2006/custom-properties" xmlns:vt="http://schemas.openxmlformats.org/officeDocument/2006/docPropsVTypes"/>
</file>