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60"/>
        <w:ind w:firstLine="0"/>
        <w:jc w:val="center"/>
      </w:pPr>
      <w:r>
        <w:rPr>
          <w:b w:val="false"/>
          <w:bCs w:val="false"/>
          <w:sz w:val="28"/>
          <w:szCs w:val="28"/>
        </w:rPr>
        <w:t xml:space="preserve">Автономная некоммерческая организация профессионального образования</w:t>
      </w:r>
    </w:p>
    <w:p>
      <w:pPr>
        <w:spacing w:after="0" w:before="0" w:line="360"/>
        <w:ind w:firstLine="0"/>
        <w:jc w:val="center"/>
      </w:pPr>
      <w:r>
        <w:rPr>
          <w:b w:val="false"/>
          <w:bCs w:val="false"/>
          <w:sz w:val="28"/>
          <w:szCs w:val="28"/>
        </w:rPr>
        <w:t xml:space="preserve">«Международная Академия Информационных Технологий «ИТ ХАБ Тула»</w:t>
      </w:r>
    </w:p>
    <w:p>
      <w:pPr>
        <w:spacing w:after="0" w:before="0" w:line="360"/>
        <w:ind w:firstLine="0"/>
        <w:jc w:val="center"/>
      </w:pPr>
      <w:r>
        <w:rPr>
          <w:b w:val="false"/>
          <w:bCs w:val="false"/>
          <w:sz w:val="28"/>
          <w:szCs w:val="28"/>
        </w:rPr>
        <w:t xml:space="preserve">(Колледж информационных и креативных технологий IThub Тула)</w:t>
      </w:r>
    </w:p>
    <w:p>
      <w:pPr>
        <w:spacing w:after="240" w:before="0" w:line="360"/>
        <w:ind w:firstLine="0"/>
        <w:jc w:val="center"/>
      </w:pPr>
      <w:r>
        <w:rPr>
          <w:b w:val="false"/>
          <w:bCs w:val="false"/>
          <w:sz w:val="28"/>
          <w:szCs w:val="28"/>
        </w:rPr>
        <w:t xml:space="preserve">Направление подготовки: Программирование (.NET-разработчик)</w:t>
      </w:r>
    </w:p>
    <w:p>
      <w:pPr>
        <w:spacing w:line="360"/>
      </w:pPr>
      <w:r>
        <w:t xml:space="preserve"/>
      </w:r>
    </w:p>
    <w:p>
      <w:pPr>
        <w:spacing w:line="360"/>
        <w:ind w:firstLine="0"/>
        <w:jc w:val="right"/>
      </w:pPr>
      <w:r>
        <w:rPr>
          <w:sz w:val="28"/>
          <w:szCs w:val="28"/>
        </w:rPr>
        <w:t xml:space="preserve">УТВЕРЖДАЮ</w:t>
      </w:r>
    </w:p>
    <w:p>
      <w:pPr>
        <w:spacing w:line="360"/>
        <w:ind w:firstLine="0"/>
        <w:jc w:val="right"/>
      </w:pPr>
      <w:r>
        <w:rPr>
          <w:sz w:val="28"/>
          <w:szCs w:val="28"/>
        </w:rPr>
        <w:t xml:space="preserve">Руководитель работы</w:t>
      </w:r>
    </w:p>
    <w:p>
      <w:pPr>
        <w:spacing w:line="360"/>
        <w:ind w:firstLine="0"/>
        <w:jc w:val="right"/>
      </w:pPr>
      <w:r>
        <w:rPr>
          <w:sz w:val="28"/>
          <w:szCs w:val="28"/>
        </w:rPr>
        <w:t xml:space="preserve">преподаватель Горчев А. Е.</w:t>
      </w:r>
    </w:p>
    <w:p>
      <w:pPr>
        <w:spacing w:line="360"/>
        <w:ind w:firstLine="0"/>
        <w:jc w:val="right"/>
      </w:pPr>
      <w:r>
        <w:rPr>
          <w:sz w:val="28"/>
          <w:szCs w:val="28"/>
        </w:rPr>
        <w:t xml:space="preserve">______________</w:t>
      </w:r>
    </w:p>
    <w:p>
      <w:pPr>
        <w:spacing w:line="360"/>
        <w:ind w:firstLine="0"/>
        <w:jc w:val="right"/>
      </w:pPr>
      <w:r>
        <w:rPr>
          <w:sz w:val="28"/>
          <w:szCs w:val="28"/>
        </w:rPr>
        <w:t xml:space="preserve">«____» ______________ 2026 г.</w:t>
      </w:r>
    </w:p>
    <w:p>
      <w:pPr>
        <w:spacing w:line="360"/>
      </w:pPr>
      <w:r>
        <w:t xml:space="preserve"/>
      </w:r>
    </w:p>
    <w:p>
      <w:pPr>
        <w:spacing w:line="360"/>
      </w:pPr>
      <w:r>
        <w:t xml:space="preserve"/>
      </w:r>
    </w:p>
    <w:p>
      <w:pPr>
        <w:spacing w:after="0" w:before="0" w:line="360"/>
        <w:ind w:firstLine="0"/>
        <w:jc w:val="center"/>
      </w:pPr>
      <w:r>
        <w:rPr>
          <w:b/>
          <w:bCs/>
          <w:sz w:val="32"/>
          <w:szCs w:val="32"/>
        </w:rPr>
        <w:t xml:space="preserve">УЧЁТ ЛИЧНЫХ ФИНАНСОВ «ФинУчёт»</w:t>
      </w:r>
    </w:p>
    <w:p>
      <w:pPr>
        <w:spacing w:line="360"/>
      </w:pPr>
      <w:r>
        <w:t xml:space="preserve"/>
      </w:r>
    </w:p>
    <w:p>
      <w:pPr>
        <w:spacing w:after="0" w:before="0" w:line="360"/>
        <w:ind w:firstLine="0"/>
        <w:jc w:val="center"/>
      </w:pPr>
      <w:r>
        <w:rPr>
          <w:b/>
          <w:bCs/>
          <w:sz w:val="32"/>
          <w:szCs w:val="32"/>
        </w:rPr>
        <w:t xml:space="preserve">РУКОВОДСТВО ПОЛЬЗОВАТЕЛЯ</w:t>
      </w:r>
    </w:p>
    <w:p>
      <w:pPr>
        <w:spacing w:line="360"/>
      </w:pPr>
      <w:r>
        <w:t xml:space="preserve"/>
      </w:r>
    </w:p>
    <w:p>
      <w:pPr>
        <w:spacing w:after="0" w:before="0" w:line="360"/>
        <w:ind w:firstLine="0"/>
        <w:jc w:val="center"/>
      </w:pPr>
      <w:r>
        <w:rPr>
          <w:b w:val="false"/>
          <w:bCs w:val="false"/>
          <w:sz w:val="28"/>
          <w:szCs w:val="28"/>
        </w:rPr>
        <w:t xml:space="preserve">Обозначение документа: ФИНУЧЁТ.001-01 34</w:t>
      </w:r>
    </w:p>
    <w:p>
      <w:pPr>
        <w:spacing w:after="0" w:before="0" w:line="360"/>
        <w:ind w:firstLine="0"/>
        <w:jc w:val="center"/>
      </w:pPr>
      <w:r>
        <w:rPr>
          <w:b w:val="false"/>
          <w:bCs w:val="false"/>
          <w:sz w:val="28"/>
          <w:szCs w:val="28"/>
        </w:rPr>
        <w:t xml:space="preserve">Версия программного средства: 1.0</w:t>
      </w:r>
    </w:p>
    <w:p>
      <w:pPr>
        <w:spacing w:line="360"/>
      </w:pPr>
      <w:r>
        <w:t xml:space="preserve"/>
      </w:r>
    </w:p>
    <w:p>
      <w:pPr>
        <w:spacing w:after="0" w:before="0" w:line="360"/>
        <w:ind w:firstLine="0"/>
        <w:jc w:val="center"/>
      </w:pPr>
      <w:r>
        <w:rPr>
          <w:b w:val="false"/>
          <w:bCs w:val="false"/>
          <w:sz w:val="28"/>
          <w:szCs w:val="28"/>
        </w:rPr>
        <w:t xml:space="preserve">Документ разработан в соответствии с ГОСТ 19.505-79 «Единая система</w:t>
      </w:r>
    </w:p>
    <w:p>
      <w:pPr>
        <w:spacing w:after="0" w:before="0" w:line="360"/>
        <w:ind w:firstLine="0"/>
        <w:jc w:val="center"/>
      </w:pPr>
      <w:r>
        <w:rPr>
          <w:b w:val="false"/>
          <w:bCs w:val="false"/>
          <w:sz w:val="28"/>
          <w:szCs w:val="28"/>
        </w:rPr>
        <w:t xml:space="preserve">программной документации. Руководство оператора. Требования</w:t>
      </w:r>
    </w:p>
    <w:p>
      <w:pPr>
        <w:spacing w:after="0" w:before="0" w:line="360"/>
        <w:ind w:firstLine="0"/>
        <w:jc w:val="center"/>
      </w:pPr>
      <w:r>
        <w:rPr>
          <w:b w:val="false"/>
          <w:bCs w:val="false"/>
          <w:sz w:val="28"/>
          <w:szCs w:val="28"/>
        </w:rPr>
        <w:t xml:space="preserve">к содержанию и оформлению»</w:t>
      </w:r>
    </w:p>
    <w:p>
      <w:pPr>
        <w:spacing w:line="360"/>
      </w:pPr>
      <w:r>
        <w:t xml:space="preserve"/>
      </w:r>
    </w:p>
    <w:p>
      <w:pPr>
        <w:spacing w:line="360"/>
      </w:pPr>
      <w:r>
        <w:t xml:space="preserve"/>
      </w:r>
    </w:p>
    <w:p>
      <w:pPr>
        <w:spacing w:after="0" w:before="0" w:line="360"/>
        <w:ind w:firstLine="0"/>
        <w:jc w:val="center"/>
      </w:pPr>
      <w:r>
        <w:rPr>
          <w:b w:val="false"/>
          <w:bCs w:val="false"/>
          <w:sz w:val="28"/>
          <w:szCs w:val="28"/>
        </w:rPr>
        <w:t xml:space="preserve">Исполнитель: студент группы 10923-2</w:t>
      </w:r>
    </w:p>
    <w:p>
      <w:pPr>
        <w:spacing w:after="0" w:before="0" w:line="360"/>
        <w:ind w:firstLine="0"/>
        <w:jc w:val="center"/>
      </w:pPr>
      <w:r>
        <w:rPr>
          <w:b w:val="false"/>
          <w:bCs w:val="false"/>
          <w:sz w:val="28"/>
          <w:szCs w:val="28"/>
        </w:rPr>
        <w:t xml:space="preserve">Петровский Никита Андреевич</w:t>
      </w:r>
    </w:p>
    <w:p>
      <w:pPr>
        <w:spacing w:after="0" w:before="0" w:line="360"/>
        <w:ind w:firstLine="0"/>
        <w:jc w:val="center"/>
      </w:pPr>
      <w:r>
        <w:rPr>
          <w:b w:val="false"/>
          <w:bCs w:val="false"/>
          <w:sz w:val="28"/>
          <w:szCs w:val="28"/>
        </w:rPr>
        <w:t xml:space="preserve">______________________ / Петровский Н. А. /</w:t>
      </w:r>
    </w:p>
    <w:p>
      <w:pPr>
        <w:spacing w:after="0" w:before="0" w:line="360"/>
        <w:ind w:firstLine="0"/>
        <w:jc w:val="center"/>
      </w:pPr>
      <w:r>
        <w:rPr>
          <w:b w:val="false"/>
          <w:bCs w:val="false"/>
          <w:sz w:val="28"/>
          <w:szCs w:val="28"/>
        </w:rPr>
        <w:t xml:space="preserve">(подпись)</w:t>
      </w:r>
    </w:p>
    <w:p>
      <w:pPr>
        <w:spacing w:after="0" w:before="0" w:line="360"/>
        <w:ind w:firstLine="0"/>
        <w:jc w:val="center"/>
      </w:pPr>
      <w:r>
        <w:rPr>
          <w:b w:val="false"/>
          <w:bCs w:val="false"/>
          <w:sz w:val="28"/>
          <w:szCs w:val="28"/>
        </w:rPr>
        <w:t xml:space="preserve">«____» ______________ 2026 г.</w:t>
      </w:r>
    </w:p>
    <w:p>
      <w:pPr>
        <w:spacing w:line="360"/>
      </w:pPr>
      <w:r>
        <w:t xml:space="preserve"/>
      </w:r>
    </w:p>
    <w:p>
      <w:pPr>
        <w:spacing w:line="360"/>
      </w:pPr>
      <w:r>
        <w:t xml:space="preserve"/>
      </w:r>
    </w:p>
    <w:p>
      <w:pPr>
        <w:spacing w:after="0" w:before="0" w:line="360"/>
        <w:ind w:firstLine="0"/>
        <w:jc w:val="center"/>
      </w:pPr>
      <w:r>
        <w:rPr>
          <w:b w:val="false"/>
          <w:bCs w:val="false"/>
          <w:sz w:val="28"/>
          <w:szCs w:val="28"/>
        </w:rPr>
        <w:t xml:space="preserve">г. Тула</w:t>
      </w:r>
    </w:p>
    <w:p>
      <w:pPr>
        <w:spacing w:after="0" w:before="0" w:line="360"/>
        <w:ind w:firstLine="0"/>
        <w:jc w:val="center"/>
      </w:pPr>
      <w:r>
        <w:rPr>
          <w:b w:val="false"/>
          <w:bCs w:val="false"/>
          <w:sz w:val="28"/>
          <w:szCs w:val="28"/>
        </w:rPr>
        <w:t xml:space="preserve">2026</w:t>
      </w:r>
    </w:p>
    <w:p>
      <w:r>
        <w:br w:type="page"/>
      </w:r>
    </w:p>
    <w:p>
      <w:pPr>
        <w:spacing w:after="240" w:line="360"/>
        <w:ind w:firstLine="0"/>
        <w:jc w:val="center"/>
      </w:pPr>
      <w:r>
        <w:rPr>
          <w:b/>
          <w:bCs/>
        </w:rP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40" w:before="0" w:line="360"/>
        <w:ind w:firstLine="0"/>
        <w:jc w:val="center"/>
      </w:pPr>
      <w:r>
        <w:rPr>
          <w:b/>
          <w:bCs/>
        </w:rPr>
        <w:t xml:space="preserve">1 НАЗНАЧЕНИЕ ПРОГРАММЫ</w:t>
      </w:r>
    </w:p>
    <w:p>
      <w:pPr>
        <w:pStyle w:val="Heading2"/>
        <w:keepNext/>
        <w:spacing w:after="120" w:before="240" w:line="360"/>
        <w:ind w:firstLine="709"/>
        <w:jc w:val="left"/>
      </w:pPr>
      <w:r>
        <w:rPr>
          <w:b/>
          <w:bCs/>
        </w:rPr>
        <w:t xml:space="preserve">1.1 Функциональное назначение</w:t>
      </w:r>
    </w:p>
    <w:p>
      <w:pPr>
        <w:keepNext w:val="false"/>
        <w:spacing w:after="0" w:before="0" w:line="360"/>
        <w:ind w:firstLine="709"/>
        <w:jc w:val="both"/>
      </w:pPr>
      <w:r>
        <w:rPr>
          <w:b w:val="false"/>
          <w:bCs w:val="false"/>
          <w:i w:val="false"/>
          <w:iCs w:val="false"/>
        </w:rPr>
        <w:t xml:space="preserve">Программное средство «ФинУчёт» (далее — программа) предназначено для автоматизации учёта личных денежных средств пользователя. Программа обеспечивает хранение сведений о счетах и остатках на них, регистрацию финансовых операций (доход, расход, перевод между счетами), классификацию операций по категориям, планирование и контроль месячных бюджетов по категориям расходов, а также формирование аналитической отчётности за произвольный период.</w:t>
      </w:r>
    </w:p>
    <w:p>
      <w:pPr>
        <w:keepNext w:val="false"/>
        <w:spacing w:after="0" w:before="0" w:line="360"/>
        <w:ind w:firstLine="709"/>
        <w:jc w:val="both"/>
      </w:pPr>
      <w:r>
        <w:rPr>
          <w:b w:val="false"/>
          <w:bCs w:val="false"/>
          <w:i w:val="false"/>
          <w:iCs w:val="false"/>
        </w:rPr>
        <w:t xml:space="preserve">Программа заменяет ручное ведение личного бюджета в электронных таблицах или на бумажном носителе. По сравнению с ручным способом учёта программа обеспечивает автоматический контроль корректности вводимых данных, автоматический расчёт остатков по счетам и оперативное получение аналитических срезов по категориям расходов.</w:t>
      </w:r>
    </w:p>
    <w:p>
      <w:pPr>
        <w:pStyle w:val="Heading2"/>
        <w:keepNext/>
        <w:spacing w:after="120" w:before="240" w:line="360"/>
        <w:ind w:firstLine="709"/>
        <w:jc w:val="left"/>
      </w:pPr>
      <w:r>
        <w:rPr>
          <w:b/>
          <w:bCs/>
        </w:rPr>
        <w:t xml:space="preserve">1.2 Эксплуатационное назначение</w:t>
      </w:r>
    </w:p>
    <w:p>
      <w:pPr>
        <w:keepNext w:val="false"/>
        <w:spacing w:after="0" w:before="0" w:line="360"/>
        <w:ind w:firstLine="709"/>
        <w:jc w:val="both"/>
      </w:pPr>
      <w:r>
        <w:rPr>
          <w:b w:val="false"/>
          <w:bCs w:val="false"/>
          <w:i w:val="false"/>
          <w:iCs w:val="false"/>
        </w:rPr>
        <w:t xml:space="preserve">Программа эксплуатируется на персональном компьютере пользователя в однопользовательском режиме и предназначена для повседневного применения. Все данные хранятся локально, в файле базы данных на компьютере пользователя; передача сведений в сеть Интернет не выполняется.</w:t>
      </w:r>
    </w:p>
    <w:p>
      <w:pPr>
        <w:keepNext w:val="false"/>
        <w:spacing w:after="0" w:before="0" w:line="360"/>
        <w:ind w:firstLine="709"/>
        <w:jc w:val="both"/>
      </w:pPr>
      <w:r>
        <w:rPr>
          <w:b w:val="false"/>
          <w:bCs w:val="false"/>
          <w:i w:val="false"/>
          <w:iCs w:val="false"/>
        </w:rPr>
        <w:t xml:space="preserve">Категория пользователей — физические лица, ведущие личный или семейный бюджет и обладающие навыками работы с операционной системой Windows на уровне уверенного пользователя. Специальная подготовка в области программирования или администрирования баз данных не требуется. Ожидаемое время освоения программы по настоящему руководству не превышает 1 ч.</w:t>
      </w:r>
    </w:p>
    <w:p>
      <w:pPr>
        <w:pStyle w:val="Heading2"/>
        <w:keepNext/>
        <w:spacing w:after="120" w:before="240" w:line="360"/>
        <w:ind w:firstLine="709"/>
        <w:jc w:val="left"/>
      </w:pPr>
      <w:r>
        <w:rPr>
          <w:b/>
          <w:bCs/>
        </w:rPr>
        <w:t xml:space="preserve">1.3 Состав выполняемых функций</w:t>
      </w:r>
    </w:p>
    <w:p>
      <w:pPr>
        <w:keepNext w:val="false"/>
        <w:spacing w:after="0" w:before="0" w:line="360"/>
        <w:ind w:firstLine="709"/>
        <w:jc w:val="both"/>
      </w:pPr>
      <w:r>
        <w:rPr>
          <w:b w:val="false"/>
          <w:bCs w:val="false"/>
          <w:i w:val="false"/>
          <w:iCs w:val="false"/>
        </w:rPr>
        <w:t xml:space="preserve">Перечень функций, выполняемых программой, и соответствующие им разделы настоящего руководства приведены в таблице 1.</w:t>
      </w:r>
    </w:p>
    <w:p>
      <w:pPr>
        <w:keepNext/>
        <w:spacing w:after="80" w:before="160" w:line="360"/>
        <w:ind w:firstLine="0"/>
        <w:jc w:val="left"/>
      </w:pPr>
      <w:r>
        <w:t xml:space="preserve">Таблица 1 — Перечень функций программы</w:t>
      </w:r>
    </w:p>
    <w:tbl>
      <w:tblPr>
        <w:tblW w:type="dxa" w:w="9355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936"/>
        <w:gridCol w:w="4865"/>
        <w:gridCol w:w="3555"/>
      </w:tblGrid>
      <w:tr>
        <w:trPr>
          <w:cantSplit/>
          <w:tblHeader/>
        </w:trPr>
        <w:tc>
          <w:tcPr>
            <w:tcW w:type="dxa" w:w="936"/>
            <w:shd w:fill="F2F2F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Обозначение</w:t>
            </w:r>
          </w:p>
        </w:tc>
        <w:tc>
          <w:tcPr>
            <w:tcW w:type="dxa" w:w="4865"/>
            <w:shd w:fill="F2F2F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Наименование функции</w:t>
            </w:r>
          </w:p>
        </w:tc>
        <w:tc>
          <w:tcPr>
            <w:tcW w:type="dxa" w:w="3555"/>
            <w:shd w:fill="F2F2F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Раздел руководства</w:t>
            </w:r>
          </w:p>
        </w:tc>
      </w:tr>
      <w:tr>
        <w:trPr>
          <w:cantSplit/>
          <w:tblHeader w:val="false"/>
        </w:trPr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ФТ-1</w:t>
            </w:r>
          </w:p>
        </w:tc>
        <w:tc>
          <w:tcPr>
            <w:tcW w:type="dxa" w:w="486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Ведение справочника счетов</w:t>
            </w:r>
          </w:p>
        </w:tc>
        <w:tc>
          <w:tcPr>
            <w:tcW w:type="dxa" w:w="355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3.4</w:t>
            </w:r>
          </w:p>
        </w:tc>
      </w:tr>
      <w:tr>
        <w:trPr>
          <w:cantSplit/>
          <w:tblHeader w:val="false"/>
        </w:trPr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ФТ-2</w:t>
            </w:r>
          </w:p>
        </w:tc>
        <w:tc>
          <w:tcPr>
            <w:tcW w:type="dxa" w:w="486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Регистрация финансовых операций</w:t>
            </w:r>
          </w:p>
        </w:tc>
        <w:tc>
          <w:tcPr>
            <w:tcW w:type="dxa" w:w="355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3.6</w:t>
            </w:r>
          </w:p>
        </w:tc>
      </w:tr>
      <w:tr>
        <w:trPr>
          <w:cantSplit/>
          <w:tblHeader w:val="false"/>
        </w:trPr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ФТ-3</w:t>
            </w:r>
          </w:p>
        </w:tc>
        <w:tc>
          <w:tcPr>
            <w:tcW w:type="dxa" w:w="486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Ведение справочника категорий</w:t>
            </w:r>
          </w:p>
        </w:tc>
        <w:tc>
          <w:tcPr>
            <w:tcW w:type="dxa" w:w="355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3.5</w:t>
            </w:r>
          </w:p>
        </w:tc>
      </w:tr>
      <w:tr>
        <w:trPr>
          <w:cantSplit/>
          <w:tblHeader w:val="false"/>
        </w:trPr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ФТ-4</w:t>
            </w:r>
          </w:p>
        </w:tc>
        <w:tc>
          <w:tcPr>
            <w:tcW w:type="dxa" w:w="486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Поиск и фильтрация операций</w:t>
            </w:r>
          </w:p>
        </w:tc>
        <w:tc>
          <w:tcPr>
            <w:tcW w:type="dxa" w:w="355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3.7</w:t>
            </w:r>
          </w:p>
        </w:tc>
      </w:tr>
      <w:tr>
        <w:trPr>
          <w:cantSplit/>
          <w:tblHeader w:val="false"/>
        </w:trPr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ФТ-5</w:t>
            </w:r>
          </w:p>
        </w:tc>
        <w:tc>
          <w:tcPr>
            <w:tcW w:type="dxa" w:w="486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Планирование и контроль бюджетов</w:t>
            </w:r>
          </w:p>
        </w:tc>
        <w:tc>
          <w:tcPr>
            <w:tcW w:type="dxa" w:w="355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3.8</w:t>
            </w:r>
          </w:p>
        </w:tc>
      </w:tr>
      <w:tr>
        <w:trPr>
          <w:cantSplit/>
          <w:tblHeader w:val="false"/>
        </w:trPr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ФТ-6</w:t>
            </w:r>
          </w:p>
        </w:tc>
        <w:tc>
          <w:tcPr>
            <w:tcW w:type="dxa" w:w="486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Формирование отчётов</w:t>
            </w:r>
          </w:p>
        </w:tc>
        <w:tc>
          <w:tcPr>
            <w:tcW w:type="dxa" w:w="355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3.9</w:t>
            </w:r>
          </w:p>
        </w:tc>
      </w:tr>
      <w:tr>
        <w:trPr>
          <w:cantSplit/>
          <w:tblHeader w:val="false"/>
        </w:trPr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ФТ-7</w:t>
            </w:r>
          </w:p>
        </w:tc>
        <w:tc>
          <w:tcPr>
            <w:tcW w:type="dxa" w:w="486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Экспорт и импорт данных в формате CSV</w:t>
            </w:r>
          </w:p>
        </w:tc>
        <w:tc>
          <w:tcPr>
            <w:tcW w:type="dxa" w:w="355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3.10</w:t>
            </w:r>
          </w:p>
        </w:tc>
      </w:tr>
      <w:tr>
        <w:trPr>
          <w:cantSplit/>
          <w:tblHeader w:val="false"/>
        </w:trPr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ФТ-8</w:t>
            </w:r>
          </w:p>
        </w:tc>
        <w:tc>
          <w:tcPr>
            <w:tcW w:type="dxa" w:w="486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Резервное копирование и восстановление данных</w:t>
            </w:r>
          </w:p>
        </w:tc>
        <w:tc>
          <w:tcPr>
            <w:tcW w:type="dxa" w:w="355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3.11</w:t>
            </w:r>
          </w:p>
        </w:tc>
      </w:tr>
      <w:tr>
        <w:trPr>
          <w:cantSplit/>
          <w:tblHeader w:val="false"/>
        </w:trPr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ФТ-9</w:t>
            </w:r>
          </w:p>
        </w:tc>
        <w:tc>
          <w:tcPr>
            <w:tcW w:type="dxa" w:w="486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Разграничение доступа к данным по паролю</w:t>
            </w:r>
          </w:p>
        </w:tc>
        <w:tc>
          <w:tcPr>
            <w:tcW w:type="dxa" w:w="355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3.2, 3.12</w:t>
            </w:r>
          </w:p>
        </w:tc>
      </w:tr>
      <w:tr>
        <w:trPr>
          <w:cantSplit/>
          <w:tblHeader w:val="false"/>
        </w:trPr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ФТ-10</w:t>
            </w:r>
          </w:p>
        </w:tc>
        <w:tc>
          <w:tcPr>
            <w:tcW w:type="dxa" w:w="486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Настройка параметров приложения</w:t>
            </w:r>
          </w:p>
        </w:tc>
        <w:tc>
          <w:tcPr>
            <w:tcW w:type="dxa" w:w="355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3.12</w:t>
            </w:r>
          </w:p>
        </w:tc>
      </w:tr>
    </w:tbl>
    <w:p>
      <w:pPr>
        <w:pStyle w:val="Heading2"/>
        <w:keepNext/>
        <w:spacing w:after="120" w:before="240" w:line="360"/>
        <w:ind w:firstLine="709"/>
        <w:jc w:val="left"/>
      </w:pPr>
      <w:r>
        <w:rPr>
          <w:b/>
          <w:bCs/>
        </w:rPr>
        <w:t xml:space="preserve">1.4 Ограничения области применения</w:t>
      </w:r>
    </w:p>
    <w:p>
      <w:pPr>
        <w:keepNext w:val="false"/>
        <w:spacing w:after="0" w:before="0" w:line="360"/>
        <w:ind w:firstLine="709"/>
        <w:jc w:val="both"/>
      </w:pPr>
      <w:r>
        <w:rPr>
          <w:b w:val="false"/>
          <w:bCs w:val="false"/>
          <w:i w:val="false"/>
          <w:iCs w:val="false"/>
        </w:rPr>
        <w:t xml:space="preserve">При эксплуатации программы следует учитывать перечисленные ниже ограничения.</w:t>
      </w:r>
    </w:p>
    <w:p>
      <w:pPr>
        <w:spacing w:line="360"/>
        <w:ind w:firstLine="709"/>
        <w:jc w:val="both"/>
      </w:pPr>
      <w:r>
        <w:t xml:space="preserve">— программа рассчитана на работу одного пользователя; одновременная работа нескольких пользователей с одним файлом базы данных не поддерживается;</w:t>
      </w:r>
    </w:p>
    <w:p>
      <w:pPr>
        <w:spacing w:line="360"/>
        <w:ind w:firstLine="709"/>
        <w:jc w:val="both"/>
      </w:pPr>
      <w:r>
        <w:t xml:space="preserve">— учёт ведётся в одной валюте, заданной в настройках программы; пересчёт по курсам валют не выполняется;</w:t>
      </w:r>
    </w:p>
    <w:p>
      <w:pPr>
        <w:spacing w:line="360"/>
        <w:ind w:firstLine="709"/>
        <w:jc w:val="both"/>
      </w:pPr>
      <w:r>
        <w:t xml:space="preserve">— программа не предназначена для ведения бухгалтерского и налогового учёта организаций и индивидуальных предпринимателей;</w:t>
      </w:r>
    </w:p>
    <w:p>
      <w:pPr>
        <w:spacing w:line="360"/>
        <w:ind w:firstLine="709"/>
        <w:jc w:val="both"/>
      </w:pPr>
      <w:r>
        <w:t xml:space="preserve">— подключение к банковским сервисам и автоматическая загрузка выписок не выполняются; данные вносятся вручную либо импортируются из файла формата CSV;</w:t>
      </w:r>
    </w:p>
    <w:p>
      <w:pPr>
        <w:spacing w:line="360"/>
        <w:ind w:firstLine="709"/>
        <w:jc w:val="both"/>
      </w:pPr>
      <w:r>
        <w:t xml:space="preserve">— гарантированное быстродействие обеспечивается при объёме базы данных до 50 000 операций.</w:t>
      </w:r>
    </w:p>
    <w:p>
      <w:pPr>
        <w:pStyle w:val="Heading1"/>
        <w:pageBreakBefore/>
        <w:spacing w:after="240" w:before="0" w:line="360"/>
        <w:ind w:firstLine="0"/>
        <w:jc w:val="center"/>
      </w:pPr>
      <w:r>
        <w:rPr>
          <w:b/>
          <w:bCs/>
        </w:rPr>
        <w:t xml:space="preserve">2 УСЛОВИЯ ВЫПОЛНЕНИЯ ПРОГРАММЫ</w:t>
      </w:r>
    </w:p>
    <w:p>
      <w:pPr>
        <w:pStyle w:val="Heading2"/>
        <w:keepNext/>
        <w:spacing w:after="120" w:before="240" w:line="360"/>
        <w:ind w:firstLine="709"/>
        <w:jc w:val="left"/>
      </w:pPr>
      <w:r>
        <w:rPr>
          <w:b/>
          <w:bCs/>
        </w:rPr>
        <w:t xml:space="preserve">2.1 Требования к техническим средствам</w:t>
      </w:r>
    </w:p>
    <w:p>
      <w:pPr>
        <w:keepNext w:val="false"/>
        <w:spacing w:after="0" w:before="0" w:line="360"/>
        <w:ind w:firstLine="709"/>
        <w:jc w:val="both"/>
      </w:pPr>
      <w:r>
        <w:rPr>
          <w:b w:val="false"/>
          <w:bCs w:val="false"/>
          <w:i w:val="false"/>
          <w:iCs w:val="false"/>
        </w:rPr>
        <w:t xml:space="preserve">Программа функционирует на персональном компьютере (стационарном или переносном), состав и параметры технических средств которого приведены в таблице 2.</w:t>
      </w:r>
    </w:p>
    <w:p>
      <w:pPr>
        <w:keepNext/>
        <w:spacing w:after="80" w:before="160" w:line="360"/>
        <w:ind w:firstLine="0"/>
        <w:jc w:val="left"/>
      </w:pPr>
      <w:r>
        <w:t xml:space="preserve">Таблица 2 — Состав и параметры технических средств</w:t>
      </w:r>
    </w:p>
    <w:tbl>
      <w:tblPr>
        <w:tblW w:type="dxa" w:w="9355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2807"/>
        <w:gridCol w:w="3368"/>
        <w:gridCol w:w="3181"/>
      </w:tblGrid>
      <w:tr>
        <w:trPr>
          <w:cantSplit/>
          <w:tblHeader/>
        </w:trPr>
        <w:tc>
          <w:tcPr>
            <w:tcW w:type="dxa" w:w="2807"/>
            <w:shd w:fill="F2F2F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Компонент</w:t>
            </w:r>
          </w:p>
        </w:tc>
        <w:tc>
          <w:tcPr>
            <w:tcW w:type="dxa" w:w="3368"/>
            <w:shd w:fill="F2F2F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Минимальное значение</w:t>
            </w:r>
          </w:p>
        </w:tc>
        <w:tc>
          <w:tcPr>
            <w:tcW w:type="dxa" w:w="3181"/>
            <w:shd w:fill="F2F2F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Рекомендуемое значение</w:t>
            </w:r>
          </w:p>
        </w:tc>
      </w:tr>
      <w:tr>
        <w:trPr>
          <w:cantSplit/>
          <w:tblHeader w:val="false"/>
        </w:trPr>
        <w:tc>
          <w:tcPr>
            <w:tcW w:type="dxa" w:w="280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Процессор</w:t>
            </w:r>
          </w:p>
        </w:tc>
        <w:tc>
          <w:tcPr>
            <w:tcW w:type="dxa" w:w="336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x64, 2 ядра, 1,8 ГГц</w:t>
            </w:r>
          </w:p>
        </w:tc>
        <w:tc>
          <w:tcPr>
            <w:tcW w:type="dxa" w:w="318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x64, 4 ядра, 2,4 ГГц</w:t>
            </w:r>
          </w:p>
        </w:tc>
      </w:tr>
      <w:tr>
        <w:trPr>
          <w:cantSplit/>
          <w:tblHeader w:val="false"/>
        </w:trPr>
        <w:tc>
          <w:tcPr>
            <w:tcW w:type="dxa" w:w="280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Оперативная память</w:t>
            </w:r>
          </w:p>
        </w:tc>
        <w:tc>
          <w:tcPr>
            <w:tcW w:type="dxa" w:w="336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4 ГБ</w:t>
            </w:r>
          </w:p>
        </w:tc>
        <w:tc>
          <w:tcPr>
            <w:tcW w:type="dxa" w:w="318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8 ГБ и более</w:t>
            </w:r>
          </w:p>
        </w:tc>
      </w:tr>
      <w:tr>
        <w:trPr>
          <w:cantSplit/>
          <w:tblHeader w:val="false"/>
        </w:trPr>
        <w:tc>
          <w:tcPr>
            <w:tcW w:type="dxa" w:w="280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Свободное место на накопителе</w:t>
            </w:r>
          </w:p>
        </w:tc>
        <w:tc>
          <w:tcPr>
            <w:tcW w:type="dxa" w:w="336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500 МБ</w:t>
            </w:r>
          </w:p>
        </w:tc>
        <w:tc>
          <w:tcPr>
            <w:tcW w:type="dxa" w:w="318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1 ГБ, накопитель SSD</w:t>
            </w:r>
          </w:p>
        </w:tc>
      </w:tr>
      <w:tr>
        <w:trPr>
          <w:cantSplit/>
          <w:tblHeader w:val="false"/>
        </w:trPr>
        <w:tc>
          <w:tcPr>
            <w:tcW w:type="dxa" w:w="280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Разрешение экрана</w:t>
            </w:r>
          </w:p>
        </w:tc>
        <w:tc>
          <w:tcPr>
            <w:tcW w:type="dxa" w:w="336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1366 × 768 точек</w:t>
            </w:r>
          </w:p>
        </w:tc>
        <w:tc>
          <w:tcPr>
            <w:tcW w:type="dxa" w:w="318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1920 × 1080 точек</w:t>
            </w:r>
          </w:p>
        </w:tc>
      </w:tr>
      <w:tr>
        <w:trPr>
          <w:cantSplit/>
          <w:tblHeader w:val="false"/>
        </w:trPr>
        <w:tc>
          <w:tcPr>
            <w:tcW w:type="dxa" w:w="280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Устройства ввода</w:t>
            </w:r>
          </w:p>
        </w:tc>
        <w:tc>
          <w:tcPr>
            <w:tcW w:type="dxa" w:w="336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Клавиатура и мышь</w:t>
            </w:r>
          </w:p>
        </w:tc>
        <w:tc>
          <w:tcPr>
            <w:tcW w:type="dxa" w:w="318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Клавиатура и мышь</w:t>
            </w:r>
          </w:p>
        </w:tc>
      </w:tr>
      <w:tr>
        <w:trPr>
          <w:cantSplit/>
          <w:tblHeader w:val="false"/>
        </w:trPr>
        <w:tc>
          <w:tcPr>
            <w:tcW w:type="dxa" w:w="280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Дополнительно</w:t>
            </w:r>
          </w:p>
        </w:tc>
        <w:tc>
          <w:tcPr>
            <w:tcW w:type="dxa" w:w="336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Не требуется</w:t>
            </w:r>
          </w:p>
        </w:tc>
        <w:tc>
          <w:tcPr>
            <w:tcW w:type="dxa" w:w="318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Принтер A4, внешний накопитель для резервных копий</w:t>
            </w:r>
          </w:p>
        </w:tc>
      </w:tr>
    </w:tbl>
    <w:p>
      <w:pPr>
        <w:keepNext w:val="false"/>
        <w:spacing w:after="0" w:before="0" w:line="360"/>
        <w:ind w:firstLine="709"/>
        <w:jc w:val="both"/>
      </w:pPr>
      <w:r>
        <w:rPr>
          <w:b w:val="false"/>
          <w:bCs w:val="false"/>
          <w:i w:val="false"/>
          <w:iCs w:val="false"/>
        </w:rPr>
        <w:t xml:space="preserve">Подключение к сети Интернет для работы программы не требуется: все функции доступны в автономном режиме.</w:t>
      </w:r>
    </w:p>
    <w:p>
      <w:pPr>
        <w:pStyle w:val="Heading2"/>
        <w:keepNext/>
        <w:spacing w:after="120" w:before="240" w:line="360"/>
        <w:ind w:firstLine="709"/>
        <w:jc w:val="left"/>
      </w:pPr>
      <w:r>
        <w:rPr>
          <w:b/>
          <w:bCs/>
        </w:rPr>
        <w:t xml:space="preserve">2.2 Требования к программным средствам</w:t>
      </w:r>
    </w:p>
    <w:p>
      <w:pPr>
        <w:keepNext w:val="false"/>
        <w:spacing w:after="0" w:before="0" w:line="360"/>
        <w:ind w:firstLine="709"/>
        <w:jc w:val="both"/>
      </w:pPr>
      <w:r>
        <w:rPr>
          <w:b w:val="false"/>
          <w:bCs w:val="false"/>
          <w:i w:val="false"/>
          <w:iCs w:val="false"/>
        </w:rPr>
        <w:t xml:space="preserve">Состав программных средств, необходимых для выполнения программы, приведён в таблице 3.</w:t>
      </w:r>
    </w:p>
    <w:p>
      <w:pPr>
        <w:keepNext/>
        <w:spacing w:after="80" w:before="160" w:line="360"/>
        <w:ind w:firstLine="0"/>
        <w:jc w:val="left"/>
      </w:pPr>
      <w:r>
        <w:t xml:space="preserve">Таблица 3 — Состав программных средств</w:t>
      </w:r>
    </w:p>
    <w:tbl>
      <w:tblPr>
        <w:tblW w:type="dxa" w:w="9355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3181"/>
        <w:gridCol w:w="2807"/>
        <w:gridCol w:w="3368"/>
      </w:tblGrid>
      <w:tr>
        <w:trPr>
          <w:cantSplit/>
          <w:tblHeader/>
        </w:trPr>
        <w:tc>
          <w:tcPr>
            <w:tcW w:type="dxa" w:w="3181"/>
            <w:shd w:fill="F2F2F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Наименование</w:t>
            </w:r>
          </w:p>
        </w:tc>
        <w:tc>
          <w:tcPr>
            <w:tcW w:type="dxa" w:w="2807"/>
            <w:shd w:fill="F2F2F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Версия</w:t>
            </w:r>
          </w:p>
        </w:tc>
        <w:tc>
          <w:tcPr>
            <w:tcW w:type="dxa" w:w="3368"/>
            <w:shd w:fill="F2F2F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Примечание</w:t>
            </w:r>
          </w:p>
        </w:tc>
      </w:tr>
      <w:tr>
        <w:trPr>
          <w:cantSplit/>
          <w:tblHeader w:val="false"/>
        </w:trPr>
        <w:tc>
          <w:tcPr>
            <w:tcW w:type="dxa" w:w="318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Microsoft Windows</w:t>
            </w:r>
          </w:p>
        </w:tc>
        <w:tc>
          <w:tcPr>
            <w:tcW w:type="dxa" w:w="280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10 x64 (21H2 и выше) или 11 x64</w:t>
            </w:r>
          </w:p>
        </w:tc>
        <w:tc>
          <w:tcPr>
            <w:tcW w:type="dxa" w:w="336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Иные операционные системы не поддерживаются</w:t>
            </w:r>
          </w:p>
        </w:tc>
      </w:tr>
      <w:tr>
        <w:trPr>
          <w:cantSplit/>
          <w:tblHeader w:val="false"/>
        </w:trPr>
        <w:tc>
          <w:tcPr>
            <w:tcW w:type="dxa" w:w="318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.NET Desktop Runtime</w:t>
            </w:r>
          </w:p>
        </w:tc>
        <w:tc>
          <w:tcPr>
            <w:tcW w:type="dxa" w:w="280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10.0</w:t>
            </w:r>
          </w:p>
        </w:tc>
        <w:tc>
          <w:tcPr>
            <w:tcW w:type="dxa" w:w="336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Не требуется при использовании самодостаточной (self-contained) поставки</w:t>
            </w:r>
          </w:p>
        </w:tc>
      </w:tr>
      <w:tr>
        <w:trPr>
          <w:cantSplit/>
          <w:tblHeader w:val="false"/>
        </w:trPr>
        <w:tc>
          <w:tcPr>
            <w:tcW w:type="dxa" w:w="318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SQLite</w:t>
            </w:r>
          </w:p>
        </w:tc>
        <w:tc>
          <w:tcPr>
            <w:tcW w:type="dxa" w:w="280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3.x</w:t>
            </w:r>
          </w:p>
        </w:tc>
        <w:tc>
          <w:tcPr>
            <w:tcW w:type="dxa" w:w="336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Входит в состав поставки программы</w:t>
            </w:r>
          </w:p>
        </w:tc>
      </w:tr>
      <w:tr>
        <w:trPr>
          <w:cantSplit/>
          <w:tblHeader w:val="false"/>
        </w:trPr>
        <w:tc>
          <w:tcPr>
            <w:tcW w:type="dxa" w:w="318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Просмотрщик CSV</w:t>
            </w:r>
          </w:p>
        </w:tc>
        <w:tc>
          <w:tcPr>
            <w:tcW w:type="dxa" w:w="280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Microsoft Excel, LibreOffice Calc</w:t>
            </w:r>
          </w:p>
        </w:tc>
        <w:tc>
          <w:tcPr>
            <w:tcW w:type="dxa" w:w="336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Необязательно; для просмотра файлов экспорта</w:t>
            </w:r>
          </w:p>
        </w:tc>
      </w:tr>
    </w:tbl>
    <w:p>
      <w:pPr>
        <w:pStyle w:val="Heading2"/>
        <w:keepNext/>
        <w:spacing w:after="120" w:before="240" w:line="360"/>
        <w:ind w:firstLine="709"/>
        <w:jc w:val="left"/>
      </w:pPr>
      <w:r>
        <w:rPr>
          <w:b/>
          <w:bCs/>
        </w:rPr>
        <w:t xml:space="preserve">2.3 Требования к подготовке пользователя</w:t>
      </w:r>
    </w:p>
    <w:p>
      <w:pPr>
        <w:keepNext w:val="false"/>
        <w:spacing w:after="0" w:before="0" w:line="360"/>
        <w:ind w:firstLine="709"/>
        <w:jc w:val="both"/>
      </w:pPr>
      <w:r>
        <w:rPr>
          <w:b w:val="false"/>
          <w:bCs w:val="false"/>
          <w:i w:val="false"/>
          <w:iCs w:val="false"/>
        </w:rPr>
        <w:t xml:space="preserve">Для эксплуатации программы пользователь должен уметь выполнять базовые операции в операционной системе Windows: запускать приложения, работать с окнами и диалогами выбора файлов, копировать и удалять файлы. Знание языков программирования и средств администрирования баз данных не требуется.</w:t>
      </w:r>
    </w:p>
    <w:p>
      <w:pPr>
        <w:keepNext w:val="false"/>
        <w:spacing w:after="0" w:before="0" w:line="360"/>
        <w:ind w:firstLine="709"/>
        <w:jc w:val="both"/>
      </w:pPr>
      <w:r>
        <w:rPr>
          <w:b w:val="false"/>
          <w:bCs w:val="false"/>
          <w:i w:val="false"/>
          <w:iCs w:val="false"/>
        </w:rPr>
        <w:t xml:space="preserve">Перед началом работы пользователю необходимо ознакомиться с разделами 3 и 4 настоящего руководства.</w:t>
      </w:r>
    </w:p>
    <w:p>
      <w:pPr>
        <w:pStyle w:val="Heading2"/>
        <w:keepNext/>
        <w:spacing w:after="120" w:before="240" w:line="360"/>
        <w:ind w:firstLine="709"/>
        <w:jc w:val="left"/>
      </w:pPr>
      <w:r>
        <w:rPr>
          <w:b/>
          <w:bCs/>
        </w:rPr>
        <w:t xml:space="preserve">2.4 Состав поставки и размещение файлов</w:t>
      </w:r>
    </w:p>
    <w:p>
      <w:pPr>
        <w:keepNext w:val="false"/>
        <w:spacing w:after="0" w:before="0" w:line="360"/>
        <w:ind w:firstLine="709"/>
        <w:jc w:val="both"/>
      </w:pPr>
      <w:r>
        <w:rPr>
          <w:b w:val="false"/>
          <w:bCs w:val="false"/>
          <w:i w:val="false"/>
          <w:iCs w:val="false"/>
        </w:rPr>
        <w:t xml:space="preserve">Программа поставляется в виде каталога с исполняемым файлом и сопутствующими библиотеками. Размещение файлов программы и данных приведено в таблице 4.</w:t>
      </w:r>
    </w:p>
    <w:p>
      <w:pPr>
        <w:keepNext/>
        <w:spacing w:after="80" w:before="160" w:line="360"/>
        <w:ind w:firstLine="0"/>
        <w:jc w:val="left"/>
      </w:pPr>
      <w:r>
        <w:t xml:space="preserve">Таблица 4 — Размещение файлов программы и данных</w:t>
      </w:r>
    </w:p>
    <w:tbl>
      <w:tblPr>
        <w:tblW w:type="dxa" w:w="9355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3929"/>
        <w:gridCol w:w="5426"/>
      </w:tblGrid>
      <w:tr>
        <w:trPr>
          <w:cantSplit/>
          <w:tblHeader/>
        </w:trPr>
        <w:tc>
          <w:tcPr>
            <w:tcW w:type="dxa" w:w="3929"/>
            <w:shd w:fill="F2F2F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Путь</w:t>
            </w:r>
          </w:p>
        </w:tc>
        <w:tc>
          <w:tcPr>
            <w:tcW w:type="dxa" w:w="5426"/>
            <w:shd w:fill="F2F2F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Назначение</w:t>
            </w:r>
          </w:p>
        </w:tc>
      </w:tr>
      <w:tr>
        <w:trPr>
          <w:cantSplit/>
          <w:tblHeader w:val="false"/>
        </w:trPr>
        <w:tc>
          <w:tcPr>
            <w:tcW w:type="dxa" w:w="392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FinUchet.exe</w:t>
            </w:r>
          </w:p>
        </w:tc>
        <w:tc>
          <w:tcPr>
            <w:tcW w:type="dxa" w:w="54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Исполняемый файл программы</w:t>
            </w:r>
          </w:p>
        </w:tc>
      </w:tr>
      <w:tr>
        <w:trPr>
          <w:cantSplit/>
          <w:tblHeader w:val="false"/>
        </w:trPr>
        <w:tc>
          <w:tcPr>
            <w:tcW w:type="dxa" w:w="392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appsettings.json</w:t>
            </w:r>
          </w:p>
        </w:tc>
        <w:tc>
          <w:tcPr>
            <w:tcW w:type="dxa" w:w="54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Файл конфигурации приложения</w:t>
            </w:r>
          </w:p>
        </w:tc>
      </w:tr>
      <w:tr>
        <w:trPr>
          <w:cantSplit/>
          <w:tblHeader w:val="false"/>
        </w:trPr>
        <w:tc>
          <w:tcPr>
            <w:tcW w:type="dxa" w:w="392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%LOCALAPPDATA%\FinUchet\finuchet.db</w:t>
            </w:r>
          </w:p>
        </w:tc>
        <w:tc>
          <w:tcPr>
            <w:tcW w:type="dxa" w:w="54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Файл базы данных SQLite</w:t>
            </w:r>
          </w:p>
        </w:tc>
      </w:tr>
      <w:tr>
        <w:trPr>
          <w:cantSplit/>
          <w:tblHeader w:val="false"/>
        </w:trPr>
        <w:tc>
          <w:tcPr>
            <w:tcW w:type="dxa" w:w="392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%LOCALAPPDATA%\FinUchet\backups\</w:t>
            </w:r>
          </w:p>
        </w:tc>
        <w:tc>
          <w:tcPr>
            <w:tcW w:type="dxa" w:w="54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Каталог резервных копий (хранятся 5 последних копий)</w:t>
            </w:r>
          </w:p>
        </w:tc>
      </w:tr>
      <w:tr>
        <w:trPr>
          <w:cantSplit/>
          <w:tblHeader w:val="false"/>
        </w:trPr>
        <w:tc>
          <w:tcPr>
            <w:tcW w:type="dxa" w:w="392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%LOCALAPPDATA%\FinUchet\logs\</w:t>
            </w:r>
          </w:p>
        </w:tc>
        <w:tc>
          <w:tcPr>
            <w:tcW w:type="dxa" w:w="54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Каталог журналов работы (хранятся 14 суток)</w:t>
            </w:r>
          </w:p>
        </w:tc>
      </w:tr>
      <w:tr>
        <w:trPr>
          <w:cantSplit/>
          <w:tblHeader w:val="false"/>
        </w:trPr>
        <w:tc>
          <w:tcPr>
            <w:tcW w:type="dxa" w:w="392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%LOCALAPPDATA%\FinUchet\settings.json</w:t>
            </w:r>
          </w:p>
        </w:tc>
        <w:tc>
          <w:tcPr>
            <w:tcW w:type="dxa" w:w="54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Файл пользовательских настроек интерфейса</w:t>
            </w:r>
          </w:p>
        </w:tc>
      </w:tr>
    </w:tbl>
    <w:p>
      <w:pPr>
        <w:keepNext w:val="false"/>
        <w:spacing w:after="0" w:before="0" w:line="360"/>
        <w:ind w:firstLine="709"/>
        <w:jc w:val="both"/>
      </w:pPr>
      <w:r>
        <w:rPr>
          <w:b w:val="false"/>
          <w:bCs w:val="false"/>
          <w:i w:val="false"/>
          <w:iCs w:val="false"/>
        </w:rPr>
        <w:t xml:space="preserve">Каталог %LOCALAPPDATA% соответствует пути C:\Users\&lt;имя пользователя&gt;\AppData\Local. Открыть каталог данных можно непосредственно из программы: раздел «Настройки», карточка «О программе», кнопка «Открыть папку данных».</w:t>
      </w:r>
    </w:p>
    <w:p>
      <w:pPr>
        <w:pStyle w:val="Heading1"/>
        <w:pageBreakBefore/>
        <w:spacing w:after="240" w:before="0" w:line="360"/>
        <w:ind w:firstLine="0"/>
        <w:jc w:val="center"/>
      </w:pPr>
      <w:r>
        <w:rPr>
          <w:b/>
          <w:bCs/>
        </w:rPr>
        <w:t xml:space="preserve">3 ВЫПОЛНЕНИЕ ПРОГРАММЫ</w:t>
      </w:r>
    </w:p>
    <w:p>
      <w:pPr>
        <w:pStyle w:val="Heading2"/>
        <w:keepNext/>
        <w:spacing w:after="120" w:before="240" w:line="360"/>
        <w:ind w:firstLine="709"/>
        <w:jc w:val="left"/>
      </w:pPr>
      <w:r>
        <w:rPr>
          <w:b/>
          <w:bCs/>
        </w:rPr>
        <w:t xml:space="preserve">3.1 Установка программы</w:t>
      </w:r>
    </w:p>
    <w:p>
      <w:pPr>
        <w:keepNext w:val="false"/>
        <w:spacing w:after="0" w:before="0" w:line="360"/>
        <w:ind w:firstLine="709"/>
        <w:jc w:val="both"/>
      </w:pPr>
      <w:r>
        <w:rPr>
          <w:b w:val="false"/>
          <w:bCs w:val="false"/>
          <w:i w:val="false"/>
          <w:iCs w:val="false"/>
        </w:rPr>
        <w:t xml:space="preserve">Установка программы выполняется в указанной ниже последовательности.</w:t>
      </w:r>
    </w:p>
    <w:p>
      <w:pPr>
        <w:spacing w:line="360"/>
        <w:ind w:firstLine="709"/>
        <w:jc w:val="both"/>
      </w:pPr>
      <w:r>
        <w:t xml:space="preserve">1) скопировать каталог с программой на локальный диск компьютера, например в каталог C:\Program Files\FinUchet или в каталог профиля пользователя;</w:t>
      </w:r>
    </w:p>
    <w:p>
      <w:pPr>
        <w:spacing w:line="360"/>
        <w:ind w:firstLine="709"/>
        <w:jc w:val="both"/>
      </w:pPr>
      <w:r>
        <w:t xml:space="preserve">2) при использовании поставки, зависящей от среды выполнения, установить .NET 10 Desktop Runtime с официального сайта Microsoft;</w:t>
      </w:r>
    </w:p>
    <w:p>
      <w:pPr>
        <w:spacing w:line="360"/>
        <w:ind w:firstLine="709"/>
        <w:jc w:val="both"/>
      </w:pPr>
      <w:r>
        <w:t xml:space="preserve">3) при необходимости создать ярлык файла FinUchet.exe на рабочем столе.</w:t>
      </w:r>
    </w:p>
    <w:p>
      <w:pPr>
        <w:keepNext w:val="false"/>
        <w:spacing w:after="0" w:before="0" w:line="360"/>
        <w:ind w:firstLine="709"/>
        <w:jc w:val="both"/>
      </w:pPr>
      <w:r>
        <w:rPr>
          <w:b w:val="false"/>
          <w:bCs w:val="false"/>
          <w:i w:val="false"/>
          <w:iCs w:val="false"/>
        </w:rPr>
        <w:t xml:space="preserve">Права администратора для установки и работы программы не требуются, если каталог программы размещён в профиле пользователя. Удаление программы выполняется удалением её каталога; файлы базы данных, резервных копий и журналов при этом сохраняются в каталоге данных (подраздел 2.4) и удаляются пользователем отдельно.</w:t>
      </w:r>
    </w:p>
    <w:p>
      <w:pPr>
        <w:pStyle w:val="Heading2"/>
        <w:keepNext/>
        <w:spacing w:after="120" w:before="240" w:line="360"/>
        <w:ind w:firstLine="709"/>
        <w:jc w:val="left"/>
      </w:pPr>
      <w:r>
        <w:rPr>
          <w:b/>
          <w:bCs/>
        </w:rPr>
        <w:t xml:space="preserve">3.2 Запуск программы и вход</w:t>
      </w:r>
    </w:p>
    <w:p>
      <w:pPr>
        <w:keepNext w:val="false"/>
        <w:spacing w:after="0" w:before="0" w:line="360"/>
        <w:ind w:firstLine="709"/>
        <w:jc w:val="both"/>
      </w:pPr>
      <w:r>
        <w:rPr>
          <w:b w:val="false"/>
          <w:bCs w:val="false"/>
          <w:i w:val="false"/>
          <w:iCs w:val="false"/>
        </w:rPr>
        <w:t xml:space="preserve">Для запуска программы следует дважды щёлкнуть по файлу FinUchet.exe или по ярлыку программы. При запуске автоматически создаётся резервная копия базы данных, после чего на экран выводится окно входа (рисунок 1).</w:t>
      </w:r>
    </w:p>
    <w:p>
      <w:pPr>
        <w:keepNext/>
        <w:spacing w:after="80" w:before="160" w:line="360"/>
        <w:ind w:firstLine="0"/>
        <w:jc w:val="center"/>
      </w:pPr>
      <w:r>
        <w:drawing>
          <wp:inline distT="0" distB="0" distL="0" distR="0">
            <wp:extent cx="4381500" cy="4095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360"/>
        <w:ind w:firstLine="0"/>
        <w:jc w:val="center"/>
      </w:pPr>
      <w:r>
        <w:rPr>
          <w:sz w:val="24"/>
          <w:szCs w:val="24"/>
        </w:rPr>
        <w:t xml:space="preserve">Рисунок 1 — Окно входа в программу</w:t>
      </w:r>
    </w:p>
    <w:p>
      <w:pPr>
        <w:keepNext w:val="false"/>
        <w:spacing w:after="0" w:before="0" w:line="360"/>
        <w:ind w:firstLine="709"/>
        <w:jc w:val="both"/>
      </w:pPr>
      <w:r>
        <w:rPr>
          <w:b w:val="false"/>
          <w:bCs w:val="false"/>
          <w:i w:val="false"/>
          <w:iCs w:val="false"/>
        </w:rPr>
        <w:t xml:space="preserve">Порядок входа в программу приведён ниже.</w:t>
      </w:r>
    </w:p>
    <w:p>
      <w:pPr>
        <w:spacing w:line="360"/>
        <w:ind w:firstLine="709"/>
        <w:jc w:val="both"/>
      </w:pPr>
      <w:r>
        <w:t xml:space="preserve">1) ввести пароль в поле «Пароль»; для контроля вводимых символов допускается установить флажок «Показать пароль»;</w:t>
      </w:r>
    </w:p>
    <w:p>
      <w:pPr>
        <w:spacing w:line="360"/>
        <w:ind w:firstLine="709"/>
        <w:jc w:val="both"/>
      </w:pPr>
      <w:r>
        <w:t xml:space="preserve">2) нажать кнопку «Войти» или клавишу Enter.</w:t>
      </w:r>
    </w:p>
    <w:p>
      <w:pPr>
        <w:keepNext w:val="false"/>
        <w:spacing w:after="0" w:before="0" w:line="360"/>
        <w:ind w:firstLine="709"/>
        <w:jc w:val="both"/>
      </w:pPr>
      <w:r>
        <w:rPr>
          <w:b w:val="false"/>
          <w:bCs w:val="false"/>
          <w:i w:val="false"/>
          <w:iCs w:val="false"/>
        </w:rPr>
        <w:t xml:space="preserve">При первом запуске программы окно входа работает в режиме задания пароля: пользователь вводит новый пароль и подтверждает его. Пароль сохраняется в базе данных в виде хеша (алгоритм PBKDF2-HMAC-SHA256, 100 000 итераций, случайная соль); в открытом виде пароль не хранится и восстановлению не подлежит. Одновременно справочник категорий заполняется набором из 24 предустановленных категорий.</w:t>
      </w:r>
    </w:p>
    <w:p>
      <w:pPr>
        <w:keepNext w:val="false"/>
        <w:spacing w:after="0" w:before="0" w:line="360"/>
        <w:ind w:firstLine="709"/>
        <w:jc w:val="both"/>
      </w:pPr>
      <w:r>
        <w:rPr>
          <w:b w:val="false"/>
          <w:bCs w:val="false"/>
          <w:i w:val="false"/>
          <w:iCs w:val="false"/>
        </w:rPr>
        <w:t xml:space="preserve">При вводе неверного пароля выводится сообщение с указанием числа оставшихся попыток. После трёх последовательных неверных попыток вход блокируется на 60 с (рисунок 21); в течение этого времени кнопка «Войти» недоступна.</w:t>
      </w:r>
    </w:p>
    <w:p>
      <w:pPr>
        <w:keepNext/>
        <w:spacing w:after="80" w:before="160" w:line="360"/>
        <w:ind w:firstLine="0"/>
        <w:jc w:val="center"/>
      </w:pPr>
      <w:r>
        <w:drawing>
          <wp:inline distT="0" distB="0" distL="0" distR="0">
            <wp:extent cx="4476750" cy="1962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360"/>
        <w:ind w:firstLine="0"/>
        <w:jc w:val="center"/>
      </w:pPr>
      <w:r>
        <w:rPr>
          <w:sz w:val="24"/>
          <w:szCs w:val="24"/>
        </w:rPr>
        <w:t xml:space="preserve">Рисунок 21 — Сообщение о блокировке входа</w:t>
      </w:r>
    </w:p>
    <w:p>
      <w:pPr>
        <w:keepNext w:val="false"/>
        <w:spacing w:after="0" w:before="0" w:line="360"/>
        <w:ind w:firstLine="709"/>
        <w:jc w:val="both"/>
      </w:pPr>
      <w:r>
        <w:rPr>
          <w:b w:val="false"/>
          <w:bCs w:val="false"/>
          <w:i w:val="false"/>
          <w:iCs w:val="false"/>
        </w:rPr>
        <w:t xml:space="preserve">Если пароль утрачен, доступ к данным можно восстановить только из резервной копии, созданной до изменения пароля (подраздел 3.11).</w:t>
      </w:r>
    </w:p>
    <w:p>
      <w:pPr>
        <w:pStyle w:val="Heading2"/>
        <w:keepNext/>
        <w:spacing w:after="120" w:before="240" w:line="360"/>
        <w:ind w:firstLine="709"/>
        <w:jc w:val="left"/>
      </w:pPr>
      <w:r>
        <w:rPr>
          <w:b/>
          <w:bCs/>
        </w:rPr>
        <w:t xml:space="preserve">3.3 Главное окно программы</w:t>
      </w:r>
    </w:p>
    <w:p>
      <w:pPr>
        <w:keepNext w:val="false"/>
        <w:spacing w:after="0" w:before="0" w:line="360"/>
        <w:ind w:firstLine="709"/>
        <w:jc w:val="both"/>
      </w:pPr>
      <w:r>
        <w:rPr>
          <w:b w:val="false"/>
          <w:bCs w:val="false"/>
          <w:i w:val="false"/>
          <w:iCs w:val="false"/>
        </w:rPr>
        <w:t xml:space="preserve">После успешного входа открывается главное окно программы в разделе «Обзор» (рисунок 2).</w:t>
      </w:r>
    </w:p>
    <w:p>
      <w:pPr>
        <w:keepNext/>
        <w:spacing w:after="80" w:before="160" w:line="360"/>
        <w:ind w:firstLine="0"/>
        <w:jc w:val="center"/>
      </w:pPr>
      <w:r>
        <w:drawing>
          <wp:inline distT="0" distB="0" distL="0" distR="0">
            <wp:extent cx="5905500" cy="3771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360"/>
        <w:ind w:firstLine="0"/>
        <w:jc w:val="center"/>
      </w:pPr>
      <w:r>
        <w:rPr>
          <w:sz w:val="24"/>
          <w:szCs w:val="24"/>
        </w:rPr>
        <w:t xml:space="preserve">Рисунок 2 — Главное окно программы, раздел «Обзор»</w:t>
      </w:r>
    </w:p>
    <w:p>
      <w:pPr>
        <w:keepNext w:val="false"/>
        <w:spacing w:after="0" w:before="0" w:line="360"/>
        <w:ind w:firstLine="709"/>
        <w:jc w:val="both"/>
      </w:pPr>
      <w:r>
        <w:rPr>
          <w:b w:val="false"/>
          <w:bCs w:val="false"/>
          <w:i w:val="false"/>
          <w:iCs w:val="false"/>
        </w:rPr>
        <w:t xml:space="preserve">Назначение элементов главного окна приведено в таблице 5.</w:t>
      </w:r>
    </w:p>
    <w:p>
      <w:pPr>
        <w:keepNext/>
        <w:spacing w:after="80" w:before="160" w:line="360"/>
        <w:ind w:firstLine="0"/>
        <w:jc w:val="left"/>
      </w:pPr>
      <w:r>
        <w:t xml:space="preserve">Таблица 5 — Элементы главного окна</w:t>
      </w:r>
    </w:p>
    <w:tbl>
      <w:tblPr>
        <w:tblW w:type="dxa" w:w="9355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2807"/>
        <w:gridCol w:w="6549"/>
      </w:tblGrid>
      <w:tr>
        <w:trPr>
          <w:cantSplit/>
          <w:tblHeader/>
        </w:trPr>
        <w:tc>
          <w:tcPr>
            <w:tcW w:type="dxa" w:w="2807"/>
            <w:shd w:fill="F2F2F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Элемент</w:t>
            </w:r>
          </w:p>
        </w:tc>
        <w:tc>
          <w:tcPr>
            <w:tcW w:type="dxa" w:w="6549"/>
            <w:shd w:fill="F2F2F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Назначение</w:t>
            </w:r>
          </w:p>
        </w:tc>
      </w:tr>
      <w:tr>
        <w:trPr>
          <w:cantSplit/>
          <w:tblHeader w:val="false"/>
        </w:trPr>
        <w:tc>
          <w:tcPr>
            <w:tcW w:type="dxa" w:w="280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Строка меню</w:t>
            </w:r>
          </w:p>
        </w:tc>
        <w:tc>
          <w:tcPr>
            <w:tcW w:type="dxa" w:w="654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Доступ ко всем командам программы: «Файл», «Справочники», «Операции», «Отчёты», «Сервис», «Справка»</w:t>
            </w:r>
          </w:p>
        </w:tc>
      </w:tr>
      <w:tr>
        <w:trPr>
          <w:cantSplit/>
          <w:tblHeader w:val="false"/>
        </w:trPr>
        <w:tc>
          <w:tcPr>
            <w:tcW w:type="dxa" w:w="280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Панель навигации (слева)</w:t>
            </w:r>
          </w:p>
        </w:tc>
        <w:tc>
          <w:tcPr>
            <w:tcW w:type="dxa" w:w="654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Переключение между разделами: «Обзор», «Счета», «Операции», «Категории», «Бюджеты», «Отчёты», «Сервис», «Настройки»</w:t>
            </w:r>
          </w:p>
        </w:tc>
      </w:tr>
      <w:tr>
        <w:trPr>
          <w:cantSplit/>
          <w:tblHeader w:val="false"/>
        </w:trPr>
        <w:tc>
          <w:tcPr>
            <w:tcW w:type="dxa" w:w="280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Рабочая область</w:t>
            </w:r>
          </w:p>
        </w:tc>
        <w:tc>
          <w:tcPr>
            <w:tcW w:type="dxa" w:w="654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Содержимое выбранного раздела</w:t>
            </w:r>
          </w:p>
        </w:tc>
      </w:tr>
      <w:tr>
        <w:trPr>
          <w:cantSplit/>
          <w:tblHeader w:val="false"/>
        </w:trPr>
        <w:tc>
          <w:tcPr>
            <w:tcW w:type="dxa" w:w="280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Плитки показателей</w:t>
            </w:r>
          </w:p>
        </w:tc>
        <w:tc>
          <w:tcPr>
            <w:tcW w:type="dxa" w:w="654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Итоговые показатели текущего месяца: остаток на счетах, доходы, расходы, сальдо</w:t>
            </w:r>
          </w:p>
        </w:tc>
      </w:tr>
      <w:tr>
        <w:trPr>
          <w:cantSplit/>
          <w:tblHeader w:val="false"/>
        </w:trPr>
        <w:tc>
          <w:tcPr>
            <w:tcW w:type="dxa" w:w="280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Карточка «Остатки по счетам»</w:t>
            </w:r>
          </w:p>
        </w:tc>
        <w:tc>
          <w:tcPr>
            <w:tcW w:type="dxa" w:w="654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Текущие остатки по активным счетам и итог по всем счетам</w:t>
            </w:r>
          </w:p>
        </w:tc>
      </w:tr>
      <w:tr>
        <w:trPr>
          <w:cantSplit/>
          <w:tblHeader w:val="false"/>
        </w:trPr>
        <w:tc>
          <w:tcPr>
            <w:tcW w:type="dxa" w:w="280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Карточка «Последние операции»</w:t>
            </w:r>
          </w:p>
        </w:tc>
        <w:tc>
          <w:tcPr>
            <w:tcW w:type="dxa" w:w="654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Семь последних зарегистрированных операций</w:t>
            </w:r>
          </w:p>
        </w:tc>
      </w:tr>
      <w:tr>
        <w:trPr>
          <w:cantSplit/>
          <w:tblHeader w:val="false"/>
        </w:trPr>
        <w:tc>
          <w:tcPr>
            <w:tcW w:type="dxa" w:w="280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Карточка «Исполнение бюджетов»</w:t>
            </w:r>
          </w:p>
        </w:tc>
        <w:tc>
          <w:tcPr>
            <w:tcW w:type="dxa" w:w="654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Индикаторы исполнения месячных лимитов по категориям</w:t>
            </w:r>
          </w:p>
        </w:tc>
      </w:tr>
      <w:tr>
        <w:trPr>
          <w:cantSplit/>
          <w:tblHeader w:val="false"/>
        </w:trPr>
        <w:tc>
          <w:tcPr>
            <w:tcW w:type="dxa" w:w="280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Строка состояния</w:t>
            </w:r>
          </w:p>
        </w:tc>
        <w:tc>
          <w:tcPr>
            <w:tcW w:type="dxa" w:w="654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Имя файла базы данных, имя пользователя, версия программы, дата и время последней резервной копии</w:t>
            </w:r>
          </w:p>
        </w:tc>
      </w:tr>
    </w:tbl>
    <w:p>
      <w:pPr>
        <w:keepNext w:val="false"/>
        <w:spacing w:after="0" w:before="0" w:line="360"/>
        <w:ind w:firstLine="709"/>
        <w:jc w:val="both"/>
      </w:pPr>
      <w:r>
        <w:rPr>
          <w:b w:val="false"/>
          <w:bCs w:val="false"/>
          <w:i w:val="false"/>
          <w:iCs w:val="false"/>
        </w:rPr>
        <w:t xml:space="preserve">Переход между разделами выполняется щелчком по строке панели навигации. Текущий раздел выделяется цветом и вертикальной полосой у левого края.</w:t>
      </w:r>
    </w:p>
    <w:p>
      <w:pPr>
        <w:pStyle w:val="Heading2"/>
        <w:keepNext/>
        <w:spacing w:after="120" w:before="240" w:line="360"/>
        <w:ind w:firstLine="709"/>
        <w:jc w:val="left"/>
      </w:pPr>
      <w:r>
        <w:rPr>
          <w:b/>
          <w:bCs/>
        </w:rPr>
        <w:t xml:space="preserve">3.4 Ведение справочника счетов (ФТ-1)</w:t>
      </w:r>
    </w:p>
    <w:p>
      <w:pPr>
        <w:keepNext w:val="false"/>
        <w:spacing w:after="0" w:before="0" w:line="360"/>
        <w:ind w:firstLine="709"/>
        <w:jc w:val="both"/>
      </w:pPr>
      <w:r>
        <w:rPr>
          <w:b w:val="false"/>
          <w:bCs w:val="false"/>
          <w:i w:val="false"/>
          <w:iCs w:val="false"/>
        </w:rPr>
        <w:t xml:space="preserve">Раздел «Счета» (рисунок 3) предназначен для ведения перечня счетов пользователя: наличных денежных средств, банковских карт, банковских счетов и вкладов. Программа поддерживает хранение не менее 50 счетов.</w:t>
      </w:r>
    </w:p>
    <w:p>
      <w:pPr>
        <w:keepNext/>
        <w:spacing w:after="80" w:before="160" w:line="360"/>
        <w:ind w:firstLine="0"/>
        <w:jc w:val="center"/>
      </w:pPr>
      <w:r>
        <w:drawing>
          <wp:inline distT="0" distB="0" distL="0" distR="0">
            <wp:extent cx="5905500" cy="3771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360"/>
        <w:ind w:firstLine="0"/>
        <w:jc w:val="center"/>
      </w:pPr>
      <w:r>
        <w:rPr>
          <w:sz w:val="24"/>
          <w:szCs w:val="24"/>
        </w:rPr>
        <w:t xml:space="preserve">Рисунок 3 — Раздел «Счета»</w:t>
      </w:r>
    </w:p>
    <w:p>
      <w:pPr>
        <w:keepNext w:val="false"/>
        <w:spacing w:after="0" w:before="0" w:line="360"/>
        <w:ind w:firstLine="709"/>
        <w:jc w:val="both"/>
      </w:pPr>
      <w:r>
        <w:rPr>
          <w:b w:val="false"/>
          <w:bCs w:val="false"/>
          <w:i w:val="false"/>
          <w:iCs w:val="false"/>
        </w:rPr>
        <w:t xml:space="preserve">В таблице раздела выводятся наименование счёта, тип, валюта, начальный остаток, текущий остаток и признак архивности. Текущий остаток рассчитывается программой автоматически как сумма начального остатка и всех операций по счёту. Под таблицей выводится итог по активным счетам, а в нижней части окна — сведения о выбранном счёте и последние операции по нему.</w:t>
      </w:r>
    </w:p>
    <w:p>
      <w:pPr>
        <w:pStyle w:val="Heading3"/>
        <w:keepNext/>
        <w:spacing w:after="100" w:before="180" w:line="360"/>
        <w:ind w:firstLine="709"/>
        <w:jc w:val="left"/>
      </w:pPr>
      <w:r>
        <w:rPr>
          <w:b/>
          <w:bCs/>
          <w:i w:val="false"/>
          <w:iCs w:val="false"/>
        </w:rPr>
        <w:t xml:space="preserve">3.4.1 Создание счёта</w:t>
      </w:r>
    </w:p>
    <w:p>
      <w:pPr>
        <w:keepNext w:val="false"/>
        <w:spacing w:after="0" w:before="0" w:line="360"/>
        <w:ind w:firstLine="709"/>
        <w:jc w:val="both"/>
      </w:pPr>
      <w:r>
        <w:rPr>
          <w:b w:val="false"/>
          <w:bCs w:val="false"/>
          <w:i w:val="false"/>
          <w:iCs w:val="false"/>
        </w:rPr>
        <w:t xml:space="preserve">Для создания счёта следует выполнить перечисленные ниже действия.</w:t>
      </w:r>
    </w:p>
    <w:p>
      <w:pPr>
        <w:spacing w:line="360"/>
        <w:ind w:firstLine="709"/>
        <w:jc w:val="both"/>
      </w:pPr>
      <w:r>
        <w:t xml:space="preserve">1) нажать кнопку «Добавить»; открывается форма «Счёт» (рисунок 4);</w:t>
      </w:r>
    </w:p>
    <w:p>
      <w:pPr>
        <w:spacing w:line="360"/>
        <w:ind w:firstLine="709"/>
        <w:jc w:val="both"/>
      </w:pPr>
      <w:r>
        <w:t xml:space="preserve">2) заполнить поля формы в соответствии с таблицей 6;</w:t>
      </w:r>
    </w:p>
    <w:p>
      <w:pPr>
        <w:spacing w:line="360"/>
        <w:ind w:firstLine="709"/>
        <w:jc w:val="both"/>
      </w:pPr>
      <w:r>
        <w:t xml:space="preserve">3) нажать кнопку «Сохранить».</w:t>
      </w:r>
    </w:p>
    <w:p>
      <w:pPr>
        <w:keepNext/>
        <w:spacing w:after="80" w:before="160" w:line="360"/>
        <w:ind w:firstLine="0"/>
        <w:jc w:val="center"/>
      </w:pPr>
      <w:r>
        <w:drawing>
          <wp:inline distT="0" distB="0" distL="0" distR="0">
            <wp:extent cx="5334000" cy="4476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360"/>
        <w:ind w:firstLine="0"/>
        <w:jc w:val="center"/>
      </w:pPr>
      <w:r>
        <w:rPr>
          <w:sz w:val="24"/>
          <w:szCs w:val="24"/>
        </w:rPr>
        <w:t xml:space="preserve">Рисунок 4 — Форма «Счёт»</w:t>
      </w:r>
    </w:p>
    <w:p>
      <w:pPr>
        <w:keepNext/>
        <w:spacing w:after="80" w:before="160" w:line="360"/>
        <w:ind w:firstLine="0"/>
        <w:jc w:val="left"/>
      </w:pPr>
      <w:r>
        <w:t xml:space="preserve">Таблица 6 — Поля формы «Счёт»</w:t>
      </w:r>
    </w:p>
    <w:tbl>
      <w:tblPr>
        <w:tblW w:type="dxa" w:w="9355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2245"/>
        <w:gridCol w:w="1123"/>
        <w:gridCol w:w="5987"/>
      </w:tblGrid>
      <w:tr>
        <w:trPr>
          <w:cantSplit/>
          <w:tblHeader/>
        </w:trPr>
        <w:tc>
          <w:tcPr>
            <w:tcW w:type="dxa" w:w="2245"/>
            <w:shd w:fill="F2F2F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Поле</w:t>
            </w:r>
          </w:p>
        </w:tc>
        <w:tc>
          <w:tcPr>
            <w:tcW w:type="dxa" w:w="1123"/>
            <w:shd w:fill="F2F2F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Обязательное</w:t>
            </w:r>
          </w:p>
        </w:tc>
        <w:tc>
          <w:tcPr>
            <w:tcW w:type="dxa" w:w="5987"/>
            <w:shd w:fill="F2F2F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Правила заполнения</w:t>
            </w:r>
          </w:p>
        </w:tc>
      </w:tr>
      <w:tr>
        <w:trPr>
          <w:cantSplit/>
          <w:tblHeader w:val="false"/>
        </w:trPr>
        <w:tc>
          <w:tcPr>
            <w:tcW w:type="dxa" w:w="224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Наименование</w:t>
            </w:r>
          </w:p>
        </w:tc>
        <w:tc>
          <w:tcPr>
            <w:tcW w:type="dxa" w:w="112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Да</w:t>
            </w:r>
          </w:p>
        </w:tc>
        <w:tc>
          <w:tcPr>
            <w:tcW w:type="dxa" w:w="598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От 1 до 100 символов; должно быть уникальным</w:t>
            </w:r>
          </w:p>
        </w:tc>
      </w:tr>
      <w:tr>
        <w:trPr>
          <w:cantSplit/>
          <w:tblHeader w:val="false"/>
        </w:trPr>
        <w:tc>
          <w:tcPr>
            <w:tcW w:type="dxa" w:w="224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Тип счёта</w:t>
            </w:r>
          </w:p>
        </w:tc>
        <w:tc>
          <w:tcPr>
            <w:tcW w:type="dxa" w:w="112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Да</w:t>
            </w:r>
          </w:p>
        </w:tc>
        <w:tc>
          <w:tcPr>
            <w:tcW w:type="dxa" w:w="598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Выбор из списка: «Наличные», «Банковская карта», «Банковский счёт», «Вклад»</w:t>
            </w:r>
          </w:p>
        </w:tc>
      </w:tr>
      <w:tr>
        <w:trPr>
          <w:cantSplit/>
          <w:tblHeader w:val="false"/>
        </w:trPr>
        <w:tc>
          <w:tcPr>
            <w:tcW w:type="dxa" w:w="224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Валюта</w:t>
            </w:r>
          </w:p>
        </w:tc>
        <w:tc>
          <w:tcPr>
            <w:tcW w:type="dxa" w:w="112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Да</w:t>
            </w:r>
          </w:p>
        </w:tc>
        <w:tc>
          <w:tcPr>
            <w:tcW w:type="dxa" w:w="598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Трёхбуквенный код по ИСО 4217; по умолчанию подставляется валюта из настроек</w:t>
            </w:r>
          </w:p>
        </w:tc>
      </w:tr>
      <w:tr>
        <w:trPr>
          <w:cantSplit/>
          <w:tblHeader w:val="false"/>
        </w:trPr>
        <w:tc>
          <w:tcPr>
            <w:tcW w:type="dxa" w:w="224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Начальный остаток</w:t>
            </w:r>
          </w:p>
        </w:tc>
        <w:tc>
          <w:tcPr>
            <w:tcW w:type="dxa" w:w="112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Да</w:t>
            </w:r>
          </w:p>
        </w:tc>
        <w:tc>
          <w:tcPr>
            <w:tcW w:type="dxa" w:w="598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Число с двумя знаками после запятой; допускается нулевое и отрицательное значение</w:t>
            </w:r>
          </w:p>
        </w:tc>
      </w:tr>
      <w:tr>
        <w:trPr>
          <w:cantSplit/>
          <w:tblHeader w:val="false"/>
        </w:trPr>
        <w:tc>
          <w:tcPr>
            <w:tcW w:type="dxa" w:w="224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Цвет в списке</w:t>
            </w:r>
          </w:p>
        </w:tc>
        <w:tc>
          <w:tcPr>
            <w:tcW w:type="dxa" w:w="112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Нет</w:t>
            </w:r>
          </w:p>
        </w:tc>
        <w:tc>
          <w:tcPr>
            <w:tcW w:type="dxa" w:w="598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Цвет метки счёта в таблицах и списках выбора</w:t>
            </w:r>
          </w:p>
        </w:tc>
      </w:tr>
      <w:tr>
        <w:trPr>
          <w:cantSplit/>
          <w:tblHeader w:val="false"/>
        </w:trPr>
        <w:tc>
          <w:tcPr>
            <w:tcW w:type="dxa" w:w="224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Архивный счёт</w:t>
            </w:r>
          </w:p>
        </w:tc>
        <w:tc>
          <w:tcPr>
            <w:tcW w:type="dxa" w:w="112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Нет</w:t>
            </w:r>
          </w:p>
        </w:tc>
        <w:tc>
          <w:tcPr>
            <w:tcW w:type="dxa" w:w="598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Флажок; архивные счета не выводятся в списках выбора при регистрации операций</w:t>
            </w:r>
          </w:p>
        </w:tc>
      </w:tr>
    </w:tbl>
    <w:p>
      <w:pPr>
        <w:pStyle w:val="Heading3"/>
        <w:keepNext/>
        <w:spacing w:after="100" w:before="180" w:line="360"/>
        <w:ind w:firstLine="709"/>
        <w:jc w:val="left"/>
      </w:pPr>
      <w:r>
        <w:rPr>
          <w:b/>
          <w:bCs/>
          <w:i w:val="false"/>
          <w:iCs w:val="false"/>
        </w:rPr>
        <w:t xml:space="preserve">3.4.2 Изменение и архивирование счёта</w:t>
      </w:r>
    </w:p>
    <w:p>
      <w:pPr>
        <w:keepNext w:val="false"/>
        <w:spacing w:after="0" w:before="0" w:line="360"/>
        <w:ind w:firstLine="709"/>
        <w:jc w:val="both"/>
      </w:pPr>
      <w:r>
        <w:rPr>
          <w:b w:val="false"/>
          <w:bCs w:val="false"/>
          <w:i w:val="false"/>
          <w:iCs w:val="false"/>
        </w:rPr>
        <w:t xml:space="preserve">Для изменения счёта следует выбрать его в таблице и нажать кнопку «Изменить» либо дважды щёлкнуть по строке таблицы. Изменение начального остатка приводит к автоматическому пересчёту текущего остатка.</w:t>
      </w:r>
    </w:p>
    <w:p>
      <w:pPr>
        <w:keepNext w:val="false"/>
        <w:spacing w:after="0" w:before="0" w:line="360"/>
        <w:ind w:firstLine="709"/>
        <w:jc w:val="both"/>
      </w:pPr>
      <w:r>
        <w:rPr>
          <w:b w:val="false"/>
          <w:bCs w:val="false"/>
          <w:i w:val="false"/>
          <w:iCs w:val="false"/>
        </w:rPr>
        <w:t xml:space="preserve">Кнопка «В архив» переводит выбранный счёт в архивное состояние. Архивный счёт сохраняется в справочнике вместе со всеми операциями, но не предлагается для выбора при регистрации новых операций. Обратный перевод выполняется снятием флажка «Архивный счёт» в форме «Счёт».</w:t>
      </w:r>
    </w:p>
    <w:p>
      <w:pPr>
        <w:pStyle w:val="Heading3"/>
        <w:keepNext/>
        <w:spacing w:after="100" w:before="180" w:line="360"/>
        <w:ind w:firstLine="709"/>
        <w:jc w:val="left"/>
      </w:pPr>
      <w:r>
        <w:rPr>
          <w:b/>
          <w:bCs/>
          <w:i w:val="false"/>
          <w:iCs w:val="false"/>
        </w:rPr>
        <w:t xml:space="preserve">3.4.3 Удаление счёта</w:t>
      </w:r>
    </w:p>
    <w:p>
      <w:pPr>
        <w:keepNext w:val="false"/>
        <w:spacing w:after="0" w:before="0" w:line="360"/>
        <w:ind w:firstLine="709"/>
        <w:jc w:val="both"/>
      </w:pPr>
      <w:r>
        <w:rPr>
          <w:b w:val="false"/>
          <w:bCs w:val="false"/>
          <w:i w:val="false"/>
          <w:iCs w:val="false"/>
        </w:rPr>
        <w:t xml:space="preserve">Для удаления счёта следует выбрать его в таблице и нажать кнопку «Удалить», после чего подтвердить удаление. Удаление счёта, по которому зарегистрирована хотя бы одна операция, блокируется: программа выводит сообщение с указанием количества операций (рисунок 5).</w:t>
      </w:r>
    </w:p>
    <w:p>
      <w:pPr>
        <w:keepNext/>
        <w:spacing w:after="80" w:before="160" w:line="360"/>
        <w:ind w:firstLine="0"/>
        <w:jc w:val="center"/>
      </w:pPr>
      <w:r>
        <w:drawing>
          <wp:inline distT="0" distB="0" distL="0" distR="0">
            <wp:extent cx="4953000" cy="1962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360"/>
        <w:ind w:firstLine="0"/>
        <w:jc w:val="center"/>
      </w:pPr>
      <w:r>
        <w:rPr>
          <w:sz w:val="24"/>
          <w:szCs w:val="24"/>
        </w:rPr>
        <w:t xml:space="preserve">Рисунок 5 — Сообщение об отказе в удалении счёта</w:t>
      </w:r>
    </w:p>
    <w:p>
      <w:pPr>
        <w:keepNext w:val="false"/>
        <w:spacing w:after="0" w:before="0" w:line="360"/>
        <w:ind w:firstLine="709"/>
        <w:jc w:val="both"/>
      </w:pPr>
      <w:r>
        <w:rPr>
          <w:b w:val="false"/>
          <w:bCs w:val="false"/>
          <w:i w:val="false"/>
          <w:iCs w:val="false"/>
        </w:rPr>
        <w:t xml:space="preserve">В этом случае следует либо удалить операции по счёту в разделе «Операции», либо перевести счёт в архив.</w:t>
      </w:r>
    </w:p>
    <w:p>
      <w:pPr>
        <w:pStyle w:val="Heading2"/>
        <w:keepNext/>
        <w:spacing w:after="120" w:before="240" w:line="360"/>
        <w:ind w:firstLine="709"/>
        <w:jc w:val="left"/>
      </w:pPr>
      <w:r>
        <w:rPr>
          <w:b/>
          <w:bCs/>
        </w:rPr>
        <w:t xml:space="preserve">3.5 Ведение справочника категорий (ФТ-3)</w:t>
      </w:r>
    </w:p>
    <w:p>
      <w:pPr>
        <w:keepNext w:val="false"/>
        <w:spacing w:after="0" w:before="0" w:line="360"/>
        <w:ind w:firstLine="709"/>
        <w:jc w:val="both"/>
      </w:pPr>
      <w:r>
        <w:rPr>
          <w:b w:val="false"/>
          <w:bCs w:val="false"/>
          <w:i w:val="false"/>
          <w:iCs w:val="false"/>
        </w:rPr>
        <w:t xml:space="preserve">Раздел «Категории» (рисунок 6) предназначен для ведения двухуровневого справочника категорий доходов и расходов. Переключение между категориями расходов и доходов выполняется кнопками «Расходы» и «Доходы» над таблицей.</w:t>
      </w:r>
    </w:p>
    <w:p>
      <w:pPr>
        <w:keepNext/>
        <w:spacing w:after="80" w:before="160" w:line="360"/>
        <w:ind w:firstLine="0"/>
        <w:jc w:val="center"/>
      </w:pPr>
      <w:r>
        <w:drawing>
          <wp:inline distT="0" distB="0" distL="0" distR="0">
            <wp:extent cx="5905500" cy="3771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360"/>
        <w:ind w:firstLine="0"/>
        <w:jc w:val="center"/>
      </w:pPr>
      <w:r>
        <w:rPr>
          <w:sz w:val="24"/>
          <w:szCs w:val="24"/>
        </w:rPr>
        <w:t xml:space="preserve">Рисунок 6 — Раздел «Категории»</w:t>
      </w:r>
    </w:p>
    <w:p>
      <w:pPr>
        <w:keepNext w:val="false"/>
        <w:spacing w:after="0" w:before="0" w:line="360"/>
        <w:ind w:firstLine="709"/>
        <w:jc w:val="both"/>
      </w:pPr>
      <w:r>
        <w:rPr>
          <w:b w:val="false"/>
          <w:bCs w:val="false"/>
          <w:i w:val="false"/>
          <w:iCs w:val="false"/>
        </w:rPr>
        <w:t xml:space="preserve">При первом запуске справочник заполняется набором из 24 предустановленных категорий («Продукты», «Жильё и ЖКУ», «Транспорт», «Здоровье», «Заработная плата» и другие). Пользователь может дополнять и изменять справочник.</w:t>
      </w:r>
    </w:p>
    <w:p>
      <w:pPr>
        <w:keepNext w:val="false"/>
        <w:spacing w:after="0" w:before="0" w:line="360"/>
        <w:ind w:firstLine="709"/>
        <w:jc w:val="both"/>
      </w:pPr>
      <w:r>
        <w:rPr>
          <w:b w:val="false"/>
          <w:bCs w:val="false"/>
          <w:i w:val="false"/>
          <w:iCs w:val="false"/>
        </w:rPr>
        <w:t xml:space="preserve">Порядок работы со справочником приведён ниже.</w:t>
      </w:r>
    </w:p>
    <w:p>
      <w:pPr>
        <w:spacing w:line="360"/>
        <w:ind w:firstLine="709"/>
        <w:jc w:val="both"/>
      </w:pPr>
      <w:r>
        <w:t xml:space="preserve">1) для создания категории первого уровня нажать кнопку «Добавить», указать наименование, тип («Доход» или «Расход») и цвет для отображения на диаграммах;</w:t>
      </w:r>
    </w:p>
    <w:p>
      <w:pPr>
        <w:spacing w:line="360"/>
        <w:ind w:firstLine="709"/>
        <w:jc w:val="both"/>
      </w:pPr>
      <w:r>
        <w:t xml:space="preserve">2) для создания подкатегории выбрать родительскую категорию и нажать кнопку «Подкатегория»; подкатегория наследует тип родительской категории;</w:t>
      </w:r>
    </w:p>
    <w:p>
      <w:pPr>
        <w:spacing w:line="360"/>
        <w:ind w:firstLine="709"/>
        <w:jc w:val="both"/>
      </w:pPr>
      <w:r>
        <w:t xml:space="preserve">3) для изменения категории выбрать её в таблице и нажать кнопку «Изменить»;</w:t>
      </w:r>
    </w:p>
    <w:p>
      <w:pPr>
        <w:spacing w:line="360"/>
        <w:ind w:firstLine="709"/>
        <w:jc w:val="both"/>
      </w:pPr>
      <w:r>
        <w:t xml:space="preserve">4) для удаления категории выбрать её в таблице и нажать кнопку «Удалить». Удаление категории, используемой в операциях или в бюджетах, блокируется с выдачей поясняющего сообщения.</w:t>
      </w:r>
    </w:p>
    <w:p>
      <w:pPr>
        <w:keepNext w:val="false"/>
        <w:spacing w:after="0" w:before="0" w:line="360"/>
        <w:ind w:firstLine="709"/>
        <w:jc w:val="both"/>
      </w:pPr>
      <w:r>
        <w:rPr>
          <w:b w:val="false"/>
          <w:bCs w:val="false"/>
          <w:i w:val="false"/>
          <w:iCs w:val="false"/>
        </w:rPr>
        <w:t xml:space="preserve">Создание категорий третьего и последующих уровней не предусмотрено.</w:t>
      </w:r>
    </w:p>
    <w:p>
      <w:pPr>
        <w:pStyle w:val="Heading2"/>
        <w:keepNext/>
        <w:spacing w:after="120" w:before="240" w:line="360"/>
        <w:ind w:firstLine="709"/>
        <w:jc w:val="left"/>
      </w:pPr>
      <w:r>
        <w:rPr>
          <w:b/>
          <w:bCs/>
        </w:rPr>
        <w:t xml:space="preserve">3.6 Регистрация финансовых операций (ФТ-2)</w:t>
      </w:r>
    </w:p>
    <w:p>
      <w:pPr>
        <w:keepNext w:val="false"/>
        <w:spacing w:after="0" w:before="0" w:line="360"/>
        <w:ind w:firstLine="709"/>
        <w:jc w:val="both"/>
      </w:pPr>
      <w:r>
        <w:rPr>
          <w:b w:val="false"/>
          <w:bCs w:val="false"/>
          <w:i w:val="false"/>
          <w:iCs w:val="false"/>
        </w:rPr>
        <w:t xml:space="preserve">Регистрация операций выполняется в разделе «Операции» (рисунок 7) либо кнопкой «Новая операция» в разделе «Обзор». Программа поддерживает три типа операций: «Доход», «Расход» и «Перевод между счетами».</w:t>
      </w:r>
    </w:p>
    <w:p>
      <w:pPr>
        <w:keepNext/>
        <w:spacing w:after="80" w:before="160" w:line="360"/>
        <w:ind w:firstLine="0"/>
        <w:jc w:val="center"/>
      </w:pPr>
      <w:r>
        <w:drawing>
          <wp:inline distT="0" distB="0" distL="0" distR="0">
            <wp:extent cx="5905500" cy="3771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360"/>
        <w:ind w:firstLine="0"/>
        <w:jc w:val="center"/>
      </w:pPr>
      <w:r>
        <w:rPr>
          <w:sz w:val="24"/>
          <w:szCs w:val="24"/>
        </w:rPr>
        <w:t xml:space="preserve">Рисунок 7 — Раздел «Операции»</w:t>
      </w:r>
    </w:p>
    <w:p>
      <w:pPr>
        <w:pStyle w:val="Heading3"/>
        <w:keepNext/>
        <w:spacing w:after="100" w:before="180" w:line="360"/>
        <w:ind w:firstLine="709"/>
        <w:jc w:val="left"/>
      </w:pPr>
      <w:r>
        <w:rPr>
          <w:b/>
          <w:bCs/>
          <w:i w:val="false"/>
          <w:iCs w:val="false"/>
        </w:rPr>
        <w:t xml:space="preserve">3.6.1 Регистрация дохода и расхода</w:t>
      </w:r>
    </w:p>
    <w:p>
      <w:pPr>
        <w:keepNext w:val="false"/>
        <w:spacing w:after="0" w:before="0" w:line="360"/>
        <w:ind w:firstLine="709"/>
        <w:jc w:val="both"/>
      </w:pPr>
      <w:r>
        <w:rPr>
          <w:b w:val="false"/>
          <w:bCs w:val="false"/>
          <w:i w:val="false"/>
          <w:iCs w:val="false"/>
        </w:rPr>
        <w:t xml:space="preserve">Для регистрации расхода следует выполнить перечисленные ниже действия.</w:t>
      </w:r>
    </w:p>
    <w:p>
      <w:pPr>
        <w:spacing w:line="360"/>
        <w:ind w:firstLine="709"/>
        <w:jc w:val="both"/>
      </w:pPr>
      <w:r>
        <w:t xml:space="preserve">1) нажать кнопку «Расход»; открывается форма «Операция» с выбранным типом «Расход» (рисунок 8);</w:t>
      </w:r>
    </w:p>
    <w:p>
      <w:pPr>
        <w:spacing w:line="360"/>
        <w:ind w:firstLine="709"/>
        <w:jc w:val="both"/>
      </w:pPr>
      <w:r>
        <w:t xml:space="preserve">2) заполнить поля формы в соответствии с таблицей 7;</w:t>
      </w:r>
    </w:p>
    <w:p>
      <w:pPr>
        <w:spacing w:line="360"/>
        <w:ind w:firstLine="709"/>
        <w:jc w:val="both"/>
      </w:pPr>
      <w:r>
        <w:t xml:space="preserve">3) нажать кнопку «Сохранить» либо кнопку «Сохранить и создать», если требуется сразу зарегистрировать следующую операцию.</w:t>
      </w:r>
    </w:p>
    <w:p>
      <w:pPr>
        <w:keepNext/>
        <w:spacing w:after="80" w:before="160" w:line="360"/>
        <w:ind w:firstLine="0"/>
        <w:jc w:val="center"/>
      </w:pPr>
      <w:r>
        <w:drawing>
          <wp:inline distT="0" distB="0" distL="0" distR="0">
            <wp:extent cx="5905500" cy="495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360"/>
        <w:ind w:firstLine="0"/>
        <w:jc w:val="center"/>
      </w:pPr>
      <w:r>
        <w:rPr>
          <w:sz w:val="24"/>
          <w:szCs w:val="24"/>
        </w:rPr>
        <w:t xml:space="preserve">Рисунок 8 — Форма «Операция», тип «Расход»</w:t>
      </w:r>
    </w:p>
    <w:p>
      <w:pPr>
        <w:keepNext w:val="false"/>
        <w:spacing w:after="0" w:before="0" w:line="360"/>
        <w:ind w:firstLine="709"/>
        <w:jc w:val="both"/>
      </w:pPr>
      <w:r>
        <w:rPr>
          <w:b w:val="false"/>
          <w:bCs w:val="false"/>
          <w:i w:val="false"/>
          <w:iCs w:val="false"/>
        </w:rPr>
        <w:t xml:space="preserve">Регистрация дохода выполняется аналогично; для этого используется кнопка «Доход». В нижней части формы выводится справочное значение остатка по счёту, которое будет получено после сохранения операции.</w:t>
      </w:r>
    </w:p>
    <w:p>
      <w:pPr>
        <w:keepNext/>
        <w:spacing w:after="80" w:before="160" w:line="360"/>
        <w:ind w:firstLine="0"/>
        <w:jc w:val="left"/>
      </w:pPr>
      <w:r>
        <w:t xml:space="preserve">Таблица 7 — Поля формы «Операция»</w:t>
      </w:r>
    </w:p>
    <w:tbl>
      <w:tblPr>
        <w:tblW w:type="dxa" w:w="9355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2245"/>
        <w:gridCol w:w="1123"/>
        <w:gridCol w:w="5987"/>
      </w:tblGrid>
      <w:tr>
        <w:trPr>
          <w:cantSplit/>
          <w:tblHeader/>
        </w:trPr>
        <w:tc>
          <w:tcPr>
            <w:tcW w:type="dxa" w:w="2245"/>
            <w:shd w:fill="F2F2F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Поле</w:t>
            </w:r>
          </w:p>
        </w:tc>
        <w:tc>
          <w:tcPr>
            <w:tcW w:type="dxa" w:w="1123"/>
            <w:shd w:fill="F2F2F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Обязательное</w:t>
            </w:r>
          </w:p>
        </w:tc>
        <w:tc>
          <w:tcPr>
            <w:tcW w:type="dxa" w:w="5987"/>
            <w:shd w:fill="F2F2F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Правила заполнения</w:t>
            </w:r>
          </w:p>
        </w:tc>
      </w:tr>
      <w:tr>
        <w:trPr>
          <w:cantSplit/>
          <w:tblHeader w:val="false"/>
        </w:trPr>
        <w:tc>
          <w:tcPr>
            <w:tcW w:type="dxa" w:w="224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Тип операции</w:t>
            </w:r>
          </w:p>
        </w:tc>
        <w:tc>
          <w:tcPr>
            <w:tcW w:type="dxa" w:w="112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Да</w:t>
            </w:r>
          </w:p>
        </w:tc>
        <w:tc>
          <w:tcPr>
            <w:tcW w:type="dxa" w:w="598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«Доход», «Расход» или «Перевод»; выбирается кнопками в верхней части формы</w:t>
            </w:r>
          </w:p>
        </w:tc>
      </w:tr>
      <w:tr>
        <w:trPr>
          <w:cantSplit/>
          <w:tblHeader w:val="false"/>
        </w:trPr>
        <w:tc>
          <w:tcPr>
            <w:tcW w:type="dxa" w:w="224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Дата</w:t>
            </w:r>
          </w:p>
        </w:tc>
        <w:tc>
          <w:tcPr>
            <w:tcW w:type="dxa" w:w="112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Да</w:t>
            </w:r>
          </w:p>
        </w:tc>
        <w:tc>
          <w:tcPr>
            <w:tcW w:type="dxa" w:w="598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Дата операции; не должна быть позже текущей даты</w:t>
            </w:r>
          </w:p>
        </w:tc>
      </w:tr>
      <w:tr>
        <w:trPr>
          <w:cantSplit/>
          <w:tblHeader w:val="false"/>
        </w:trPr>
        <w:tc>
          <w:tcPr>
            <w:tcW w:type="dxa" w:w="224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Сумма, ₽</w:t>
            </w:r>
          </w:p>
        </w:tc>
        <w:tc>
          <w:tcPr>
            <w:tcW w:type="dxa" w:w="112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Да</w:t>
            </w:r>
          </w:p>
        </w:tc>
        <w:tc>
          <w:tcPr>
            <w:tcW w:type="dxa" w:w="598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Число строго больше нуля, с двумя знаками после запятой</w:t>
            </w:r>
          </w:p>
        </w:tc>
      </w:tr>
      <w:tr>
        <w:trPr>
          <w:cantSplit/>
          <w:tblHeader w:val="false"/>
        </w:trPr>
        <w:tc>
          <w:tcPr>
            <w:tcW w:type="dxa" w:w="224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Счёт</w:t>
            </w:r>
          </w:p>
        </w:tc>
        <w:tc>
          <w:tcPr>
            <w:tcW w:type="dxa" w:w="112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Да</w:t>
            </w:r>
          </w:p>
        </w:tc>
        <w:tc>
          <w:tcPr>
            <w:tcW w:type="dxa" w:w="598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Для дохода — счёт зачисления, для расхода — счёт списания</w:t>
            </w:r>
          </w:p>
        </w:tc>
      </w:tr>
      <w:tr>
        <w:trPr>
          <w:cantSplit/>
          <w:tblHeader w:val="false"/>
        </w:trPr>
        <w:tc>
          <w:tcPr>
            <w:tcW w:type="dxa" w:w="224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Счёт-источник, счёт-получатель</w:t>
            </w:r>
          </w:p>
        </w:tc>
        <w:tc>
          <w:tcPr>
            <w:tcW w:type="dxa" w:w="112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Да (для перевода)</w:t>
            </w:r>
          </w:p>
        </w:tc>
        <w:tc>
          <w:tcPr>
            <w:tcW w:type="dxa" w:w="598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Счета не должны совпадать</w:t>
            </w:r>
          </w:p>
        </w:tc>
      </w:tr>
      <w:tr>
        <w:trPr>
          <w:cantSplit/>
          <w:tblHeader w:val="false"/>
        </w:trPr>
        <w:tc>
          <w:tcPr>
            <w:tcW w:type="dxa" w:w="224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Категория</w:t>
            </w:r>
          </w:p>
        </w:tc>
        <w:tc>
          <w:tcPr>
            <w:tcW w:type="dxa" w:w="112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Да (для дохода и расхода)</w:t>
            </w:r>
          </w:p>
        </w:tc>
        <w:tc>
          <w:tcPr>
            <w:tcW w:type="dxa" w:w="598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Выбор из справочника категорий соответствующего типа</w:t>
            </w:r>
          </w:p>
        </w:tc>
      </w:tr>
      <w:tr>
        <w:trPr>
          <w:cantSplit/>
          <w:tblHeader w:val="false"/>
        </w:trPr>
        <w:tc>
          <w:tcPr>
            <w:tcW w:type="dxa" w:w="224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Подкатегория</w:t>
            </w:r>
          </w:p>
        </w:tc>
        <w:tc>
          <w:tcPr>
            <w:tcW w:type="dxa" w:w="112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Нет</w:t>
            </w:r>
          </w:p>
        </w:tc>
        <w:tc>
          <w:tcPr>
            <w:tcW w:type="dxa" w:w="598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Выбор из подкатегорий выбранной категории</w:t>
            </w:r>
          </w:p>
        </w:tc>
      </w:tr>
      <w:tr>
        <w:trPr>
          <w:cantSplit/>
          <w:tblHeader w:val="false"/>
        </w:trPr>
        <w:tc>
          <w:tcPr>
            <w:tcW w:type="dxa" w:w="224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Комментарий</w:t>
            </w:r>
          </w:p>
        </w:tc>
        <w:tc>
          <w:tcPr>
            <w:tcW w:type="dxa" w:w="112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Нет</w:t>
            </w:r>
          </w:p>
        </w:tc>
        <w:tc>
          <w:tcPr>
            <w:tcW w:type="dxa" w:w="598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До 255 символов</w:t>
            </w:r>
          </w:p>
        </w:tc>
      </w:tr>
    </w:tbl>
    <w:p>
      <w:pPr>
        <w:pStyle w:val="Heading3"/>
        <w:keepNext/>
        <w:spacing w:after="100" w:before="180" w:line="360"/>
        <w:ind w:firstLine="709"/>
        <w:jc w:val="left"/>
      </w:pPr>
      <w:r>
        <w:rPr>
          <w:b/>
          <w:bCs/>
          <w:i w:val="false"/>
          <w:iCs w:val="false"/>
        </w:rPr>
        <w:t xml:space="preserve">3.6.2 Регистрация перевода между счетами</w:t>
      </w:r>
    </w:p>
    <w:p>
      <w:pPr>
        <w:keepNext w:val="false"/>
        <w:spacing w:after="0" w:before="0" w:line="360"/>
        <w:ind w:firstLine="709"/>
        <w:jc w:val="both"/>
      </w:pPr>
      <w:r>
        <w:rPr>
          <w:b w:val="false"/>
          <w:bCs w:val="false"/>
          <w:i w:val="false"/>
          <w:iCs w:val="false"/>
        </w:rPr>
        <w:t xml:space="preserve">Для регистрации перевода следует нажать кнопку «Перевод» и заполнить форму (рисунок 9), указав счёт-источник, счёт-получатель, дату и сумму. Категория для перевода не указывается, так как перевод не изменяет общую сумму средств пользователя.</w:t>
      </w:r>
    </w:p>
    <w:p>
      <w:pPr>
        <w:keepNext/>
        <w:spacing w:after="80" w:before="160" w:line="360"/>
        <w:ind w:firstLine="0"/>
        <w:jc w:val="center"/>
      </w:pPr>
      <w:r>
        <w:drawing>
          <wp:inline distT="0" distB="0" distL="0" distR="0">
            <wp:extent cx="5905500" cy="4476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360"/>
        <w:ind w:firstLine="0"/>
        <w:jc w:val="center"/>
      </w:pPr>
      <w:r>
        <w:rPr>
          <w:sz w:val="24"/>
          <w:szCs w:val="24"/>
        </w:rPr>
        <w:t xml:space="preserve">Рисунок 9 — Форма «Операция», тип «Перевод»</w:t>
      </w:r>
    </w:p>
    <w:p>
      <w:pPr>
        <w:keepNext w:val="false"/>
        <w:spacing w:after="0" w:before="0" w:line="360"/>
        <w:ind w:firstLine="709"/>
        <w:jc w:val="both"/>
      </w:pPr>
      <w:r>
        <w:rPr>
          <w:b w:val="false"/>
          <w:bCs w:val="false"/>
          <w:i w:val="false"/>
          <w:iCs w:val="false"/>
        </w:rPr>
        <w:t xml:space="preserve">Перевод записывается в базу данных в рамках одной транзакции: остатки обоих счетов изменяются одновременно. При возникновении ошибки транзакция полностью отменяется, и остатки по счетам остаются неизменными.</w:t>
      </w:r>
    </w:p>
    <w:p>
      <w:pPr>
        <w:pStyle w:val="Heading3"/>
        <w:keepNext/>
        <w:spacing w:after="100" w:before="180" w:line="360"/>
        <w:ind w:firstLine="709"/>
        <w:jc w:val="left"/>
      </w:pPr>
      <w:r>
        <w:rPr>
          <w:b/>
          <w:bCs/>
          <w:i w:val="false"/>
          <w:iCs w:val="false"/>
        </w:rPr>
        <w:t xml:space="preserve">3.6.3 Контроль вводимых данных</w:t>
      </w:r>
    </w:p>
    <w:p>
      <w:pPr>
        <w:keepNext w:val="false"/>
        <w:spacing w:after="0" w:before="0" w:line="360"/>
        <w:ind w:firstLine="709"/>
        <w:jc w:val="both"/>
      </w:pPr>
      <w:r>
        <w:rPr>
          <w:b w:val="false"/>
          <w:bCs w:val="false"/>
          <w:i w:val="false"/>
          <w:iCs w:val="false"/>
        </w:rPr>
        <w:t xml:space="preserve">При сохранении операции программа проверяет заполнение обязательных полей и допустимость введённых значений. Поле, заполненное неверно, выделяется красной рамкой, под ним выводится пояснение, а операция не сохраняется. Пример сообщения о недопустимой сумме приведён на рисунке 10.</w:t>
      </w:r>
    </w:p>
    <w:p>
      <w:pPr>
        <w:keepNext/>
        <w:spacing w:after="80" w:before="160" w:line="360"/>
        <w:ind w:firstLine="0"/>
        <w:jc w:val="center"/>
      </w:pPr>
      <w:r>
        <w:drawing>
          <wp:inline distT="0" distB="0" distL="0" distR="0">
            <wp:extent cx="4953000" cy="1962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360"/>
        <w:ind w:firstLine="0"/>
        <w:jc w:val="center"/>
      </w:pPr>
      <w:r>
        <w:rPr>
          <w:sz w:val="24"/>
          <w:szCs w:val="24"/>
        </w:rPr>
        <w:t xml:space="preserve">Рисунок 10 — Сообщение о недопустимой сумме операции</w:t>
      </w:r>
    </w:p>
    <w:p>
      <w:pPr>
        <w:keepNext w:val="false"/>
        <w:spacing w:after="0" w:before="0" w:line="360"/>
        <w:ind w:firstLine="709"/>
        <w:jc w:val="both"/>
      </w:pPr>
      <w:r>
        <w:rPr>
          <w:b w:val="false"/>
          <w:bCs w:val="false"/>
          <w:i w:val="false"/>
          <w:iCs w:val="false"/>
        </w:rPr>
        <w:t xml:space="preserve">Полный перечень сообщений приведён в разделе 4.</w:t>
      </w:r>
    </w:p>
    <w:p>
      <w:pPr>
        <w:pStyle w:val="Heading3"/>
        <w:keepNext/>
        <w:spacing w:after="100" w:before="180" w:line="360"/>
        <w:ind w:firstLine="709"/>
        <w:jc w:val="left"/>
      </w:pPr>
      <w:r>
        <w:rPr>
          <w:b/>
          <w:bCs/>
          <w:i w:val="false"/>
          <w:iCs w:val="false"/>
        </w:rPr>
        <w:t xml:space="preserve">3.6.4 Изменение и удаление операции</w:t>
      </w:r>
    </w:p>
    <w:p>
      <w:pPr>
        <w:keepNext w:val="false"/>
        <w:spacing w:after="0" w:before="0" w:line="360"/>
        <w:ind w:firstLine="709"/>
        <w:jc w:val="both"/>
      </w:pPr>
      <w:r>
        <w:rPr>
          <w:b w:val="false"/>
          <w:bCs w:val="false"/>
          <w:i w:val="false"/>
          <w:iCs w:val="false"/>
        </w:rPr>
        <w:t xml:space="preserve">Для изменения операции следует выбрать её в таблице и нажать кнопку «Изменить» либо дважды щёлкнуть по строке. Для удаления операции — выбрать её и нажать кнопку «Удалить», после чего подтвердить удаление. При изменении и удалении операций остатки по затронутым счетам и показатели исполнения бюджетов пересчитываются автоматически.</w:t>
      </w:r>
    </w:p>
    <w:p>
      <w:pPr>
        <w:pStyle w:val="Heading2"/>
        <w:keepNext/>
        <w:spacing w:after="120" w:before="240" w:line="360"/>
        <w:ind w:firstLine="709"/>
        <w:jc w:val="left"/>
      </w:pPr>
      <w:r>
        <w:rPr>
          <w:b/>
          <w:bCs/>
        </w:rPr>
        <w:t xml:space="preserve">3.7 Поиск и фильтрация операций (ФТ-4)</w:t>
      </w:r>
    </w:p>
    <w:p>
      <w:pPr>
        <w:keepNext w:val="false"/>
        <w:spacing w:after="0" w:before="0" w:line="360"/>
        <w:ind w:firstLine="709"/>
        <w:jc w:val="both"/>
      </w:pPr>
      <w:r>
        <w:rPr>
          <w:b w:val="false"/>
          <w:bCs w:val="false"/>
          <w:i w:val="false"/>
          <w:iCs w:val="false"/>
        </w:rPr>
        <w:t xml:space="preserve">Отбор операций выполняется в разделе «Операции» с помощью карточки «Фильтр отбора» (рисунок 7). Условия отбора приведены в таблице 8. Условия объединяются по правилу «И»: в результат попадают операции, удовлетворяющие всем заполненным условиям одновременно.</w:t>
      </w:r>
    </w:p>
    <w:p>
      <w:pPr>
        <w:keepNext/>
        <w:spacing w:after="80" w:before="160" w:line="360"/>
        <w:ind w:firstLine="0"/>
        <w:jc w:val="left"/>
      </w:pPr>
      <w:r>
        <w:t xml:space="preserve">Таблица 8 — Условия фильтра отбора операций</w:t>
      </w:r>
    </w:p>
    <w:tbl>
      <w:tblPr>
        <w:tblW w:type="dxa" w:w="9355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2432"/>
        <w:gridCol w:w="6923"/>
      </w:tblGrid>
      <w:tr>
        <w:trPr>
          <w:cantSplit/>
          <w:tblHeader/>
        </w:trPr>
        <w:tc>
          <w:tcPr>
            <w:tcW w:type="dxa" w:w="2432"/>
            <w:shd w:fill="F2F2F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Условие</w:t>
            </w:r>
          </w:p>
        </w:tc>
        <w:tc>
          <w:tcPr>
            <w:tcW w:type="dxa" w:w="6923"/>
            <w:shd w:fill="F2F2F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Описание</w:t>
            </w:r>
          </w:p>
        </w:tc>
      </w:tr>
      <w:tr>
        <w:trPr>
          <w:cantSplit/>
          <w:tblHeader w:val="false"/>
        </w:trPr>
        <w:tc>
          <w:tcPr>
            <w:tcW w:type="dxa" w:w="243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Период с … по …</w:t>
            </w:r>
          </w:p>
        </w:tc>
        <w:tc>
          <w:tcPr>
            <w:tcW w:type="dxa" w:w="692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Отбор операций по дате; дата начала не должна быть позже даты окончания</w:t>
            </w:r>
          </w:p>
        </w:tc>
      </w:tr>
      <w:tr>
        <w:trPr>
          <w:cantSplit/>
          <w:tblHeader w:val="false"/>
        </w:trPr>
        <w:tc>
          <w:tcPr>
            <w:tcW w:type="dxa" w:w="243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Счёт</w:t>
            </w:r>
          </w:p>
        </w:tc>
        <w:tc>
          <w:tcPr>
            <w:tcW w:type="dxa" w:w="692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Отбор по одному счёту или по всем счетам</w:t>
            </w:r>
          </w:p>
        </w:tc>
      </w:tr>
      <w:tr>
        <w:trPr>
          <w:cantSplit/>
          <w:tblHeader w:val="false"/>
        </w:trPr>
        <w:tc>
          <w:tcPr>
            <w:tcW w:type="dxa" w:w="243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Тип операции</w:t>
            </w:r>
          </w:p>
        </w:tc>
        <w:tc>
          <w:tcPr>
            <w:tcW w:type="dxa" w:w="692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«Доход», «Расход», «Перевод» или все типы</w:t>
            </w:r>
          </w:p>
        </w:tc>
      </w:tr>
      <w:tr>
        <w:trPr>
          <w:cantSplit/>
          <w:tblHeader w:val="false"/>
        </w:trPr>
        <w:tc>
          <w:tcPr>
            <w:tcW w:type="dxa" w:w="243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Категория</w:t>
            </w:r>
          </w:p>
        </w:tc>
        <w:tc>
          <w:tcPr>
            <w:tcW w:type="dxa" w:w="692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Отбор по категории; при выборе категории первого уровня в отбор включаются её подкатегории</w:t>
            </w:r>
          </w:p>
        </w:tc>
      </w:tr>
      <w:tr>
        <w:trPr>
          <w:cantSplit/>
          <w:tblHeader w:val="false"/>
        </w:trPr>
        <w:tc>
          <w:tcPr>
            <w:tcW w:type="dxa" w:w="243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Текст комментария</w:t>
            </w:r>
          </w:p>
        </w:tc>
        <w:tc>
          <w:tcPr>
            <w:tcW w:type="dxa" w:w="692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Отбор по вхождению подстроки в комментарий операции; регистр символов не учитывается</w:t>
            </w:r>
          </w:p>
        </w:tc>
      </w:tr>
    </w:tbl>
    <w:p>
      <w:pPr>
        <w:keepNext w:val="false"/>
        <w:spacing w:after="0" w:before="0" w:line="360"/>
        <w:ind w:firstLine="709"/>
        <w:jc w:val="both"/>
      </w:pPr>
      <w:r>
        <w:rPr>
          <w:b w:val="false"/>
          <w:bCs w:val="false"/>
          <w:i w:val="false"/>
          <w:iCs w:val="false"/>
        </w:rPr>
        <w:t xml:space="preserve">Порядок работы с фильтром приведён ниже.</w:t>
      </w:r>
    </w:p>
    <w:p>
      <w:pPr>
        <w:spacing w:line="360"/>
        <w:ind w:firstLine="709"/>
        <w:jc w:val="both"/>
      </w:pPr>
      <w:r>
        <w:t xml:space="preserve">1) задать требуемые условия отбора;</w:t>
      </w:r>
    </w:p>
    <w:p>
      <w:pPr>
        <w:spacing w:line="360"/>
        <w:ind w:firstLine="709"/>
        <w:jc w:val="both"/>
      </w:pPr>
      <w:r>
        <w:t xml:space="preserve">2) нажать кнопку «Применить»; результат выводится в таблице постранично, по 50 записей на странице;</w:t>
      </w:r>
    </w:p>
    <w:p>
      <w:pPr>
        <w:spacing w:line="360"/>
        <w:ind w:firstLine="709"/>
        <w:jc w:val="both"/>
      </w:pPr>
      <w:r>
        <w:t xml:space="preserve">3) перейти к другим страницам результата кнопками «Назад» и «Далее»;</w:t>
      </w:r>
    </w:p>
    <w:p>
      <w:pPr>
        <w:spacing w:line="360"/>
        <w:ind w:firstLine="709"/>
        <w:jc w:val="both"/>
      </w:pPr>
      <w:r>
        <w:t xml:space="preserve">4) для отмены всех условий нажать кнопку «Сбросить».</w:t>
      </w:r>
    </w:p>
    <w:p>
      <w:pPr>
        <w:keepNext w:val="false"/>
        <w:spacing w:after="0" w:before="0" w:line="360"/>
        <w:ind w:firstLine="709"/>
        <w:jc w:val="both"/>
      </w:pPr>
      <w:r>
        <w:rPr>
          <w:b w:val="false"/>
          <w:bCs w:val="false"/>
          <w:i w:val="false"/>
          <w:iCs w:val="false"/>
        </w:rPr>
        <w:t xml:space="preserve">Под таблицей выводятся итоговые суммы по отбору (расход, доход, сальдо) и время формирования результата. На базе данных объёмом 50 000 операций время отбора не превышает 2 с. Кнопка «Экспорт в CSV» сохраняет отобранные операции в файл (подраздел 3.10).</w:t>
      </w:r>
    </w:p>
    <w:p>
      <w:pPr>
        <w:pStyle w:val="Heading2"/>
        <w:keepNext/>
        <w:spacing w:after="120" w:before="240" w:line="360"/>
        <w:ind w:firstLine="709"/>
        <w:jc w:val="left"/>
      </w:pPr>
      <w:r>
        <w:rPr>
          <w:b/>
          <w:bCs/>
        </w:rPr>
        <w:t xml:space="preserve">3.8 Планирование и контроль бюджетов (ФТ-5)</w:t>
      </w:r>
    </w:p>
    <w:p>
      <w:pPr>
        <w:keepNext w:val="false"/>
        <w:spacing w:after="0" w:before="0" w:line="360"/>
        <w:ind w:firstLine="709"/>
        <w:jc w:val="both"/>
      </w:pPr>
      <w:r>
        <w:rPr>
          <w:b w:val="false"/>
          <w:bCs w:val="false"/>
          <w:i w:val="false"/>
          <w:iCs w:val="false"/>
        </w:rPr>
        <w:t xml:space="preserve">Раздел «Бюджеты» (рисунок 11) предназначен для задания месячных лимитов расходов по категориям и контроля их исполнения.</w:t>
      </w:r>
    </w:p>
    <w:p>
      <w:pPr>
        <w:keepNext/>
        <w:spacing w:after="80" w:before="160" w:line="360"/>
        <w:ind w:firstLine="0"/>
        <w:jc w:val="center"/>
      </w:pPr>
      <w:r>
        <w:drawing>
          <wp:inline distT="0" distB="0" distL="0" distR="0">
            <wp:extent cx="5905500" cy="3771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360"/>
        <w:ind w:firstLine="0"/>
        <w:jc w:val="center"/>
      </w:pPr>
      <w:r>
        <w:rPr>
          <w:sz w:val="24"/>
          <w:szCs w:val="24"/>
        </w:rPr>
        <w:t xml:space="preserve">Рисунок 11 — Раздел «Бюджеты»</w:t>
      </w:r>
    </w:p>
    <w:p>
      <w:pPr>
        <w:keepNext w:val="false"/>
        <w:spacing w:after="0" w:before="0" w:line="360"/>
        <w:ind w:firstLine="709"/>
        <w:jc w:val="both"/>
      </w:pPr>
      <w:r>
        <w:rPr>
          <w:b w:val="false"/>
          <w:bCs w:val="false"/>
          <w:i w:val="false"/>
          <w:iCs w:val="false"/>
        </w:rPr>
        <w:t xml:space="preserve">Порядок работы с бюджетами приведён ниже.</w:t>
      </w:r>
    </w:p>
    <w:p>
      <w:pPr>
        <w:spacing w:line="360"/>
        <w:ind w:firstLine="709"/>
        <w:jc w:val="both"/>
      </w:pPr>
      <w:r>
        <w:t xml:space="preserve">1) выбрать месяц в поле «Месяц»;</w:t>
      </w:r>
    </w:p>
    <w:p>
      <w:pPr>
        <w:spacing w:line="360"/>
        <w:ind w:firstLine="709"/>
        <w:jc w:val="both"/>
      </w:pPr>
      <w:r>
        <w:t xml:space="preserve">2) нажать кнопку «Задать лимит», выбрать категорию расходов и указать сумму лимита;</w:t>
      </w:r>
    </w:p>
    <w:p>
      <w:pPr>
        <w:spacing w:line="360"/>
        <w:ind w:firstLine="709"/>
        <w:jc w:val="both"/>
      </w:pPr>
      <w:r>
        <w:t xml:space="preserve">3) нажать кнопку «Сохранить».</w:t>
      </w:r>
    </w:p>
    <w:p>
      <w:pPr>
        <w:keepNext w:val="false"/>
        <w:spacing w:after="0" w:before="0" w:line="360"/>
        <w:ind w:firstLine="709"/>
        <w:jc w:val="both"/>
      </w:pPr>
      <w:r>
        <w:rPr>
          <w:b w:val="false"/>
          <w:bCs w:val="false"/>
          <w:i w:val="false"/>
          <w:iCs w:val="false"/>
        </w:rPr>
        <w:t xml:space="preserve">Для каждой категории с заданным лимитом выводится карточка, содержащая процент исполнения лимита, индикатор исполнения, израсходованную сумму, сумму лимита и остаток (либо сумму превышения). Цветовая индикация приведена в таблице 9.</w:t>
      </w:r>
    </w:p>
    <w:p>
      <w:pPr>
        <w:keepNext/>
        <w:spacing w:after="80" w:before="160" w:line="360"/>
        <w:ind w:firstLine="0"/>
        <w:jc w:val="left"/>
      </w:pPr>
      <w:r>
        <w:t xml:space="preserve">Таблица 9 — Цветовая индикация исполнения бюджета</w:t>
      </w:r>
    </w:p>
    <w:tbl>
      <w:tblPr>
        <w:tblW w:type="dxa" w:w="9355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2432"/>
        <w:gridCol w:w="1871"/>
        <w:gridCol w:w="5052"/>
      </w:tblGrid>
      <w:tr>
        <w:trPr>
          <w:cantSplit/>
          <w:tblHeader/>
        </w:trPr>
        <w:tc>
          <w:tcPr>
            <w:tcW w:type="dxa" w:w="2432"/>
            <w:shd w:fill="F2F2F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Исполнение лимита</w:t>
            </w:r>
          </w:p>
        </w:tc>
        <w:tc>
          <w:tcPr>
            <w:tcW w:type="dxa" w:w="1871"/>
            <w:shd w:fill="F2F2F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Цвет индикатора</w:t>
            </w:r>
          </w:p>
        </w:tc>
        <w:tc>
          <w:tcPr>
            <w:tcW w:type="dxa" w:w="5052"/>
            <w:shd w:fill="F2F2F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Действия программы</w:t>
            </w:r>
          </w:p>
        </w:tc>
      </w:tr>
      <w:tr>
        <w:trPr>
          <w:cantSplit/>
          <w:tblHeader w:val="false"/>
        </w:trPr>
        <w:tc>
          <w:tcPr>
            <w:tcW w:type="dxa" w:w="243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Менее 80 %</w:t>
            </w:r>
          </w:p>
        </w:tc>
        <w:tc>
          <w:tcPr>
            <w:tcW w:type="dxa" w:w="187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Зелёный</w:t>
            </w:r>
          </w:p>
        </w:tc>
        <w:tc>
          <w:tcPr>
            <w:tcW w:type="dxa" w:w="505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Сообщения не выводятся</w:t>
            </w:r>
          </w:p>
        </w:tc>
      </w:tr>
      <w:tr>
        <w:trPr>
          <w:cantSplit/>
          <w:tblHeader w:val="false"/>
        </w:trPr>
        <w:tc>
          <w:tcPr>
            <w:tcW w:type="dxa" w:w="243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От 80 % до 100 %</w:t>
            </w:r>
          </w:p>
        </w:tc>
        <w:tc>
          <w:tcPr>
            <w:tcW w:type="dxa" w:w="187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Жёлтый</w:t>
            </w:r>
          </w:p>
        </w:tc>
        <w:tc>
          <w:tcPr>
            <w:tcW w:type="dxa" w:w="505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При сохранении операции выводится предупреждение о приближении к лимиту</w:t>
            </w:r>
          </w:p>
        </w:tc>
      </w:tr>
      <w:tr>
        <w:trPr>
          <w:cantSplit/>
          <w:tblHeader w:val="false"/>
        </w:trPr>
        <w:tc>
          <w:tcPr>
            <w:tcW w:type="dxa" w:w="243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Более 100 %</w:t>
            </w:r>
          </w:p>
        </w:tc>
        <w:tc>
          <w:tcPr>
            <w:tcW w:type="dxa" w:w="187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Красный</w:t>
            </w:r>
          </w:p>
        </w:tc>
        <w:tc>
          <w:tcPr>
            <w:tcW w:type="dxa" w:w="505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При сохранении операции выводится предупреждение о превышении лимита</w:t>
            </w:r>
          </w:p>
        </w:tc>
      </w:tr>
    </w:tbl>
    <w:p>
      <w:pPr>
        <w:keepNext w:val="false"/>
        <w:spacing w:after="0" w:before="0" w:line="360"/>
        <w:ind w:firstLine="709"/>
        <w:jc w:val="both"/>
      </w:pPr>
      <w:r>
        <w:rPr>
          <w:b w:val="false"/>
          <w:bCs w:val="false"/>
          <w:i w:val="false"/>
          <w:iCs w:val="false"/>
        </w:rPr>
        <w:t xml:space="preserve">Пример предупреждения о превышении лимита приведён на рисунке 12. Предупреждение носит информационный характер: операция сохраняется, а пользователь принимает решение о корректировке расходов или лимита.</w:t>
      </w:r>
    </w:p>
    <w:p>
      <w:pPr>
        <w:keepNext/>
        <w:spacing w:after="80" w:before="160" w:line="360"/>
        <w:ind w:firstLine="0"/>
        <w:jc w:val="center"/>
      </w:pPr>
      <w:r>
        <w:drawing>
          <wp:inline distT="0" distB="0" distL="0" distR="0">
            <wp:extent cx="5524500" cy="1962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360"/>
        <w:ind w:firstLine="0"/>
        <w:jc w:val="center"/>
      </w:pPr>
      <w:r>
        <w:rPr>
          <w:sz w:val="24"/>
          <w:szCs w:val="24"/>
        </w:rPr>
        <w:t xml:space="preserve">Рисунок 12 — Предупреждение о превышении лимита бюджета</w:t>
      </w:r>
    </w:p>
    <w:p>
      <w:pPr>
        <w:keepNext w:val="false"/>
        <w:spacing w:after="0" w:before="0" w:line="360"/>
        <w:ind w:firstLine="709"/>
        <w:jc w:val="both"/>
      </w:pPr>
      <w:r>
        <w:rPr>
          <w:b w:val="false"/>
          <w:bCs w:val="false"/>
          <w:i w:val="false"/>
          <w:iCs w:val="false"/>
        </w:rPr>
        <w:t xml:space="preserve">В нижней части раздела выводятся итоговые показатели бюджета месяца: общая сумма лимитов, израсходованная сумма, остаток и количество категорий с превышением. Кнопка «Копировать месяц» переносит набор лимитов текущего месяца на следующий месяц.</w:t>
      </w:r>
    </w:p>
    <w:p>
      <w:pPr>
        <w:pStyle w:val="Heading2"/>
        <w:keepNext/>
        <w:spacing w:after="120" w:before="240" w:line="360"/>
        <w:ind w:firstLine="709"/>
        <w:jc w:val="left"/>
      </w:pPr>
      <w:r>
        <w:rPr>
          <w:b/>
          <w:bCs/>
        </w:rPr>
        <w:t xml:space="preserve">3.9 Формирование отчётов (ФТ-6)</w:t>
      </w:r>
    </w:p>
    <w:p>
      <w:pPr>
        <w:keepNext w:val="false"/>
        <w:spacing w:after="0" w:before="0" w:line="360"/>
        <w:ind w:firstLine="709"/>
        <w:jc w:val="both"/>
      </w:pPr>
      <w:r>
        <w:rPr>
          <w:b w:val="false"/>
          <w:bCs w:val="false"/>
          <w:i w:val="false"/>
          <w:iCs w:val="false"/>
        </w:rPr>
        <w:t xml:space="preserve">Раздел «Отчёты» обеспечивает формирование трёх отчётов, перечень которых приведён в таблице 10. Выбор отчёта выполняется кнопками в верхней части рабочей области.</w:t>
      </w:r>
    </w:p>
    <w:p>
      <w:pPr>
        <w:keepNext/>
        <w:spacing w:after="80" w:before="160" w:line="360"/>
        <w:ind w:firstLine="0"/>
        <w:jc w:val="left"/>
      </w:pPr>
      <w:r>
        <w:t xml:space="preserve">Таблица 10 — Отчёты, формируемые программой</w:t>
      </w:r>
    </w:p>
    <w:tbl>
      <w:tblPr>
        <w:tblW w:type="dxa" w:w="9355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2807"/>
        <w:gridCol w:w="6549"/>
      </w:tblGrid>
      <w:tr>
        <w:trPr>
          <w:cantSplit/>
          <w:tblHeader/>
        </w:trPr>
        <w:tc>
          <w:tcPr>
            <w:tcW w:type="dxa" w:w="2807"/>
            <w:shd w:fill="F2F2F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Наименование отчёта</w:t>
            </w:r>
          </w:p>
        </w:tc>
        <w:tc>
          <w:tcPr>
            <w:tcW w:type="dxa" w:w="6549"/>
            <w:shd w:fill="F2F2F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Содержание</w:t>
            </w:r>
          </w:p>
        </w:tc>
      </w:tr>
      <w:tr>
        <w:trPr>
          <w:cantSplit/>
          <w:tblHeader w:val="false"/>
        </w:trPr>
        <w:tc>
          <w:tcPr>
            <w:tcW w:type="dxa" w:w="280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Доходы и расходы за период</w:t>
            </w:r>
          </w:p>
        </w:tc>
        <w:tc>
          <w:tcPr>
            <w:tcW w:type="dxa" w:w="654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Таблица доходов, расходов и сальдо в разрезе месяцев с итогом за период</w:t>
            </w:r>
          </w:p>
        </w:tc>
      </w:tr>
      <w:tr>
        <w:trPr>
          <w:cantSplit/>
          <w:tblHeader w:val="false"/>
        </w:trPr>
        <w:tc>
          <w:tcPr>
            <w:tcW w:type="dxa" w:w="280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Структура расходов по категориям</w:t>
            </w:r>
          </w:p>
        </w:tc>
        <w:tc>
          <w:tcPr>
            <w:tcW w:type="dxa" w:w="654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Таблица расходов по категориям с долями в процентах и круговая диаграмма</w:t>
            </w:r>
          </w:p>
        </w:tc>
      </w:tr>
      <w:tr>
        <w:trPr>
          <w:cantSplit/>
          <w:tblHeader w:val="false"/>
        </w:trPr>
        <w:tc>
          <w:tcPr>
            <w:tcW w:type="dxa" w:w="280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Динамика доходов и расходов по месяцам</w:t>
            </w:r>
          </w:p>
        </w:tc>
        <w:tc>
          <w:tcPr>
            <w:tcW w:type="dxa" w:w="654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Столбчатая диаграмма и таблица показателей по месяцам</w:t>
            </w:r>
          </w:p>
        </w:tc>
      </w:tr>
    </w:tbl>
    <w:p>
      <w:pPr>
        <w:keepNext w:val="false"/>
        <w:spacing w:after="0" w:before="0" w:line="360"/>
        <w:ind w:firstLine="709"/>
        <w:jc w:val="both"/>
      </w:pPr>
      <w:r>
        <w:rPr>
          <w:b w:val="false"/>
          <w:bCs w:val="false"/>
          <w:i w:val="false"/>
          <w:iCs w:val="false"/>
        </w:rPr>
        <w:t xml:space="preserve">Порядок формирования отчёта приведён ниже.</w:t>
      </w:r>
    </w:p>
    <w:p>
      <w:pPr>
        <w:spacing w:line="360"/>
        <w:ind w:firstLine="709"/>
        <w:jc w:val="both"/>
      </w:pPr>
      <w:r>
        <w:t xml:space="preserve">1) выбрать отчёт кнопкой в верхней части рабочей области;</w:t>
      </w:r>
    </w:p>
    <w:p>
      <w:pPr>
        <w:spacing w:line="360"/>
        <w:ind w:firstLine="709"/>
        <w:jc w:val="both"/>
      </w:pPr>
      <w:r>
        <w:t xml:space="preserve">2) задать период отчёта в полях «Период с» и «по», при необходимости выбрать счёт;</w:t>
      </w:r>
    </w:p>
    <w:p>
      <w:pPr>
        <w:spacing w:line="360"/>
        <w:ind w:firstLine="709"/>
        <w:jc w:val="both"/>
      </w:pPr>
      <w:r>
        <w:t xml:space="preserve">3) нажать кнопку «Сформировать»;</w:t>
      </w:r>
    </w:p>
    <w:p>
      <w:pPr>
        <w:spacing w:line="360"/>
        <w:ind w:firstLine="709"/>
        <w:jc w:val="both"/>
      </w:pPr>
      <w:r>
        <w:t xml:space="preserve">4) для вывода отчёта на печать нажать кнопку «Печать».</w:t>
      </w:r>
    </w:p>
    <w:p>
      <w:pPr>
        <w:keepNext w:val="false"/>
        <w:spacing w:after="0" w:before="0" w:line="360"/>
        <w:ind w:firstLine="709"/>
        <w:jc w:val="both"/>
      </w:pPr>
      <w:r>
        <w:rPr>
          <w:b w:val="false"/>
          <w:bCs w:val="false"/>
          <w:i w:val="false"/>
          <w:iCs w:val="false"/>
        </w:rPr>
        <w:t xml:space="preserve">Отчёт «Доходы и расходы за период» приведён на рисунке 13.</w:t>
      </w:r>
    </w:p>
    <w:p>
      <w:pPr>
        <w:keepNext/>
        <w:spacing w:after="80" w:before="160" w:line="360"/>
        <w:ind w:firstLine="0"/>
        <w:jc w:val="center"/>
      </w:pPr>
      <w:r>
        <w:drawing>
          <wp:inline distT="0" distB="0" distL="0" distR="0">
            <wp:extent cx="5905500" cy="3771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360"/>
        <w:ind w:firstLine="0"/>
        <w:jc w:val="center"/>
      </w:pPr>
      <w:r>
        <w:rPr>
          <w:sz w:val="24"/>
          <w:szCs w:val="24"/>
        </w:rPr>
        <w:t xml:space="preserve">Рисунок 13 — Отчёт «Доходы и расходы за период»</w:t>
      </w:r>
    </w:p>
    <w:p>
      <w:pPr>
        <w:keepNext w:val="false"/>
        <w:spacing w:after="0" w:before="0" w:line="360"/>
        <w:ind w:firstLine="709"/>
        <w:jc w:val="both"/>
      </w:pPr>
      <w:r>
        <w:rPr>
          <w:b w:val="false"/>
          <w:bCs w:val="false"/>
          <w:i w:val="false"/>
          <w:iCs w:val="false"/>
        </w:rPr>
        <w:t xml:space="preserve">Отчёт «Структура расходов по категориям» (рисунок 14) содержит круговую диаграмму и таблицу с долями категорий в общей сумме расходов. Цвета секторов диаграммы соответствуют цветам, заданным для категорий в справочнике (подраздел 3.5).</w:t>
      </w:r>
    </w:p>
    <w:p>
      <w:pPr>
        <w:keepNext/>
        <w:spacing w:after="80" w:before="160" w:line="360"/>
        <w:ind w:firstLine="0"/>
        <w:jc w:val="center"/>
      </w:pPr>
      <w:r>
        <w:drawing>
          <wp:inline distT="0" distB="0" distL="0" distR="0">
            <wp:extent cx="5905500" cy="3771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360"/>
        <w:ind w:firstLine="0"/>
        <w:jc w:val="center"/>
      </w:pPr>
      <w:r>
        <w:rPr>
          <w:sz w:val="24"/>
          <w:szCs w:val="24"/>
        </w:rPr>
        <w:t xml:space="preserve">Рисунок 14 — Отчёт «Структура расходов по категориям»</w:t>
      </w:r>
    </w:p>
    <w:p>
      <w:pPr>
        <w:keepNext w:val="false"/>
        <w:spacing w:after="0" w:before="0" w:line="360"/>
        <w:ind w:firstLine="709"/>
        <w:jc w:val="both"/>
      </w:pPr>
      <w:r>
        <w:rPr>
          <w:b w:val="false"/>
          <w:bCs w:val="false"/>
          <w:i w:val="false"/>
          <w:iCs w:val="false"/>
        </w:rPr>
        <w:t xml:space="preserve">Отчёт «Динамика доходов и расходов по месяцам» (рисунок 15) содержит столбчатую диаграмму и таблицу показателей по месяцам выбранного периода.</w:t>
      </w:r>
    </w:p>
    <w:p>
      <w:pPr>
        <w:keepNext/>
        <w:spacing w:after="80" w:before="160" w:line="360"/>
        <w:ind w:firstLine="0"/>
        <w:jc w:val="center"/>
      </w:pPr>
      <w:r>
        <w:drawing>
          <wp:inline distT="0" distB="0" distL="0" distR="0">
            <wp:extent cx="5905500" cy="3771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360"/>
        <w:ind w:firstLine="0"/>
        <w:jc w:val="center"/>
      </w:pPr>
      <w:r>
        <w:rPr>
          <w:sz w:val="24"/>
          <w:szCs w:val="24"/>
        </w:rPr>
        <w:t xml:space="preserve">Рисунок 15 — Отчёт «Динамика доходов и расходов по месяцам»</w:t>
      </w:r>
    </w:p>
    <w:p>
      <w:pPr>
        <w:keepNext w:val="false"/>
        <w:spacing w:after="0" w:before="0" w:line="360"/>
        <w:ind w:firstLine="709"/>
        <w:jc w:val="both"/>
      </w:pPr>
      <w:r>
        <w:rPr>
          <w:b w:val="false"/>
          <w:bCs w:val="false"/>
          <w:i w:val="false"/>
          <w:iCs w:val="false"/>
        </w:rPr>
        <w:t xml:space="preserve">Время формирования любого отчёта выводится под отчётом и на базе данных объёмом 50 000 операций не превышает 3 с. Если за выбранный период данные отсутствуют, выводится информационное сообщение, а таблица и диаграмма остаются пустыми.</w:t>
      </w:r>
    </w:p>
    <w:p>
      <w:pPr>
        <w:pStyle w:val="Heading2"/>
        <w:keepNext/>
        <w:spacing w:after="120" w:before="240" w:line="360"/>
        <w:ind w:firstLine="709"/>
        <w:jc w:val="left"/>
      </w:pPr>
      <w:r>
        <w:rPr>
          <w:b/>
          <w:bCs/>
        </w:rPr>
        <w:t xml:space="preserve">3.10 Экспорт и импорт данных (ФТ-7)</w:t>
      </w:r>
    </w:p>
    <w:p>
      <w:pPr>
        <w:keepNext w:val="false"/>
        <w:spacing w:after="0" w:before="0" w:line="360"/>
        <w:ind w:firstLine="709"/>
        <w:jc w:val="both"/>
      </w:pPr>
      <w:r>
        <w:rPr>
          <w:b w:val="false"/>
          <w:bCs w:val="false"/>
          <w:i w:val="false"/>
          <w:iCs w:val="false"/>
        </w:rPr>
        <w:t xml:space="preserve">Обмен данными с внешними программами выполняется в разделе «Сервис» (рисунок 16) посредством файлов формата CSV (кодировка UTF-8, разделитель «точка с запятой», структура по RFC 4180). Такой формат поддерживается программами Microsoft Excel и LibreOffice Calc. Структура файла обмена приведена в приложении Б.</w:t>
      </w:r>
    </w:p>
    <w:p>
      <w:pPr>
        <w:keepNext/>
        <w:spacing w:after="80" w:before="160" w:line="360"/>
        <w:ind w:firstLine="0"/>
        <w:jc w:val="center"/>
      </w:pPr>
      <w:r>
        <w:drawing>
          <wp:inline distT="0" distB="0" distL="0" distR="0">
            <wp:extent cx="5905500" cy="3771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360"/>
        <w:ind w:firstLine="0"/>
        <w:jc w:val="center"/>
      </w:pPr>
      <w:r>
        <w:rPr>
          <w:sz w:val="24"/>
          <w:szCs w:val="24"/>
        </w:rPr>
        <w:t xml:space="preserve">Рисунок 16 — Раздел «Сервис»</w:t>
      </w:r>
    </w:p>
    <w:p>
      <w:pPr>
        <w:pStyle w:val="Heading3"/>
        <w:keepNext/>
        <w:spacing w:after="100" w:before="180" w:line="360"/>
        <w:ind w:firstLine="709"/>
        <w:jc w:val="left"/>
      </w:pPr>
      <w:r>
        <w:rPr>
          <w:b/>
          <w:bCs/>
          <w:i w:val="false"/>
          <w:iCs w:val="false"/>
        </w:rPr>
        <w:t xml:space="preserve">3.10.1 Экспорт операций</w:t>
      </w:r>
    </w:p>
    <w:p>
      <w:pPr>
        <w:keepNext w:val="false"/>
        <w:spacing w:after="0" w:before="0" w:line="360"/>
        <w:ind w:firstLine="709"/>
        <w:jc w:val="both"/>
      </w:pPr>
      <w:r>
        <w:rPr>
          <w:b w:val="false"/>
          <w:bCs w:val="false"/>
          <w:i w:val="false"/>
          <w:iCs w:val="false"/>
        </w:rPr>
        <w:t xml:space="preserve">Экспортируются операции, отобранные фильтром в разделе «Операции» (подраздел 3.7). Порядок экспорта приведён ниже.</w:t>
      </w:r>
    </w:p>
    <w:p>
      <w:pPr>
        <w:spacing w:line="360"/>
        <w:ind w:firstLine="709"/>
        <w:jc w:val="both"/>
      </w:pPr>
      <w:r>
        <w:t xml:space="preserve">1) в разделе «Операции» задать условия отбора и нажать кнопку «Применить»;</w:t>
      </w:r>
    </w:p>
    <w:p>
      <w:pPr>
        <w:spacing w:line="360"/>
        <w:ind w:firstLine="709"/>
        <w:jc w:val="both"/>
      </w:pPr>
      <w:r>
        <w:t xml:space="preserve">2) перейти в раздел «Сервис», в карточке «Экспорт данных в CSV» нажать кнопку «Обзор…» и указать имя и расположение файла;</w:t>
      </w:r>
    </w:p>
    <w:p>
      <w:pPr>
        <w:spacing w:line="360"/>
        <w:ind w:firstLine="709"/>
        <w:jc w:val="both"/>
      </w:pPr>
      <w:r>
        <w:t xml:space="preserve">3) нажать кнопку «Экспортировать».</w:t>
      </w:r>
    </w:p>
    <w:p>
      <w:pPr>
        <w:keepNext w:val="false"/>
        <w:spacing w:after="0" w:before="0" w:line="360"/>
        <w:ind w:firstLine="709"/>
        <w:jc w:val="both"/>
      </w:pPr>
      <w:r>
        <w:rPr>
          <w:b w:val="false"/>
          <w:bCs w:val="false"/>
          <w:i w:val="false"/>
          <w:iCs w:val="false"/>
        </w:rPr>
        <w:t xml:space="preserve">По окончании экспорта выводится сообщение с количеством выгруженных строк.</w:t>
      </w:r>
    </w:p>
    <w:p>
      <w:pPr>
        <w:pStyle w:val="Heading3"/>
        <w:keepNext/>
        <w:spacing w:after="100" w:before="180" w:line="360"/>
        <w:ind w:firstLine="709"/>
        <w:jc w:val="left"/>
      </w:pPr>
      <w:r>
        <w:rPr>
          <w:b/>
          <w:bCs/>
          <w:i w:val="false"/>
          <w:iCs w:val="false"/>
        </w:rPr>
        <w:t xml:space="preserve">3.10.2 Импорт операций</w:t>
      </w:r>
    </w:p>
    <w:p>
      <w:pPr>
        <w:keepNext w:val="false"/>
        <w:spacing w:after="0" w:before="0" w:line="360"/>
        <w:ind w:firstLine="709"/>
        <w:jc w:val="both"/>
      </w:pPr>
      <w:r>
        <w:rPr>
          <w:b w:val="false"/>
          <w:bCs w:val="false"/>
          <w:i w:val="false"/>
          <w:iCs w:val="false"/>
        </w:rPr>
        <w:t xml:space="preserve">Порядок импорта приведён ниже.</w:t>
      </w:r>
    </w:p>
    <w:p>
      <w:pPr>
        <w:spacing w:line="360"/>
        <w:ind w:firstLine="709"/>
        <w:jc w:val="both"/>
      </w:pPr>
      <w:r>
        <w:t xml:space="preserve">1) в карточке «Импорт данных из CSV» нажать кнопку «Обзор…» и выбрать файл;</w:t>
      </w:r>
    </w:p>
    <w:p>
      <w:pPr>
        <w:spacing w:line="360"/>
        <w:ind w:firstLine="709"/>
        <w:jc w:val="both"/>
      </w:pPr>
      <w:r>
        <w:t xml:space="preserve">2) нажать кнопку «Импортировать»;</w:t>
      </w:r>
    </w:p>
    <w:p>
      <w:pPr>
        <w:spacing w:line="360"/>
        <w:ind w:firstLine="709"/>
        <w:jc w:val="both"/>
      </w:pPr>
      <w:r>
        <w:t xml:space="preserve">3) по окончании импорта изучить протокол импорта (рисунок 17).</w:t>
      </w:r>
    </w:p>
    <w:p>
      <w:pPr>
        <w:keepNext/>
        <w:spacing w:after="80" w:before="160" w:line="360"/>
        <w:ind w:firstLine="0"/>
        <w:jc w:val="center"/>
      </w:pPr>
      <w:r>
        <w:drawing>
          <wp:inline distT="0" distB="0" distL="0" distR="0">
            <wp:extent cx="59055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360"/>
        <w:ind w:firstLine="0"/>
        <w:jc w:val="center"/>
      </w:pPr>
      <w:r>
        <w:rPr>
          <w:sz w:val="24"/>
          <w:szCs w:val="24"/>
        </w:rPr>
        <w:t xml:space="preserve">Рисунок 17 — Окно «Протокол импорта»</w:t>
      </w:r>
    </w:p>
    <w:p>
      <w:pPr>
        <w:keepNext w:val="false"/>
        <w:spacing w:after="0" w:before="0" w:line="360"/>
        <w:ind w:firstLine="709"/>
        <w:jc w:val="both"/>
      </w:pPr>
      <w:r>
        <w:rPr>
          <w:b w:val="false"/>
          <w:bCs w:val="false"/>
          <w:i w:val="false"/>
          <w:iCs w:val="false"/>
        </w:rPr>
        <w:t xml:space="preserve">При импорте выполняется построчная проверка данных. Строки, не прошедшие проверку, не импортируются; по каждой такой строке в протоколе выводится её номер и причина отклонения. Корректные строки загружаются в базу данных независимо от наличия ошибочных строк. Протокол импорта может быть сохранён в текстовый файл кнопкой «Сохранить протокол». Повторно открыть протокол последнего импорта можно кнопкой «Протокол импорта».</w:t>
      </w:r>
    </w:p>
    <w:p>
      <w:pPr>
        <w:pStyle w:val="Heading2"/>
        <w:keepNext/>
        <w:spacing w:after="120" w:before="240" w:line="360"/>
        <w:ind w:firstLine="709"/>
        <w:jc w:val="left"/>
      </w:pPr>
      <w:r>
        <w:rPr>
          <w:b/>
          <w:bCs/>
        </w:rPr>
        <w:t xml:space="preserve">3.11 Резервное копирование и восстановление данных (ФТ-8)</w:t>
      </w:r>
    </w:p>
    <w:p>
      <w:pPr>
        <w:keepNext w:val="false"/>
        <w:spacing w:after="0" w:before="0" w:line="360"/>
        <w:ind w:firstLine="709"/>
        <w:jc w:val="both"/>
      </w:pPr>
      <w:r>
        <w:rPr>
          <w:b w:val="false"/>
          <w:bCs w:val="false"/>
          <w:i w:val="false"/>
          <w:iCs w:val="false"/>
        </w:rPr>
        <w:t xml:space="preserve">Работа с резервными копиями выполняется в разделе «Сервис», карточка «Резервное копирование» (рисунок 16). Копия базы данных создаётся автоматически при каждом запуске программы; в каталоге резервных копий хранятся 5 последних копий, более старые удаляются автоматически.</w:t>
      </w:r>
    </w:p>
    <w:p>
      <w:pPr>
        <w:keepNext w:val="false"/>
        <w:spacing w:after="0" w:before="0" w:line="360"/>
        <w:ind w:firstLine="709"/>
        <w:jc w:val="both"/>
      </w:pPr>
      <w:r>
        <w:rPr>
          <w:b w:val="false"/>
          <w:bCs w:val="false"/>
          <w:i w:val="false"/>
          <w:iCs w:val="false"/>
        </w:rPr>
        <w:t xml:space="preserve">Для создания копии вручную следует нажать кнопку «Создать копию» и указать расположение файла. Рекомендуется не реже одного раза в месяц создавать копию на внешнем носителе.</w:t>
      </w:r>
    </w:p>
    <w:p>
      <w:pPr>
        <w:keepNext w:val="false"/>
        <w:spacing w:after="0" w:before="0" w:line="360"/>
        <w:ind w:firstLine="709"/>
        <w:jc w:val="both"/>
      </w:pPr>
      <w:r>
        <w:rPr>
          <w:b w:val="false"/>
          <w:bCs w:val="false"/>
          <w:i w:val="false"/>
          <w:iCs w:val="false"/>
        </w:rPr>
        <w:t xml:space="preserve">Для восстановления данных следует выбрать копию в таблице и нажать кнопку «Восстановить». Программа запрашивает подтверждение операции (рисунок 18).</w:t>
      </w:r>
    </w:p>
    <w:p>
      <w:pPr>
        <w:keepNext/>
        <w:spacing w:after="80" w:before="160" w:line="360"/>
        <w:ind w:firstLine="0"/>
        <w:jc w:val="center"/>
      </w:pPr>
      <w:r>
        <w:drawing>
          <wp:inline distT="0" distB="0" distL="0" distR="0">
            <wp:extent cx="5524500" cy="1962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360"/>
        <w:ind w:firstLine="0"/>
        <w:jc w:val="center"/>
      </w:pPr>
      <w:r>
        <w:rPr>
          <w:sz w:val="24"/>
          <w:szCs w:val="24"/>
        </w:rPr>
        <w:t xml:space="preserve">Рисунок 18 — Запрос подтверждения восстановления данных</w:t>
      </w:r>
    </w:p>
    <w:p>
      <w:pPr>
        <w:keepNext w:val="false"/>
        <w:spacing w:after="0" w:before="0" w:line="360"/>
        <w:ind w:firstLine="709"/>
        <w:jc w:val="both"/>
      </w:pPr>
      <w:r>
        <w:rPr>
          <w:b w:val="false"/>
          <w:bCs w:val="false"/>
          <w:i w:val="false"/>
          <w:iCs w:val="false"/>
        </w:rPr>
        <w:t xml:space="preserve">Внимание! При восстановлении текущее состояние базы данных полностью заменяется содержимым выбранной копии. Все изменения, внесённые после создания копии, будут утрачены. После восстановления программа перезапускается.</w:t>
      </w:r>
    </w:p>
    <w:p>
      <w:pPr>
        <w:keepNext w:val="false"/>
        <w:spacing w:after="0" w:before="0" w:line="360"/>
        <w:ind w:firstLine="709"/>
        <w:jc w:val="both"/>
      </w:pPr>
      <w:r>
        <w:rPr>
          <w:b w:val="false"/>
          <w:bCs w:val="false"/>
          <w:i w:val="false"/>
          <w:iCs w:val="false"/>
        </w:rPr>
        <w:t xml:space="preserve">Кнопка «Открыть папку» открывает каталог резервных копий средствами проводника Windows.</w:t>
      </w:r>
    </w:p>
    <w:p>
      <w:pPr>
        <w:pStyle w:val="Heading2"/>
        <w:keepNext/>
        <w:spacing w:after="120" w:before="240" w:line="360"/>
        <w:ind w:firstLine="709"/>
        <w:jc w:val="left"/>
      </w:pPr>
      <w:r>
        <w:rPr>
          <w:b/>
          <w:bCs/>
        </w:rPr>
        <w:t xml:space="preserve">3.12 Настройка параметров программы (ФТ-10)</w:t>
      </w:r>
    </w:p>
    <w:p>
      <w:pPr>
        <w:keepNext w:val="false"/>
        <w:spacing w:after="0" w:before="0" w:line="360"/>
        <w:ind w:firstLine="709"/>
        <w:jc w:val="both"/>
      </w:pPr>
      <w:r>
        <w:rPr>
          <w:b w:val="false"/>
          <w:bCs w:val="false"/>
          <w:i w:val="false"/>
          <w:iCs w:val="false"/>
        </w:rPr>
        <w:t xml:space="preserve">Настройка выполняется в разделе «Настройки» (рисунок 19). Заданные значения сохраняются автоматически и действуют при последующих запусках программы.</w:t>
      </w:r>
    </w:p>
    <w:p>
      <w:pPr>
        <w:keepNext/>
        <w:spacing w:after="80" w:before="160" w:line="360"/>
        <w:ind w:firstLine="0"/>
        <w:jc w:val="center"/>
      </w:pPr>
      <w:r>
        <w:drawing>
          <wp:inline distT="0" distB="0" distL="0" distR="0">
            <wp:extent cx="5905500" cy="3771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360"/>
        <w:ind w:firstLine="0"/>
        <w:jc w:val="center"/>
      </w:pPr>
      <w:r>
        <w:rPr>
          <w:sz w:val="24"/>
          <w:szCs w:val="24"/>
        </w:rPr>
        <w:t xml:space="preserve">Рисунок 19 — Раздел «Настройки»</w:t>
      </w:r>
    </w:p>
    <w:p>
      <w:pPr>
        <w:keepNext w:val="false"/>
        <w:spacing w:after="0" w:before="0" w:line="360"/>
        <w:ind w:firstLine="709"/>
        <w:jc w:val="both"/>
      </w:pPr>
      <w:r>
        <w:rPr>
          <w:b w:val="false"/>
          <w:bCs w:val="false"/>
          <w:i w:val="false"/>
          <w:iCs w:val="false"/>
        </w:rPr>
        <w:t xml:space="preserve">В карточке «Общие параметры» задаются валюта по умолчанию, формат отображения даты и режимы запуска программы (запрос пароля, создание резервной копии, вывод предупреждений о превышении лимитов).</w:t>
      </w:r>
    </w:p>
    <w:p>
      <w:pPr>
        <w:keepNext w:val="false"/>
        <w:spacing w:after="0" w:before="0" w:line="360"/>
        <w:ind w:firstLine="709"/>
        <w:jc w:val="both"/>
      </w:pPr>
      <w:r>
        <w:rPr>
          <w:b w:val="false"/>
          <w:bCs w:val="false"/>
          <w:i w:val="false"/>
          <w:iCs w:val="false"/>
        </w:rPr>
        <w:t xml:space="preserve">В карточке «Оформление интерфейса» выбирается светлая или тёмная тема; результат выбора отображается в области предварительного просмотра и применяется немедленно.</w:t>
      </w:r>
    </w:p>
    <w:p>
      <w:pPr>
        <w:keepNext w:val="false"/>
        <w:spacing w:after="0" w:before="0" w:line="360"/>
        <w:ind w:firstLine="709"/>
        <w:jc w:val="both"/>
      </w:pPr>
      <w:r>
        <w:rPr>
          <w:b w:val="false"/>
          <w:bCs w:val="false"/>
          <w:i w:val="false"/>
          <w:iCs w:val="false"/>
        </w:rPr>
        <w:t xml:space="preserve">В карточке «Безопасность» выполняется смена пароля. Для этого следует ввести текущий пароль, дважды ввести новый пароль и нажать кнопку «Изменить пароль». При несовпадении нового пароля и его повтора либо при неверном текущем пароле выводится сообщение об ошибке, и пароль не изменяется.</w:t>
      </w:r>
    </w:p>
    <w:p>
      <w:pPr>
        <w:keepNext w:val="false"/>
        <w:spacing w:after="0" w:before="0" w:line="360"/>
        <w:ind w:firstLine="709"/>
        <w:jc w:val="both"/>
      </w:pPr>
      <w:r>
        <w:rPr>
          <w:b w:val="false"/>
          <w:bCs w:val="false"/>
          <w:i w:val="false"/>
          <w:iCs w:val="false"/>
        </w:rPr>
        <w:t xml:space="preserve">В карточке «О программе» выводятся сведения о версии, платформе и файле базы данных, а также кнопки вызова настоящего руководства и открытия каталога данных.</w:t>
      </w:r>
    </w:p>
    <w:p>
      <w:pPr>
        <w:pStyle w:val="Heading2"/>
        <w:keepNext/>
        <w:spacing w:after="120" w:before="240" w:line="360"/>
        <w:ind w:firstLine="709"/>
        <w:jc w:val="left"/>
      </w:pPr>
      <w:r>
        <w:rPr>
          <w:b/>
          <w:bCs/>
        </w:rPr>
        <w:t xml:space="preserve">3.13 Завершение работы программы</w:t>
      </w:r>
    </w:p>
    <w:p>
      <w:pPr>
        <w:keepNext w:val="false"/>
        <w:spacing w:after="0" w:before="0" w:line="360"/>
        <w:ind w:firstLine="709"/>
        <w:jc w:val="both"/>
      </w:pPr>
      <w:r>
        <w:rPr>
          <w:b w:val="false"/>
          <w:bCs w:val="false"/>
          <w:i w:val="false"/>
          <w:iCs w:val="false"/>
        </w:rPr>
        <w:t xml:space="preserve">Завершение работы выполняется одним из перечисленных ниже способов.</w:t>
      </w:r>
    </w:p>
    <w:p>
      <w:pPr>
        <w:spacing w:line="360"/>
        <w:ind w:firstLine="709"/>
        <w:jc w:val="both"/>
      </w:pPr>
      <w:r>
        <w:t xml:space="preserve">— выбором пункта меню «Файл» → «Выход»;</w:t>
      </w:r>
    </w:p>
    <w:p>
      <w:pPr>
        <w:spacing w:line="360"/>
        <w:ind w:firstLine="709"/>
        <w:jc w:val="both"/>
      </w:pPr>
      <w:r>
        <w:t xml:space="preserve">— нажатием кнопки закрытия окна в правом верхнем углу;</w:t>
      </w:r>
    </w:p>
    <w:p>
      <w:pPr>
        <w:spacing w:line="360"/>
        <w:ind w:firstLine="709"/>
        <w:jc w:val="both"/>
      </w:pPr>
      <w:r>
        <w:t xml:space="preserve">— нажатием сочетания клавиш Alt+F4.</w:t>
      </w:r>
    </w:p>
    <w:p>
      <w:pPr>
        <w:keepNext w:val="false"/>
        <w:spacing w:after="0" w:before="0" w:line="360"/>
        <w:ind w:firstLine="709"/>
        <w:jc w:val="both"/>
      </w:pPr>
      <w:r>
        <w:rPr>
          <w:b w:val="false"/>
          <w:bCs w:val="false"/>
          <w:i w:val="false"/>
          <w:iCs w:val="false"/>
        </w:rPr>
        <w:t xml:space="preserve">Все зарегистрированные операции сохраняются в базе данных непосредственно в момент их сохранения, поэтому дополнительного сохранения данных при выходе не требуется. Если на момент закрытия открыта форма с незавершённым вводом, программа запрашивает подтверждение выхода.</w:t>
      </w:r>
    </w:p>
    <w:p>
      <w:pPr>
        <w:pStyle w:val="Heading1"/>
        <w:pageBreakBefore/>
        <w:spacing w:after="240" w:before="0" w:line="360"/>
        <w:ind w:firstLine="0"/>
        <w:jc w:val="center"/>
      </w:pPr>
      <w:r>
        <w:rPr>
          <w:b/>
          <w:bCs/>
        </w:rPr>
        <w:t xml:space="preserve">4 СООБЩЕНИЯ ПОЛЬЗОВАТЕЛЮ</w:t>
      </w:r>
    </w:p>
    <w:p>
      <w:pPr>
        <w:pStyle w:val="Heading2"/>
        <w:keepNext/>
        <w:spacing w:after="120" w:before="240" w:line="360"/>
        <w:ind w:firstLine="709"/>
        <w:jc w:val="left"/>
      </w:pPr>
      <w:r>
        <w:rPr>
          <w:b/>
          <w:bCs/>
        </w:rPr>
        <w:t xml:space="preserve">4.1 Общие сведения о сообщениях</w:t>
      </w:r>
    </w:p>
    <w:p>
      <w:pPr>
        <w:keepNext w:val="false"/>
        <w:spacing w:after="0" w:before="0" w:line="360"/>
        <w:ind w:firstLine="709"/>
        <w:jc w:val="both"/>
      </w:pPr>
      <w:r>
        <w:rPr>
          <w:b w:val="false"/>
          <w:bCs w:val="false"/>
          <w:i w:val="false"/>
          <w:iCs w:val="false"/>
        </w:rPr>
        <w:t xml:space="preserve">В процессе работы программа выводит пользователю сообщения на русском языке. Сообщения разделяются на перечисленные ниже виды.</w:t>
      </w:r>
    </w:p>
    <w:p>
      <w:pPr>
        <w:spacing w:line="360"/>
        <w:ind w:firstLine="709"/>
        <w:jc w:val="both"/>
      </w:pPr>
      <w:r>
        <w:t xml:space="preserve">— сообщения об ошибке (значок с красным кругом) — действие не выполнено, требуется исправление вводимых данных;</w:t>
      </w:r>
    </w:p>
    <w:p>
      <w:pPr>
        <w:spacing w:line="360"/>
        <w:ind w:firstLine="709"/>
        <w:jc w:val="both"/>
      </w:pPr>
      <w:r>
        <w:t xml:space="preserve">— предупреждения (значок с жёлтым треугольником) — действие выполнено, но требует внимания пользователя;</w:t>
      </w:r>
    </w:p>
    <w:p>
      <w:pPr>
        <w:spacing w:line="360"/>
        <w:ind w:firstLine="709"/>
        <w:jc w:val="both"/>
      </w:pPr>
      <w:r>
        <w:t xml:space="preserve">— информационные сообщения (значок с зелёным кругом) — действие выполнено успешно;</w:t>
      </w:r>
    </w:p>
    <w:p>
      <w:pPr>
        <w:spacing w:line="360"/>
        <w:ind w:firstLine="709"/>
        <w:jc w:val="both"/>
      </w:pPr>
      <w:r>
        <w:t xml:space="preserve">— запросы подтверждения (значок с синим кругом) — требуется решение пользователя перед выполнением действия.</w:t>
      </w:r>
    </w:p>
    <w:p>
      <w:pPr>
        <w:keepNext w:val="false"/>
        <w:spacing w:after="0" w:before="0" w:line="360"/>
        <w:ind w:firstLine="709"/>
        <w:jc w:val="both"/>
      </w:pPr>
      <w:r>
        <w:rPr>
          <w:b w:val="false"/>
          <w:bCs w:val="false"/>
          <w:i w:val="false"/>
          <w:iCs w:val="false"/>
        </w:rPr>
        <w:t xml:space="preserve">Сообщения об ошибках заполнения полей выводятся непосредственно под полем ввода, при этом поле выделяется красной рамкой. Сообщения о результатах операций выводятся в отдельном окне и закрываются кнопкой «ОК».</w:t>
      </w:r>
    </w:p>
    <w:p>
      <w:pPr>
        <w:keepNext w:val="false"/>
        <w:spacing w:after="0" w:before="0" w:line="360"/>
        <w:ind w:firstLine="709"/>
        <w:jc w:val="both"/>
      </w:pPr>
      <w:r>
        <w:rPr>
          <w:b w:val="false"/>
          <w:bCs w:val="false"/>
          <w:i w:val="false"/>
          <w:iCs w:val="false"/>
        </w:rPr>
        <w:t xml:space="preserve">Пример сообщения о непредвиденной ошибке приведён на рисунке 20. Аварийное завершение работы программы при этом не происходит: работа продолжается, а полные технические сведения (текст исключения, стек вызовов, время) записываются в журнал работы.</w:t>
      </w:r>
    </w:p>
    <w:p>
      <w:pPr>
        <w:keepNext/>
        <w:spacing w:after="80" w:before="160" w:line="360"/>
        <w:ind w:firstLine="0"/>
        <w:jc w:val="center"/>
      </w:pPr>
      <w:r>
        <w:drawing>
          <wp:inline distT="0" distB="0" distL="0" distR="0">
            <wp:extent cx="57150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360"/>
        <w:ind w:firstLine="0"/>
        <w:jc w:val="center"/>
      </w:pPr>
      <w:r>
        <w:rPr>
          <w:sz w:val="24"/>
          <w:szCs w:val="24"/>
        </w:rPr>
        <w:t xml:space="preserve">Рисунок 20 — Сообщение о непредвиденной ошибке</w:t>
      </w:r>
    </w:p>
    <w:p>
      <w:pPr>
        <w:pStyle w:val="Heading2"/>
        <w:keepNext/>
        <w:spacing w:after="120" w:before="240" w:line="360"/>
        <w:ind w:firstLine="709"/>
        <w:jc w:val="left"/>
      </w:pPr>
      <w:r>
        <w:rPr>
          <w:b/>
          <w:bCs/>
        </w:rPr>
        <w:t xml:space="preserve">4.2 Перечень сообщений программы</w:t>
      </w:r>
    </w:p>
    <w:p>
      <w:pPr>
        <w:keepNext w:val="false"/>
        <w:spacing w:after="0" w:before="0" w:line="360"/>
        <w:ind w:firstLine="709"/>
        <w:jc w:val="both"/>
      </w:pPr>
      <w:r>
        <w:rPr>
          <w:b w:val="false"/>
          <w:bCs w:val="false"/>
          <w:i w:val="false"/>
          <w:iCs w:val="false"/>
        </w:rPr>
        <w:t xml:space="preserve">Перечень сообщений, причин их появления и действий пользователя приведён в таблице 11. В текстах сообщений символами «…», «N» и «&lt;…&gt;» обозначены значения, подставляемые программой.</w:t>
      </w:r>
    </w:p>
    <w:p>
      <w:pPr>
        <w:keepNext/>
        <w:spacing w:after="80" w:before="160" w:line="360"/>
        <w:ind w:firstLine="0"/>
        <w:jc w:val="left"/>
      </w:pPr>
      <w:r>
        <w:t xml:space="preserve">Таблица 11 — Сообщения программы</w:t>
      </w:r>
    </w:p>
    <w:tbl>
      <w:tblPr>
        <w:tblW w:type="dxa" w:w="9355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561"/>
        <w:gridCol w:w="2807"/>
        <w:gridCol w:w="2807"/>
        <w:gridCol w:w="3181"/>
      </w:tblGrid>
      <w:tr>
        <w:trPr>
          <w:cantSplit/>
          <w:tblHeader/>
        </w:trPr>
        <w:tc>
          <w:tcPr>
            <w:tcW w:type="dxa" w:w="561"/>
            <w:shd w:fill="F2F2F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№</w:t>
            </w:r>
          </w:p>
        </w:tc>
        <w:tc>
          <w:tcPr>
            <w:tcW w:type="dxa" w:w="2807"/>
            <w:shd w:fill="F2F2F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Текст сообщения</w:t>
            </w:r>
          </w:p>
        </w:tc>
        <w:tc>
          <w:tcPr>
            <w:tcW w:type="dxa" w:w="2807"/>
            <w:shd w:fill="F2F2F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Причина</w:t>
            </w:r>
          </w:p>
        </w:tc>
        <w:tc>
          <w:tcPr>
            <w:tcW w:type="dxa" w:w="3181"/>
            <w:shd w:fill="F2F2F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Действия пользователя</w:t>
            </w:r>
          </w:p>
        </w:tc>
      </w:tr>
      <w:tr>
        <w:trPr>
          <w:cantSplit/>
          <w:tblHeader w:val="false"/>
        </w:trPr>
        <w:tc>
          <w:tcPr>
            <w:tcW w:type="dxa" w:w="56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280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Пароль введён неверно. Осталось попыток: N</w:t>
            </w:r>
          </w:p>
        </w:tc>
        <w:tc>
          <w:tcPr>
            <w:tcW w:type="dxa" w:w="280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Введён неверный пароль</w:t>
            </w:r>
          </w:p>
        </w:tc>
        <w:tc>
          <w:tcPr>
            <w:tcW w:type="dxa" w:w="318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Повторить ввод пароля</w:t>
            </w:r>
          </w:p>
        </w:tc>
      </w:tr>
      <w:tr>
        <w:trPr>
          <w:cantSplit/>
          <w:tblHeader w:val="false"/>
        </w:trPr>
        <w:tc>
          <w:tcPr>
            <w:tcW w:type="dxa" w:w="56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280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Вход заблокирован. Повторите попытку через 60 с</w:t>
            </w:r>
          </w:p>
        </w:tc>
        <w:tc>
          <w:tcPr>
            <w:tcW w:type="dxa" w:w="280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Три последовательные неверные попытки входа (ФТ-9)</w:t>
            </w:r>
          </w:p>
        </w:tc>
        <w:tc>
          <w:tcPr>
            <w:tcW w:type="dxa" w:w="318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Подождать 60 с и повторить ввод пароля</w:t>
            </w:r>
          </w:p>
        </w:tc>
      </w:tr>
      <w:tr>
        <w:trPr>
          <w:cantSplit/>
          <w:tblHeader w:val="false"/>
        </w:trPr>
        <w:tc>
          <w:tcPr>
            <w:tcW w:type="dxa" w:w="56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280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Пароли не совпадают</w:t>
            </w:r>
          </w:p>
        </w:tc>
        <w:tc>
          <w:tcPr>
            <w:tcW w:type="dxa" w:w="280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Новый пароль и его повтор различаются</w:t>
            </w:r>
          </w:p>
        </w:tc>
        <w:tc>
          <w:tcPr>
            <w:tcW w:type="dxa" w:w="318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Повторить ввод нового пароля</w:t>
            </w:r>
          </w:p>
        </w:tc>
      </w:tr>
      <w:tr>
        <w:trPr>
          <w:cantSplit/>
          <w:tblHeader w:val="false"/>
        </w:trPr>
        <w:tc>
          <w:tcPr>
            <w:tcW w:type="dxa" w:w="56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280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Текущий пароль указан неверно</w:t>
            </w:r>
          </w:p>
        </w:tc>
        <w:tc>
          <w:tcPr>
            <w:tcW w:type="dxa" w:w="280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Ошибка при смене пароля</w:t>
            </w:r>
          </w:p>
        </w:tc>
        <w:tc>
          <w:tcPr>
            <w:tcW w:type="dxa" w:w="318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Ввести действующий пароль</w:t>
            </w:r>
          </w:p>
        </w:tc>
      </w:tr>
      <w:tr>
        <w:trPr>
          <w:cantSplit/>
          <w:tblHeader w:val="false"/>
        </w:trPr>
        <w:tc>
          <w:tcPr>
            <w:tcW w:type="dxa" w:w="56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280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Наименование счёта не заполнено</w:t>
            </w:r>
          </w:p>
        </w:tc>
        <w:tc>
          <w:tcPr>
            <w:tcW w:type="dxa" w:w="280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Не заполнено обязательное поле</w:t>
            </w:r>
          </w:p>
        </w:tc>
        <w:tc>
          <w:tcPr>
            <w:tcW w:type="dxa" w:w="318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Ввести наименование счёта (от 1 до 100 символов)</w:t>
            </w:r>
          </w:p>
        </w:tc>
      </w:tr>
      <w:tr>
        <w:trPr>
          <w:cantSplit/>
          <w:tblHeader w:val="false"/>
        </w:trPr>
        <w:tc>
          <w:tcPr>
            <w:tcW w:type="dxa" w:w="56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6</w:t>
            </w:r>
          </w:p>
        </w:tc>
        <w:tc>
          <w:tcPr>
            <w:tcW w:type="dxa" w:w="280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Счёт с таким наименованием уже существует</w:t>
            </w:r>
          </w:p>
        </w:tc>
        <w:tc>
          <w:tcPr>
            <w:tcW w:type="dxa" w:w="280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Нарушено требование уникальности</w:t>
            </w:r>
          </w:p>
        </w:tc>
        <w:tc>
          <w:tcPr>
            <w:tcW w:type="dxa" w:w="318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Указать другое наименование</w:t>
            </w:r>
          </w:p>
        </w:tc>
      </w:tr>
      <w:tr>
        <w:trPr>
          <w:cantSplit/>
          <w:tblHeader w:val="false"/>
        </w:trPr>
        <w:tc>
          <w:tcPr>
            <w:tcW w:type="dxa" w:w="56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7</w:t>
            </w:r>
          </w:p>
        </w:tc>
        <w:tc>
          <w:tcPr>
            <w:tcW w:type="dxa" w:w="280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Начальный остаток указан неверно</w:t>
            </w:r>
          </w:p>
        </w:tc>
        <w:tc>
          <w:tcPr>
            <w:tcW w:type="dxa" w:w="280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Значение не является числом с двумя знаками после запятой</w:t>
            </w:r>
          </w:p>
        </w:tc>
        <w:tc>
          <w:tcPr>
            <w:tcW w:type="dxa" w:w="318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Ввести сумму в формате 0,00</w:t>
            </w:r>
          </w:p>
        </w:tc>
      </w:tr>
      <w:tr>
        <w:trPr>
          <w:cantSplit/>
          <w:tblHeader w:val="false"/>
        </w:trPr>
        <w:tc>
          <w:tcPr>
            <w:tcW w:type="dxa" w:w="56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8</w:t>
            </w:r>
          </w:p>
        </w:tc>
        <w:tc>
          <w:tcPr>
            <w:tcW w:type="dxa" w:w="280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Удаление счёта невозможно. По счёту зарегистрировано N операций</w:t>
            </w:r>
          </w:p>
        </w:tc>
        <w:tc>
          <w:tcPr>
            <w:tcW w:type="dxa" w:w="280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Попытка удалить счёт, используемый в операциях</w:t>
            </w:r>
          </w:p>
        </w:tc>
        <w:tc>
          <w:tcPr>
            <w:tcW w:type="dxa" w:w="318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Удалить операции по счёту либо перевести счёт в архив</w:t>
            </w:r>
          </w:p>
        </w:tc>
      </w:tr>
      <w:tr>
        <w:trPr>
          <w:cantSplit/>
          <w:tblHeader w:val="false"/>
        </w:trPr>
        <w:tc>
          <w:tcPr>
            <w:tcW w:type="dxa" w:w="56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9</w:t>
            </w:r>
          </w:p>
        </w:tc>
        <w:tc>
          <w:tcPr>
            <w:tcW w:type="dxa" w:w="280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Сумма операции должна быть больше нуля</w:t>
            </w:r>
          </w:p>
        </w:tc>
        <w:tc>
          <w:tcPr>
            <w:tcW w:type="dxa" w:w="280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Указана нулевая или отрицательная сумма</w:t>
            </w:r>
          </w:p>
        </w:tc>
        <w:tc>
          <w:tcPr>
            <w:tcW w:type="dxa" w:w="318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Ввести сумму больше нуля</w:t>
            </w:r>
          </w:p>
        </w:tc>
      </w:tr>
      <w:tr>
        <w:trPr>
          <w:cantSplit/>
          <w:tblHeader w:val="false"/>
        </w:trPr>
        <w:tc>
          <w:tcPr>
            <w:tcW w:type="dxa" w:w="56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10</w:t>
            </w:r>
          </w:p>
        </w:tc>
        <w:tc>
          <w:tcPr>
            <w:tcW w:type="dxa" w:w="280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Дата операции не может быть позже текущей даты</w:t>
            </w:r>
          </w:p>
        </w:tc>
        <w:tc>
          <w:tcPr>
            <w:tcW w:type="dxa" w:w="280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Указана будущая дата</w:t>
            </w:r>
          </w:p>
        </w:tc>
        <w:tc>
          <w:tcPr>
            <w:tcW w:type="dxa" w:w="318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Указать дату не позднее текущей</w:t>
            </w:r>
          </w:p>
        </w:tc>
      </w:tr>
      <w:tr>
        <w:trPr>
          <w:cantSplit/>
          <w:tblHeader w:val="false"/>
        </w:trPr>
        <w:tc>
          <w:tcPr>
            <w:tcW w:type="dxa" w:w="56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11</w:t>
            </w:r>
          </w:p>
        </w:tc>
        <w:tc>
          <w:tcPr>
            <w:tcW w:type="dxa" w:w="280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Не выбрана категория операции</w:t>
            </w:r>
          </w:p>
        </w:tc>
        <w:tc>
          <w:tcPr>
            <w:tcW w:type="dxa" w:w="280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Не заполнено обязательное поле «Категория»</w:t>
            </w:r>
          </w:p>
        </w:tc>
        <w:tc>
          <w:tcPr>
            <w:tcW w:type="dxa" w:w="318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Выбрать категорию из справочника</w:t>
            </w:r>
          </w:p>
        </w:tc>
      </w:tr>
      <w:tr>
        <w:trPr>
          <w:cantSplit/>
          <w:tblHeader w:val="false"/>
        </w:trPr>
        <w:tc>
          <w:tcPr>
            <w:tcW w:type="dxa" w:w="56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12</w:t>
            </w:r>
          </w:p>
        </w:tc>
        <w:tc>
          <w:tcPr>
            <w:tcW w:type="dxa" w:w="280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Счёт-источник и счёт-получатель не должны совпадать</w:t>
            </w:r>
          </w:p>
        </w:tc>
        <w:tc>
          <w:tcPr>
            <w:tcW w:type="dxa" w:w="280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При переводе выбран один и тот же счёт</w:t>
            </w:r>
          </w:p>
        </w:tc>
        <w:tc>
          <w:tcPr>
            <w:tcW w:type="dxa" w:w="318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Выбрать различные счета</w:t>
            </w:r>
          </w:p>
        </w:tc>
      </w:tr>
      <w:tr>
        <w:trPr>
          <w:cantSplit/>
          <w:tblHeader w:val="false"/>
        </w:trPr>
        <w:tc>
          <w:tcPr>
            <w:tcW w:type="dxa" w:w="56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13</w:t>
            </w:r>
          </w:p>
        </w:tc>
        <w:tc>
          <w:tcPr>
            <w:tcW w:type="dxa" w:w="280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Комментарий не должен превышать 255 символов</w:t>
            </w:r>
          </w:p>
        </w:tc>
        <w:tc>
          <w:tcPr>
            <w:tcW w:type="dxa" w:w="280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Превышена длина поля</w:t>
            </w:r>
          </w:p>
        </w:tc>
        <w:tc>
          <w:tcPr>
            <w:tcW w:type="dxa" w:w="318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Сократить текст комментария</w:t>
            </w:r>
          </w:p>
        </w:tc>
      </w:tr>
      <w:tr>
        <w:trPr>
          <w:cantSplit/>
          <w:tblHeader w:val="false"/>
        </w:trPr>
        <w:tc>
          <w:tcPr>
            <w:tcW w:type="dxa" w:w="56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14</w:t>
            </w:r>
          </w:p>
        </w:tc>
        <w:tc>
          <w:tcPr>
            <w:tcW w:type="dxa" w:w="280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Категория с таким наименованием уже существует</w:t>
            </w:r>
          </w:p>
        </w:tc>
        <w:tc>
          <w:tcPr>
            <w:tcW w:type="dxa" w:w="280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Нарушено требование уникальности</w:t>
            </w:r>
          </w:p>
        </w:tc>
        <w:tc>
          <w:tcPr>
            <w:tcW w:type="dxa" w:w="318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Указать другое наименование категории</w:t>
            </w:r>
          </w:p>
        </w:tc>
      </w:tr>
      <w:tr>
        <w:trPr>
          <w:cantSplit/>
          <w:tblHeader w:val="false"/>
        </w:trPr>
        <w:tc>
          <w:tcPr>
            <w:tcW w:type="dxa" w:w="56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15</w:t>
            </w:r>
          </w:p>
        </w:tc>
        <w:tc>
          <w:tcPr>
            <w:tcW w:type="dxa" w:w="280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Удаление категории невозможно: категория используется в N операциях</w:t>
            </w:r>
          </w:p>
        </w:tc>
        <w:tc>
          <w:tcPr>
            <w:tcW w:type="dxa" w:w="280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Попытка удалить используемую категорию</w:t>
            </w:r>
          </w:p>
        </w:tc>
        <w:tc>
          <w:tcPr>
            <w:tcW w:type="dxa" w:w="318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Изменить категорию в операциях либо оставить категорию в справочнике</w:t>
            </w:r>
          </w:p>
        </w:tc>
      </w:tr>
      <w:tr>
        <w:trPr>
          <w:cantSplit/>
          <w:tblHeader w:val="false"/>
        </w:trPr>
        <w:tc>
          <w:tcPr>
            <w:tcW w:type="dxa" w:w="56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16</w:t>
            </w:r>
          </w:p>
        </w:tc>
        <w:tc>
          <w:tcPr>
            <w:tcW w:type="dxa" w:w="280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Достигнуто 80 % лимита по категории «…»</w:t>
            </w:r>
          </w:p>
        </w:tc>
        <w:tc>
          <w:tcPr>
            <w:tcW w:type="dxa" w:w="280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Расходы приблизились к заданному лимиту (ФТ-5)</w:t>
            </w:r>
          </w:p>
        </w:tc>
        <w:tc>
          <w:tcPr>
            <w:tcW w:type="dxa" w:w="318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Предупреждение; операция сохранена. Скорректировать расходы при необходимости</w:t>
            </w:r>
          </w:p>
        </w:tc>
      </w:tr>
      <w:tr>
        <w:trPr>
          <w:cantSplit/>
          <w:tblHeader w:val="false"/>
        </w:trPr>
        <w:tc>
          <w:tcPr>
            <w:tcW w:type="dxa" w:w="56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17</w:t>
            </w:r>
          </w:p>
        </w:tc>
        <w:tc>
          <w:tcPr>
            <w:tcW w:type="dxa" w:w="280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Превышен лимит бюджета по категории «…»</w:t>
            </w:r>
          </w:p>
        </w:tc>
        <w:tc>
          <w:tcPr>
            <w:tcW w:type="dxa" w:w="280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Расходы превысили заданный лимит</w:t>
            </w:r>
          </w:p>
        </w:tc>
        <w:tc>
          <w:tcPr>
            <w:tcW w:type="dxa" w:w="318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Предупреждение; операция сохранена. Скорректировать расходы или изменить лимит</w:t>
            </w:r>
          </w:p>
        </w:tc>
      </w:tr>
      <w:tr>
        <w:trPr>
          <w:cantSplit/>
          <w:tblHeader w:val="false"/>
        </w:trPr>
        <w:tc>
          <w:tcPr>
            <w:tcW w:type="dxa" w:w="56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18</w:t>
            </w:r>
          </w:p>
        </w:tc>
        <w:tc>
          <w:tcPr>
            <w:tcW w:type="dxa" w:w="280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Лимит для категории «…» на выбранный месяц уже задан</w:t>
            </w:r>
          </w:p>
        </w:tc>
        <w:tc>
          <w:tcPr>
            <w:tcW w:type="dxa" w:w="280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Повторное задание лимита</w:t>
            </w:r>
          </w:p>
        </w:tc>
        <w:tc>
          <w:tcPr>
            <w:tcW w:type="dxa" w:w="318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Изменить существующий лимит кнопкой «Изменить»</w:t>
            </w:r>
          </w:p>
        </w:tc>
      </w:tr>
      <w:tr>
        <w:trPr>
          <w:cantSplit/>
          <w:tblHeader w:val="false"/>
        </w:trPr>
        <w:tc>
          <w:tcPr>
            <w:tcW w:type="dxa" w:w="56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19</w:t>
            </w:r>
          </w:p>
        </w:tc>
        <w:tc>
          <w:tcPr>
            <w:tcW w:type="dxa" w:w="280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Дата начала периода позже даты окончания</w:t>
            </w:r>
          </w:p>
        </w:tc>
        <w:tc>
          <w:tcPr>
            <w:tcW w:type="dxa" w:w="280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Неверно задан период отбора или отчёта</w:t>
            </w:r>
          </w:p>
        </w:tc>
        <w:tc>
          <w:tcPr>
            <w:tcW w:type="dxa" w:w="318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Исправить даты периода</w:t>
            </w:r>
          </w:p>
        </w:tc>
      </w:tr>
      <w:tr>
        <w:trPr>
          <w:cantSplit/>
          <w:tblHeader w:val="false"/>
        </w:trPr>
        <w:tc>
          <w:tcPr>
            <w:tcW w:type="dxa" w:w="56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20</w:t>
            </w:r>
          </w:p>
        </w:tc>
        <w:tc>
          <w:tcPr>
            <w:tcW w:type="dxa" w:w="280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За выбранный период данные отсутствуют</w:t>
            </w:r>
          </w:p>
        </w:tc>
        <w:tc>
          <w:tcPr>
            <w:tcW w:type="dxa" w:w="280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В базе данных нет операций за указанный период</w:t>
            </w:r>
          </w:p>
        </w:tc>
        <w:tc>
          <w:tcPr>
            <w:tcW w:type="dxa" w:w="318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Изменить период либо зарегистрировать операции</w:t>
            </w:r>
          </w:p>
        </w:tc>
      </w:tr>
      <w:tr>
        <w:trPr>
          <w:cantSplit/>
          <w:tblHeader w:val="false"/>
        </w:trPr>
        <w:tc>
          <w:tcPr>
            <w:tcW w:type="dxa" w:w="56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21</w:t>
            </w:r>
          </w:p>
        </w:tc>
        <w:tc>
          <w:tcPr>
            <w:tcW w:type="dxa" w:w="280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Файл экспорта не может быть создан</w:t>
            </w:r>
          </w:p>
        </w:tc>
        <w:tc>
          <w:tcPr>
            <w:tcW w:type="dxa" w:w="280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Каталог недоступен или отсутствуют права на запись</w:t>
            </w:r>
          </w:p>
        </w:tc>
        <w:tc>
          <w:tcPr>
            <w:tcW w:type="dxa" w:w="318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Выбрать другой каталог</w:t>
            </w:r>
          </w:p>
        </w:tc>
      </w:tr>
      <w:tr>
        <w:trPr>
          <w:cantSplit/>
          <w:tblHeader w:val="false"/>
        </w:trPr>
        <w:tc>
          <w:tcPr>
            <w:tcW w:type="dxa" w:w="56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22</w:t>
            </w:r>
          </w:p>
        </w:tc>
        <w:tc>
          <w:tcPr>
            <w:tcW w:type="dxa" w:w="280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Экспортировано строк: N</w:t>
            </w:r>
          </w:p>
        </w:tc>
        <w:tc>
          <w:tcPr>
            <w:tcW w:type="dxa" w:w="280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Экспорт завершён успешно</w:t>
            </w:r>
          </w:p>
        </w:tc>
        <w:tc>
          <w:tcPr>
            <w:tcW w:type="dxa" w:w="318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Информационное сообщение</w:t>
            </w:r>
          </w:p>
        </w:tc>
      </w:tr>
      <w:tr>
        <w:trPr>
          <w:cantSplit/>
          <w:tblHeader w:val="false"/>
        </w:trPr>
        <w:tc>
          <w:tcPr>
            <w:tcW w:type="dxa" w:w="56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23</w:t>
            </w:r>
          </w:p>
        </w:tc>
        <w:tc>
          <w:tcPr>
            <w:tcW w:type="dxa" w:w="280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Файл импорта не найден или недоступен</w:t>
            </w:r>
          </w:p>
        </w:tc>
        <w:tc>
          <w:tcPr>
            <w:tcW w:type="dxa" w:w="280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Файл удалён, перемещён или занят другой программой</w:t>
            </w:r>
          </w:p>
        </w:tc>
        <w:tc>
          <w:tcPr>
            <w:tcW w:type="dxa" w:w="318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Указать существующий файл и закрыть его в других программах</w:t>
            </w:r>
          </w:p>
        </w:tc>
      </w:tr>
      <w:tr>
        <w:trPr>
          <w:cantSplit/>
          <w:tblHeader w:val="false"/>
        </w:trPr>
        <w:tc>
          <w:tcPr>
            <w:tcW w:type="dxa" w:w="56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24</w:t>
            </w:r>
          </w:p>
        </w:tc>
        <w:tc>
          <w:tcPr>
            <w:tcW w:type="dxa" w:w="280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Строка N не импортирована: &lt;причина&gt;</w:t>
            </w:r>
          </w:p>
        </w:tc>
        <w:tc>
          <w:tcPr>
            <w:tcW w:type="dxa" w:w="280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Строка файла не прошла проверку</w:t>
            </w:r>
          </w:p>
        </w:tc>
        <w:tc>
          <w:tcPr>
            <w:tcW w:type="dxa" w:w="318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Исправить строку в файле и повторить импорт</w:t>
            </w:r>
          </w:p>
        </w:tc>
      </w:tr>
      <w:tr>
        <w:trPr>
          <w:cantSplit/>
          <w:tblHeader w:val="false"/>
        </w:trPr>
        <w:tc>
          <w:tcPr>
            <w:tcW w:type="dxa" w:w="56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25</w:t>
            </w:r>
          </w:p>
        </w:tc>
        <w:tc>
          <w:tcPr>
            <w:tcW w:type="dxa" w:w="280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Восстановить данные из резервной копии?</w:t>
            </w:r>
          </w:p>
        </w:tc>
        <w:tc>
          <w:tcPr>
            <w:tcW w:type="dxa" w:w="280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Запрос подтверждения перед восстановлением</w:t>
            </w:r>
          </w:p>
        </w:tc>
        <w:tc>
          <w:tcPr>
            <w:tcW w:type="dxa" w:w="318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Нажать «Восстановить» для подтверждения либо «Отмена»</w:t>
            </w:r>
          </w:p>
        </w:tc>
      </w:tr>
      <w:tr>
        <w:trPr>
          <w:cantSplit/>
          <w:tblHeader w:val="false"/>
        </w:trPr>
        <w:tc>
          <w:tcPr>
            <w:tcW w:type="dxa" w:w="56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26</w:t>
            </w:r>
          </w:p>
        </w:tc>
        <w:tc>
          <w:tcPr>
            <w:tcW w:type="dxa" w:w="280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Резервная копия создана: &lt;имя файла&gt;</w:t>
            </w:r>
          </w:p>
        </w:tc>
        <w:tc>
          <w:tcPr>
            <w:tcW w:type="dxa" w:w="280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Копия создана автоматически или по команде пользователя</w:t>
            </w:r>
          </w:p>
        </w:tc>
        <w:tc>
          <w:tcPr>
            <w:tcW w:type="dxa" w:w="318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Информационное сообщение</w:t>
            </w:r>
          </w:p>
        </w:tc>
      </w:tr>
      <w:tr>
        <w:trPr>
          <w:cantSplit/>
          <w:tblHeader w:val="false"/>
        </w:trPr>
        <w:tc>
          <w:tcPr>
            <w:tcW w:type="dxa" w:w="56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27</w:t>
            </w:r>
          </w:p>
        </w:tc>
        <w:tc>
          <w:tcPr>
            <w:tcW w:type="dxa" w:w="280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Файл базы данных недоступен или повреждён</w:t>
            </w:r>
          </w:p>
        </w:tc>
        <w:tc>
          <w:tcPr>
            <w:tcW w:type="dxa" w:w="280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Файл удалён, перемещён либо повреждён</w:t>
            </w:r>
          </w:p>
        </w:tc>
        <w:tc>
          <w:tcPr>
            <w:tcW w:type="dxa" w:w="318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Восстановить данные из резервной копии (подраздел 3.11)</w:t>
            </w:r>
          </w:p>
        </w:tc>
      </w:tr>
      <w:tr>
        <w:trPr>
          <w:cantSplit/>
          <w:tblHeader w:val="false"/>
        </w:trPr>
        <w:tc>
          <w:tcPr>
            <w:tcW w:type="dxa" w:w="56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28</w:t>
            </w:r>
          </w:p>
        </w:tc>
        <w:tc>
          <w:tcPr>
            <w:tcW w:type="dxa" w:w="280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Непредвиденная ошибка. Сведения записаны в журнал</w:t>
            </w:r>
          </w:p>
        </w:tc>
        <w:tc>
          <w:tcPr>
            <w:tcW w:type="dxa" w:w="280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Возникло необработанное исключение</w:t>
            </w:r>
          </w:p>
        </w:tc>
        <w:tc>
          <w:tcPr>
            <w:tcW w:type="dxa" w:w="318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Продолжить работу; при повторении ошибки передать файл журнала разработчику</w:t>
            </w:r>
          </w:p>
        </w:tc>
      </w:tr>
    </w:tbl>
    <w:p>
      <w:pPr>
        <w:pStyle w:val="Heading2"/>
        <w:keepNext/>
        <w:spacing w:after="120" w:before="240" w:line="360"/>
        <w:ind w:firstLine="709"/>
        <w:jc w:val="left"/>
      </w:pPr>
      <w:r>
        <w:rPr>
          <w:b/>
          <w:bCs/>
        </w:rPr>
        <w:t xml:space="preserve">4.3 Сообщения, записываемые в журнал работы</w:t>
      </w:r>
    </w:p>
    <w:p>
      <w:pPr>
        <w:keepNext w:val="false"/>
        <w:spacing w:after="0" w:before="0" w:line="360"/>
        <w:ind w:firstLine="709"/>
        <w:jc w:val="both"/>
      </w:pPr>
      <w:r>
        <w:rPr>
          <w:b w:val="false"/>
          <w:bCs w:val="false"/>
          <w:i w:val="false"/>
          <w:iCs w:val="false"/>
        </w:rPr>
        <w:t xml:space="preserve">Помимо сообщений, выводимых на экран, программа ведёт журнал работы в текстовых файлах с ежедневной ротацией (каталог logs, срок хранения 14 суток). Записи журнала содержат дату, время, уровень и текст сообщения. Уровни записей приведены в таблице 12.</w:t>
      </w:r>
    </w:p>
    <w:p>
      <w:pPr>
        <w:keepNext/>
        <w:spacing w:after="80" w:before="160" w:line="360"/>
        <w:ind w:firstLine="0"/>
        <w:jc w:val="left"/>
      </w:pPr>
      <w:r>
        <w:t xml:space="preserve">Таблица 12 — Уровни сообщений журнала работы</w:t>
      </w:r>
    </w:p>
    <w:tbl>
      <w:tblPr>
        <w:tblW w:type="dxa" w:w="9355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310"/>
        <w:gridCol w:w="3742"/>
        <w:gridCol w:w="4303"/>
      </w:tblGrid>
      <w:tr>
        <w:trPr>
          <w:cantSplit/>
          <w:tblHeader/>
        </w:trPr>
        <w:tc>
          <w:tcPr>
            <w:tcW w:type="dxa" w:w="1310"/>
            <w:shd w:fill="F2F2F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Уровень</w:t>
            </w:r>
          </w:p>
        </w:tc>
        <w:tc>
          <w:tcPr>
            <w:tcW w:type="dxa" w:w="3742"/>
            <w:shd w:fill="F2F2F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Пример записи</w:t>
            </w:r>
          </w:p>
        </w:tc>
        <w:tc>
          <w:tcPr>
            <w:tcW w:type="dxa" w:w="4303"/>
            <w:shd w:fill="F2F2F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Значение</w:t>
            </w:r>
          </w:p>
        </w:tc>
      </w:tr>
      <w:tr>
        <w:trPr>
          <w:cantSplit/>
          <w:tblHeader w:val="false"/>
        </w:trPr>
        <w:tc>
          <w:tcPr>
            <w:tcW w:type="dxa" w:w="13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INF</w:t>
            </w:r>
          </w:p>
        </w:tc>
        <w:tc>
          <w:tcPr>
            <w:tcW w:type="dxa" w:w="374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Запуск приложения 1.0.0</w:t>
            </w:r>
          </w:p>
        </w:tc>
        <w:tc>
          <w:tcPr>
            <w:tcW w:type="dxa" w:w="430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Информационное сообщение о штатном событии</w:t>
            </w:r>
          </w:p>
        </w:tc>
      </w:tr>
      <w:tr>
        <w:trPr>
          <w:cantSplit/>
          <w:tblHeader w:val="false"/>
        </w:trPr>
        <w:tc>
          <w:tcPr>
            <w:tcW w:type="dxa" w:w="13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INF</w:t>
            </w:r>
          </w:p>
        </w:tc>
        <w:tc>
          <w:tcPr>
            <w:tcW w:type="dxa" w:w="374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Резервная копия создана</w:t>
            </w:r>
          </w:p>
        </w:tc>
        <w:tc>
          <w:tcPr>
            <w:tcW w:type="dxa" w:w="430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Создана автоматическая резервная копия базы данных</w:t>
            </w:r>
          </w:p>
        </w:tc>
      </w:tr>
      <w:tr>
        <w:trPr>
          <w:cantSplit/>
          <w:tblHeader w:val="false"/>
        </w:trPr>
        <w:tc>
          <w:tcPr>
            <w:tcW w:type="dxa" w:w="13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INF</w:t>
            </w:r>
          </w:p>
        </w:tc>
        <w:tc>
          <w:tcPr>
            <w:tcW w:type="dxa" w:w="374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Миграции БД: 0 новых</w:t>
            </w:r>
          </w:p>
        </w:tc>
        <w:tc>
          <w:tcPr>
            <w:tcW w:type="dxa" w:w="430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Проверена и при необходимости обновлена схема базы данных</w:t>
            </w:r>
          </w:p>
        </w:tc>
      </w:tr>
      <w:tr>
        <w:trPr>
          <w:cantSplit/>
          <w:tblHeader w:val="false"/>
        </w:trPr>
        <w:tc>
          <w:tcPr>
            <w:tcW w:type="dxa" w:w="13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WRN</w:t>
            </w:r>
          </w:p>
        </w:tc>
        <w:tc>
          <w:tcPr>
            <w:tcW w:type="dxa" w:w="374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Лимит «Развлечения»: 116 %</w:t>
            </w:r>
          </w:p>
        </w:tc>
        <w:tc>
          <w:tcPr>
            <w:tcW w:type="dxa" w:w="430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Предупреждение о превышении лимита бюджета</w:t>
            </w:r>
          </w:p>
        </w:tc>
      </w:tr>
      <w:tr>
        <w:trPr>
          <w:cantSplit/>
          <w:tblHeader w:val="false"/>
        </w:trPr>
        <w:tc>
          <w:tcPr>
            <w:tcW w:type="dxa" w:w="13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ERR</w:t>
            </w:r>
          </w:p>
        </w:tc>
        <w:tc>
          <w:tcPr>
            <w:tcW w:type="dxa" w:w="374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Ошибка доступа к файлу базы данных</w:t>
            </w:r>
          </w:p>
        </w:tc>
        <w:tc>
          <w:tcPr>
            <w:tcW w:type="dxa" w:w="430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Ошибка, о которой пользователю выведено сообщение</w:t>
            </w:r>
          </w:p>
        </w:tc>
      </w:tr>
    </w:tbl>
    <w:p>
      <w:pPr>
        <w:keepNext w:val="false"/>
        <w:spacing w:after="0" w:before="0" w:line="360"/>
        <w:ind w:firstLine="709"/>
        <w:jc w:val="both"/>
      </w:pPr>
      <w:r>
        <w:rPr>
          <w:b w:val="false"/>
          <w:bCs w:val="false"/>
          <w:i w:val="false"/>
          <w:iCs w:val="false"/>
        </w:rPr>
        <w:t xml:space="preserve">Просмотреть журнал можно в разделе «Сервис», карточка «Журнал работы программы»: последние записи выводятся в окне просмотра, кнопка «Открыть журнал» открывает файл журнала за текущие сутки, кнопка «Открыть папку журналов» — каталог журналов. При обращении к разработчику для устранения ошибки следует приложить файл журнала за день, в который возникла ошибка.</w:t>
      </w:r>
    </w:p>
    <w:p>
      <w:pPr>
        <w:pStyle w:val="Heading1"/>
        <w:pageBreakBefore/>
        <w:spacing w:after="240" w:before="0" w:line="360"/>
        <w:ind w:firstLine="0"/>
        <w:jc w:val="center"/>
      </w:pPr>
      <w:r>
        <w:rPr>
          <w:b/>
          <w:bCs/>
        </w:rPr>
        <w:t xml:space="preserve">ПРИЛОЖЕНИЕ А. СОЧЕТАНИЯ КЛАВИШ</w:t>
      </w:r>
    </w:p>
    <w:p>
      <w:pPr>
        <w:keepNext/>
        <w:spacing w:after="80" w:before="160" w:line="360"/>
        <w:ind w:firstLine="0"/>
        <w:jc w:val="left"/>
      </w:pPr>
      <w:r>
        <w:t xml:space="preserve">Таблица А.1 — Сочетания клавиш</w:t>
      </w:r>
    </w:p>
    <w:tbl>
      <w:tblPr>
        <w:tblW w:type="dxa" w:w="9355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2432"/>
        <w:gridCol w:w="6923"/>
      </w:tblGrid>
      <w:tr>
        <w:trPr>
          <w:cantSplit/>
          <w:tblHeader/>
        </w:trPr>
        <w:tc>
          <w:tcPr>
            <w:tcW w:type="dxa" w:w="2432"/>
            <w:shd w:fill="F2F2F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Сочетание клавиш</w:t>
            </w:r>
          </w:p>
        </w:tc>
        <w:tc>
          <w:tcPr>
            <w:tcW w:type="dxa" w:w="6923"/>
            <w:shd w:fill="F2F2F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Действие</w:t>
            </w:r>
          </w:p>
        </w:tc>
      </w:tr>
      <w:tr>
        <w:trPr>
          <w:cantSplit/>
          <w:tblHeader w:val="false"/>
        </w:trPr>
        <w:tc>
          <w:tcPr>
            <w:tcW w:type="dxa" w:w="243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Ctrl+N</w:t>
            </w:r>
          </w:p>
        </w:tc>
        <w:tc>
          <w:tcPr>
            <w:tcW w:type="dxa" w:w="692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Создать операцию (открыть форму «Операция»)</w:t>
            </w:r>
          </w:p>
        </w:tc>
      </w:tr>
      <w:tr>
        <w:trPr>
          <w:cantSplit/>
          <w:tblHeader w:val="false"/>
        </w:trPr>
        <w:tc>
          <w:tcPr>
            <w:tcW w:type="dxa" w:w="243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Ctrl+I</w:t>
            </w:r>
          </w:p>
        </w:tc>
        <w:tc>
          <w:tcPr>
            <w:tcW w:type="dxa" w:w="692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Создать операцию типа «Доход»</w:t>
            </w:r>
          </w:p>
        </w:tc>
      </w:tr>
      <w:tr>
        <w:trPr>
          <w:cantSplit/>
          <w:tblHeader w:val="false"/>
        </w:trPr>
        <w:tc>
          <w:tcPr>
            <w:tcW w:type="dxa" w:w="243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Ctrl+E</w:t>
            </w:r>
          </w:p>
        </w:tc>
        <w:tc>
          <w:tcPr>
            <w:tcW w:type="dxa" w:w="692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Создать операцию типа «Расход»</w:t>
            </w:r>
          </w:p>
        </w:tc>
      </w:tr>
      <w:tr>
        <w:trPr>
          <w:cantSplit/>
          <w:tblHeader w:val="false"/>
        </w:trPr>
        <w:tc>
          <w:tcPr>
            <w:tcW w:type="dxa" w:w="243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Ctrl+T</w:t>
            </w:r>
          </w:p>
        </w:tc>
        <w:tc>
          <w:tcPr>
            <w:tcW w:type="dxa" w:w="692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Создать операцию типа «Перевод»</w:t>
            </w:r>
          </w:p>
        </w:tc>
      </w:tr>
      <w:tr>
        <w:trPr>
          <w:cantSplit/>
          <w:tblHeader w:val="false"/>
        </w:trPr>
        <w:tc>
          <w:tcPr>
            <w:tcW w:type="dxa" w:w="243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Ctrl+F</w:t>
            </w:r>
          </w:p>
        </w:tc>
        <w:tc>
          <w:tcPr>
            <w:tcW w:type="dxa" w:w="692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Перейти к фильтру отбора операций</w:t>
            </w:r>
          </w:p>
        </w:tc>
      </w:tr>
      <w:tr>
        <w:trPr>
          <w:cantSplit/>
          <w:tblHeader w:val="false"/>
        </w:trPr>
        <w:tc>
          <w:tcPr>
            <w:tcW w:type="dxa" w:w="243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F5</w:t>
            </w:r>
          </w:p>
        </w:tc>
        <w:tc>
          <w:tcPr>
            <w:tcW w:type="dxa" w:w="692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Обновить данные текущего раздела</w:t>
            </w:r>
          </w:p>
        </w:tc>
      </w:tr>
      <w:tr>
        <w:trPr>
          <w:cantSplit/>
          <w:tblHeader w:val="false"/>
        </w:trPr>
        <w:tc>
          <w:tcPr>
            <w:tcW w:type="dxa" w:w="243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Enter</w:t>
            </w:r>
          </w:p>
        </w:tc>
        <w:tc>
          <w:tcPr>
            <w:tcW w:type="dxa" w:w="692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Сохранить данные открытой формы</w:t>
            </w:r>
          </w:p>
        </w:tc>
      </w:tr>
      <w:tr>
        <w:trPr>
          <w:cantSplit/>
          <w:tblHeader w:val="false"/>
        </w:trPr>
        <w:tc>
          <w:tcPr>
            <w:tcW w:type="dxa" w:w="243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Esc</w:t>
            </w:r>
          </w:p>
        </w:tc>
        <w:tc>
          <w:tcPr>
            <w:tcW w:type="dxa" w:w="692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Закрыть форму без сохранения</w:t>
            </w:r>
          </w:p>
        </w:tc>
      </w:tr>
      <w:tr>
        <w:trPr>
          <w:cantSplit/>
          <w:tblHeader w:val="false"/>
        </w:trPr>
        <w:tc>
          <w:tcPr>
            <w:tcW w:type="dxa" w:w="243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Delete</w:t>
            </w:r>
          </w:p>
        </w:tc>
        <w:tc>
          <w:tcPr>
            <w:tcW w:type="dxa" w:w="692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Удалить выбранную запись</w:t>
            </w:r>
          </w:p>
        </w:tc>
      </w:tr>
      <w:tr>
        <w:trPr>
          <w:cantSplit/>
          <w:tblHeader w:val="false"/>
        </w:trPr>
        <w:tc>
          <w:tcPr>
            <w:tcW w:type="dxa" w:w="243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Ctrl+S</w:t>
            </w:r>
          </w:p>
        </w:tc>
        <w:tc>
          <w:tcPr>
            <w:tcW w:type="dxa" w:w="692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Создать резервную копию базы данных</w:t>
            </w:r>
          </w:p>
        </w:tc>
      </w:tr>
      <w:tr>
        <w:trPr>
          <w:cantSplit/>
          <w:tblHeader w:val="false"/>
        </w:trPr>
        <w:tc>
          <w:tcPr>
            <w:tcW w:type="dxa" w:w="243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F1</w:t>
            </w:r>
          </w:p>
        </w:tc>
        <w:tc>
          <w:tcPr>
            <w:tcW w:type="dxa" w:w="692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Открыть руководство пользователя</w:t>
            </w:r>
          </w:p>
        </w:tc>
      </w:tr>
      <w:tr>
        <w:trPr>
          <w:cantSplit/>
          <w:tblHeader w:val="false"/>
        </w:trPr>
        <w:tc>
          <w:tcPr>
            <w:tcW w:type="dxa" w:w="243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Alt+F4</w:t>
            </w:r>
          </w:p>
        </w:tc>
        <w:tc>
          <w:tcPr>
            <w:tcW w:type="dxa" w:w="692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Завершить работу программы</w:t>
            </w:r>
          </w:p>
        </w:tc>
      </w:tr>
    </w:tbl>
    <w:p>
      <w:pPr>
        <w:pStyle w:val="Heading1"/>
        <w:pageBreakBefore/>
        <w:spacing w:after="240" w:before="0" w:line="360"/>
        <w:ind w:firstLine="0"/>
        <w:jc w:val="center"/>
      </w:pPr>
      <w:r>
        <w:rPr>
          <w:b/>
          <w:bCs/>
        </w:rPr>
        <w:t xml:space="preserve">ПРИЛОЖЕНИЕ Б. СТРУКТУРА ФАЙЛА ОБМЕНА CSV</w:t>
      </w:r>
    </w:p>
    <w:p>
      <w:pPr>
        <w:keepNext w:val="false"/>
        <w:spacing w:after="0" w:before="0" w:line="360"/>
        <w:ind w:firstLine="709"/>
        <w:jc w:val="both"/>
      </w:pPr>
      <w:r>
        <w:rPr>
          <w:b w:val="false"/>
          <w:bCs w:val="false"/>
          <w:i w:val="false"/>
          <w:iCs w:val="false"/>
        </w:rPr>
        <w:t xml:space="preserve">Файл обмена имеет кодировку UTF-8, разделитель полей — «точка с запятой», разделитель строк — CRLF, оформление полей — по RFC 4180. Первая строка файла содержит заголовки колонок. Состав колонок приведён в таблице Б.1.</w:t>
      </w:r>
    </w:p>
    <w:p>
      <w:pPr>
        <w:keepNext/>
        <w:spacing w:after="80" w:before="160" w:line="360"/>
        <w:ind w:firstLine="0"/>
        <w:jc w:val="left"/>
      </w:pPr>
      <w:r>
        <w:t xml:space="preserve">Таблица Б.1 — Структура файла обмена CSV</w:t>
      </w:r>
    </w:p>
    <w:tbl>
      <w:tblPr>
        <w:tblW w:type="dxa" w:w="9355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561"/>
        <w:gridCol w:w="2058"/>
        <w:gridCol w:w="1497"/>
        <w:gridCol w:w="3181"/>
        <w:gridCol w:w="2058"/>
      </w:tblGrid>
      <w:tr>
        <w:trPr>
          <w:cantSplit/>
          <w:tblHeader/>
        </w:trPr>
        <w:tc>
          <w:tcPr>
            <w:tcW w:type="dxa" w:w="561"/>
            <w:shd w:fill="F2F2F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№</w:t>
            </w:r>
          </w:p>
        </w:tc>
        <w:tc>
          <w:tcPr>
            <w:tcW w:type="dxa" w:w="2058"/>
            <w:shd w:fill="F2F2F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Колонка</w:t>
            </w:r>
          </w:p>
        </w:tc>
        <w:tc>
          <w:tcPr>
            <w:tcW w:type="dxa" w:w="1497"/>
            <w:shd w:fill="F2F2F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Тип</w:t>
            </w:r>
          </w:p>
        </w:tc>
        <w:tc>
          <w:tcPr>
            <w:tcW w:type="dxa" w:w="3181"/>
            <w:shd w:fill="F2F2F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Описание</w:t>
            </w:r>
          </w:p>
        </w:tc>
        <w:tc>
          <w:tcPr>
            <w:tcW w:type="dxa" w:w="2058"/>
            <w:shd w:fill="F2F2F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Пример</w:t>
            </w:r>
          </w:p>
        </w:tc>
      </w:tr>
      <w:tr>
        <w:trPr>
          <w:cantSplit/>
          <w:tblHeader w:val="false"/>
        </w:trPr>
        <w:tc>
          <w:tcPr>
            <w:tcW w:type="dxa" w:w="56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20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date</w:t>
            </w:r>
          </w:p>
        </w:tc>
        <w:tc>
          <w:tcPr>
            <w:tcW w:type="dxa" w:w="149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Дата</w:t>
            </w:r>
          </w:p>
        </w:tc>
        <w:tc>
          <w:tcPr>
            <w:tcW w:type="dxa" w:w="318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Дата операции в формате ИСО 8601</w:t>
            </w:r>
          </w:p>
        </w:tc>
        <w:tc>
          <w:tcPr>
            <w:tcW w:type="dxa" w:w="20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2026-09-23</w:t>
            </w:r>
          </w:p>
        </w:tc>
      </w:tr>
      <w:tr>
        <w:trPr>
          <w:cantSplit/>
          <w:tblHeader w:val="false"/>
        </w:trPr>
        <w:tc>
          <w:tcPr>
            <w:tcW w:type="dxa" w:w="56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20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type</w:t>
            </w:r>
          </w:p>
        </w:tc>
        <w:tc>
          <w:tcPr>
            <w:tcW w:type="dxa" w:w="149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Строка</w:t>
            </w:r>
          </w:p>
        </w:tc>
        <w:tc>
          <w:tcPr>
            <w:tcW w:type="dxa" w:w="318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Тип операции: income, expense, transfer</w:t>
            </w:r>
          </w:p>
        </w:tc>
        <w:tc>
          <w:tcPr>
            <w:tcW w:type="dxa" w:w="20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expense</w:t>
            </w:r>
          </w:p>
        </w:tc>
      </w:tr>
      <w:tr>
        <w:trPr>
          <w:cantSplit/>
          <w:tblHeader w:val="false"/>
        </w:trPr>
        <w:tc>
          <w:tcPr>
            <w:tcW w:type="dxa" w:w="56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20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amount</w:t>
            </w:r>
          </w:p>
        </w:tc>
        <w:tc>
          <w:tcPr>
            <w:tcW w:type="dxa" w:w="149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Число</w:t>
            </w:r>
          </w:p>
        </w:tc>
        <w:tc>
          <w:tcPr>
            <w:tcW w:type="dxa" w:w="318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Сумма операции, два знака после запятой</w:t>
            </w:r>
          </w:p>
        </w:tc>
        <w:tc>
          <w:tcPr>
            <w:tcW w:type="dxa" w:w="20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2340.00</w:t>
            </w:r>
          </w:p>
        </w:tc>
      </w:tr>
      <w:tr>
        <w:trPr>
          <w:cantSplit/>
          <w:tblHeader w:val="false"/>
        </w:trPr>
        <w:tc>
          <w:tcPr>
            <w:tcW w:type="dxa" w:w="56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20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account</w:t>
            </w:r>
          </w:p>
        </w:tc>
        <w:tc>
          <w:tcPr>
            <w:tcW w:type="dxa" w:w="149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Строка</w:t>
            </w:r>
          </w:p>
        </w:tc>
        <w:tc>
          <w:tcPr>
            <w:tcW w:type="dxa" w:w="318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Наименование счёта (для перевода — счёт-источник)</w:t>
            </w:r>
          </w:p>
        </w:tc>
        <w:tc>
          <w:tcPr>
            <w:tcW w:type="dxa" w:w="20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Карта «Мир» •4417</w:t>
            </w:r>
          </w:p>
        </w:tc>
      </w:tr>
      <w:tr>
        <w:trPr>
          <w:cantSplit/>
          <w:tblHeader w:val="false"/>
        </w:trPr>
        <w:tc>
          <w:tcPr>
            <w:tcW w:type="dxa" w:w="56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20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account_to</w:t>
            </w:r>
          </w:p>
        </w:tc>
        <w:tc>
          <w:tcPr>
            <w:tcW w:type="dxa" w:w="149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Строка</w:t>
            </w:r>
          </w:p>
        </w:tc>
        <w:tc>
          <w:tcPr>
            <w:tcW w:type="dxa" w:w="318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Счёт-получатель (только для перевода)</w:t>
            </w:r>
          </w:p>
        </w:tc>
        <w:tc>
          <w:tcPr>
            <w:tcW w:type="dxa" w:w="20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Накопительный счёт</w:t>
            </w:r>
          </w:p>
        </w:tc>
      </w:tr>
      <w:tr>
        <w:trPr>
          <w:cantSplit/>
          <w:tblHeader w:val="false"/>
        </w:trPr>
        <w:tc>
          <w:tcPr>
            <w:tcW w:type="dxa" w:w="56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6</w:t>
            </w:r>
          </w:p>
        </w:tc>
        <w:tc>
          <w:tcPr>
            <w:tcW w:type="dxa" w:w="20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category</w:t>
            </w:r>
          </w:p>
        </w:tc>
        <w:tc>
          <w:tcPr>
            <w:tcW w:type="dxa" w:w="149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Строка</w:t>
            </w:r>
          </w:p>
        </w:tc>
        <w:tc>
          <w:tcPr>
            <w:tcW w:type="dxa" w:w="318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Наименование категории</w:t>
            </w:r>
          </w:p>
        </w:tc>
        <w:tc>
          <w:tcPr>
            <w:tcW w:type="dxa" w:w="20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Продукты</w:t>
            </w:r>
          </w:p>
        </w:tc>
      </w:tr>
      <w:tr>
        <w:trPr>
          <w:cantSplit/>
          <w:tblHeader w:val="false"/>
        </w:trPr>
        <w:tc>
          <w:tcPr>
            <w:tcW w:type="dxa" w:w="56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7</w:t>
            </w:r>
          </w:p>
        </w:tc>
        <w:tc>
          <w:tcPr>
            <w:tcW w:type="dxa" w:w="20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subcategory</w:t>
            </w:r>
          </w:p>
        </w:tc>
        <w:tc>
          <w:tcPr>
            <w:tcW w:type="dxa" w:w="149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Строка</w:t>
            </w:r>
          </w:p>
        </w:tc>
        <w:tc>
          <w:tcPr>
            <w:tcW w:type="dxa" w:w="318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Наименование подкатегории (при наличии)</w:t>
            </w:r>
          </w:p>
        </w:tc>
        <w:tc>
          <w:tcPr>
            <w:tcW w:type="dxa" w:w="20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Супермаркеты</w:t>
            </w:r>
          </w:p>
        </w:tc>
      </w:tr>
      <w:tr>
        <w:trPr>
          <w:cantSplit/>
          <w:tblHeader w:val="false"/>
        </w:trPr>
        <w:tc>
          <w:tcPr>
            <w:tcW w:type="dxa" w:w="56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8</w:t>
            </w:r>
          </w:p>
        </w:tc>
        <w:tc>
          <w:tcPr>
            <w:tcW w:type="dxa" w:w="20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comment</w:t>
            </w:r>
          </w:p>
        </w:tc>
        <w:tc>
          <w:tcPr>
            <w:tcW w:type="dxa" w:w="149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Строка</w:t>
            </w:r>
          </w:p>
        </w:tc>
        <w:tc>
          <w:tcPr>
            <w:tcW w:type="dxa" w:w="318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Комментарий, до 255 символов</w:t>
            </w:r>
          </w:p>
        </w:tc>
        <w:tc>
          <w:tcPr>
            <w:tcW w:type="dxa" w:w="20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Магазин «Пятёрочка»</w:t>
            </w:r>
          </w:p>
        </w:tc>
      </w:tr>
    </w:tbl>
    <w:p>
      <w:pPr>
        <w:keepNext w:val="false"/>
        <w:spacing w:after="0" w:before="0" w:line="360"/>
        <w:ind w:firstLine="709"/>
        <w:jc w:val="both"/>
      </w:pPr>
      <w:r>
        <w:rPr>
          <w:b w:val="false"/>
          <w:bCs w:val="false"/>
          <w:i w:val="false"/>
          <w:iCs w:val="false"/>
        </w:rPr>
        <w:t xml:space="preserve">Пример содержимого файла приведён ниже.</w:t>
      </w:r>
    </w:p>
    <w:p>
      <w:pPr>
        <w:keepNext w:val="false"/>
        <w:spacing w:after="0" w:before="0" w:line="360"/>
        <w:ind w:firstLine="0"/>
        <w:jc w:val="both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date;type;amount;account;account_to;category;subcategory;comment</w:t>
      </w:r>
    </w:p>
    <w:p>
      <w:pPr>
        <w:keepNext w:val="false"/>
        <w:spacing w:after="0" w:before="0" w:line="360"/>
        <w:ind w:firstLine="0"/>
        <w:jc w:val="both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2026-09-23;expense;2340.00;Карта «Мир» •4417;;Продукты;Супермаркеты;Магазин «Пятёрочка»</w:t>
      </w:r>
    </w:p>
    <w:p>
      <w:pPr>
        <w:keepNext w:val="false"/>
        <w:spacing w:after="0" w:before="0" w:line="360"/>
        <w:ind w:firstLine="0"/>
        <w:jc w:val="both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2026-09-21;income;96000.00;Карта «Мир» •4417;;Заработная плата;;Аванс за сентябрь</w:t>
      </w:r>
    </w:p>
    <w:p>
      <w:pPr>
        <w:keepNext w:val="false"/>
        <w:spacing w:after="0" w:before="0" w:line="360"/>
        <w:ind w:firstLine="0"/>
        <w:jc w:val="both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2026-09-19;transfer;10000.00;Наличные;Накопительный счёт;;;Пополнение накоплений</w:t>
      </w:r>
    </w:p>
    <w:p>
      <w:pPr>
        <w:keepNext w:val="false"/>
        <w:spacing w:after="0" w:before="0" w:line="360"/>
        <w:ind w:firstLine="709"/>
        <w:jc w:val="both"/>
      </w:pPr>
      <w:r>
        <w:rPr>
          <w:b w:val="false"/>
          <w:bCs w:val="false"/>
          <w:i w:val="false"/>
          <w:iCs w:val="false"/>
        </w:rPr>
        <w:t xml:space="preserve">При импорте строки, не соответствующие приведённой структуре, отклоняются; причина отклонения выводится в протоколе импорта (подраздел 3.10.2).</w:t>
      </w:r>
    </w:p>
    <w:p>
      <w:pPr>
        <w:pStyle w:val="Heading1"/>
        <w:pageBreakBefore/>
        <w:spacing w:after="240" w:before="0" w:line="360"/>
        <w:ind w:firstLine="0"/>
        <w:jc w:val="center"/>
      </w:pPr>
      <w:r>
        <w:rPr>
          <w:b/>
          <w:bCs/>
        </w:rPr>
        <w:t xml:space="preserve">ПРИЛОЖЕНИЕ В. ПЕРЕЧЕНЬ ТЕРМИНОВ И СОКРАЩЕНИЙ</w:t>
      </w:r>
    </w:p>
    <w:p>
      <w:pPr>
        <w:keepNext/>
        <w:spacing w:after="80" w:before="160" w:line="360"/>
        <w:ind w:firstLine="0"/>
        <w:jc w:val="left"/>
      </w:pPr>
      <w:r>
        <w:t xml:space="preserve">Таблица В.1 — Термины и сокращения</w:t>
      </w:r>
    </w:p>
    <w:tbl>
      <w:tblPr>
        <w:tblW w:type="dxa" w:w="9355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2619"/>
        <w:gridCol w:w="6736"/>
      </w:tblGrid>
      <w:tr>
        <w:trPr>
          <w:cantSplit/>
          <w:tblHeader/>
        </w:trPr>
        <w:tc>
          <w:tcPr>
            <w:tcW w:type="dxa" w:w="2619"/>
            <w:shd w:fill="F2F2F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Термин, сокращение</w:t>
            </w:r>
          </w:p>
        </w:tc>
        <w:tc>
          <w:tcPr>
            <w:tcW w:type="dxa" w:w="6736"/>
            <w:shd w:fill="F2F2F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Пояснение</w:t>
            </w:r>
          </w:p>
        </w:tc>
      </w:tr>
      <w:tr>
        <w:trPr>
          <w:cantSplit/>
          <w:tblHeader w:val="false"/>
        </w:trPr>
        <w:tc>
          <w:tcPr>
            <w:tcW w:type="dxa" w:w="261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Счёт</w:t>
            </w:r>
          </w:p>
        </w:tc>
        <w:tc>
          <w:tcPr>
            <w:tcW w:type="dxa" w:w="673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Место хранения денежных средств пользователя: наличные, банковская карта, банковский счёт, вклад</w:t>
            </w:r>
          </w:p>
        </w:tc>
      </w:tr>
      <w:tr>
        <w:trPr>
          <w:cantSplit/>
          <w:tblHeader w:val="false"/>
        </w:trPr>
        <w:tc>
          <w:tcPr>
            <w:tcW w:type="dxa" w:w="261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Операция</w:t>
            </w:r>
          </w:p>
        </w:tc>
        <w:tc>
          <w:tcPr>
            <w:tcW w:type="dxa" w:w="673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Зарегистрированное движение денежных средств: доход, расход или перевод между счетами</w:t>
            </w:r>
          </w:p>
        </w:tc>
      </w:tr>
      <w:tr>
        <w:trPr>
          <w:cantSplit/>
          <w:tblHeader w:val="false"/>
        </w:trPr>
        <w:tc>
          <w:tcPr>
            <w:tcW w:type="dxa" w:w="261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Категория</w:t>
            </w:r>
          </w:p>
        </w:tc>
        <w:tc>
          <w:tcPr>
            <w:tcW w:type="dxa" w:w="673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Классификационный признак операции дохода или расхода</w:t>
            </w:r>
          </w:p>
        </w:tc>
      </w:tr>
      <w:tr>
        <w:trPr>
          <w:cantSplit/>
          <w:tblHeader w:val="false"/>
        </w:trPr>
        <w:tc>
          <w:tcPr>
            <w:tcW w:type="dxa" w:w="261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Бюджет (лимит)</w:t>
            </w:r>
          </w:p>
        </w:tc>
        <w:tc>
          <w:tcPr>
            <w:tcW w:type="dxa" w:w="673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Предельная сумма расходов по категории на календарный месяц</w:t>
            </w:r>
          </w:p>
        </w:tc>
      </w:tr>
      <w:tr>
        <w:trPr>
          <w:cantSplit/>
          <w:tblHeader w:val="false"/>
        </w:trPr>
        <w:tc>
          <w:tcPr>
            <w:tcW w:type="dxa" w:w="261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Сальдо</w:t>
            </w:r>
          </w:p>
        </w:tc>
        <w:tc>
          <w:tcPr>
            <w:tcW w:type="dxa" w:w="673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Разность между доходами и расходами за период</w:t>
            </w:r>
          </w:p>
        </w:tc>
      </w:tr>
      <w:tr>
        <w:trPr>
          <w:cantSplit/>
          <w:tblHeader w:val="false"/>
        </w:trPr>
        <w:tc>
          <w:tcPr>
            <w:tcW w:type="dxa" w:w="261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Архивный счёт</w:t>
            </w:r>
          </w:p>
        </w:tc>
        <w:tc>
          <w:tcPr>
            <w:tcW w:type="dxa" w:w="673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Счёт, сохранённый в справочнике, но не предлагаемый для выбора при регистрации операций</w:t>
            </w:r>
          </w:p>
        </w:tc>
      </w:tr>
      <w:tr>
        <w:trPr>
          <w:cantSplit/>
          <w:tblHeader w:val="false"/>
        </w:trPr>
        <w:tc>
          <w:tcPr>
            <w:tcW w:type="dxa" w:w="261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Резервная копия</w:t>
            </w:r>
          </w:p>
        </w:tc>
        <w:tc>
          <w:tcPr>
            <w:tcW w:type="dxa" w:w="673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Копия файла базы данных, предназначенная для восстановления данных</w:t>
            </w:r>
          </w:p>
        </w:tc>
      </w:tr>
      <w:tr>
        <w:trPr>
          <w:cantSplit/>
          <w:tblHeader w:val="false"/>
        </w:trPr>
        <w:tc>
          <w:tcPr>
            <w:tcW w:type="dxa" w:w="261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CSV</w:t>
            </w:r>
          </w:p>
        </w:tc>
        <w:tc>
          <w:tcPr>
            <w:tcW w:type="dxa" w:w="673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Comma-Separated Values — текстовый формат представления табличных данных</w:t>
            </w:r>
          </w:p>
        </w:tc>
      </w:tr>
      <w:tr>
        <w:trPr>
          <w:cantSplit/>
          <w:tblHeader w:val="false"/>
        </w:trPr>
        <w:tc>
          <w:tcPr>
            <w:tcW w:type="dxa" w:w="261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ЕСПД</w:t>
            </w:r>
          </w:p>
        </w:tc>
        <w:tc>
          <w:tcPr>
            <w:tcW w:type="dxa" w:w="673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Единая система программной документации</w:t>
            </w:r>
          </w:p>
        </w:tc>
      </w:tr>
      <w:tr>
        <w:trPr>
          <w:cantSplit/>
          <w:tblHeader w:val="false"/>
        </w:trPr>
        <w:tc>
          <w:tcPr>
            <w:tcW w:type="dxa" w:w="261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СУБД</w:t>
            </w:r>
          </w:p>
        </w:tc>
        <w:tc>
          <w:tcPr>
            <w:tcW w:type="dxa" w:w="673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Система управления базами данных</w:t>
            </w:r>
          </w:p>
        </w:tc>
      </w:tr>
      <w:tr>
        <w:trPr>
          <w:cantSplit/>
          <w:tblHeader w:val="false"/>
        </w:trPr>
        <w:tc>
          <w:tcPr>
            <w:tcW w:type="dxa" w:w="261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ФТ-N</w:t>
            </w:r>
          </w:p>
        </w:tc>
        <w:tc>
          <w:tcPr>
            <w:tcW w:type="dxa" w:w="673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Обозначение функционального требования технического задания ФИНУЧЁТ.001-01 ТЗ</w:t>
            </w:r>
          </w:p>
        </w:tc>
      </w:tr>
    </w:tbl>
    <w:p>
      <w:pPr>
        <w:pStyle w:val="Heading1"/>
        <w:pageBreakBefore/>
        <w:spacing w:after="240" w:before="0" w:line="360"/>
        <w:ind w:firstLine="0"/>
        <w:jc w:val="center"/>
      </w:pPr>
      <w:r>
        <w:rPr>
          <w:b/>
          <w:bCs/>
        </w:rPr>
        <w:t xml:space="preserve">ЛИСТ РЕГИСТРАЦИИ ИЗМЕНЕНИЙ</w:t>
      </w:r>
    </w:p>
    <w:tbl>
      <w:tblPr>
        <w:tblW w:type="dxa" w:w="9355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936"/>
        <w:gridCol w:w="1497"/>
        <w:gridCol w:w="1497"/>
        <w:gridCol w:w="1310"/>
        <w:gridCol w:w="1497"/>
        <w:gridCol w:w="1310"/>
        <w:gridCol w:w="1310"/>
      </w:tblGrid>
      <w:tr>
        <w:trPr>
          <w:cantSplit/>
          <w:tblHeader/>
        </w:trPr>
        <w:tc>
          <w:tcPr>
            <w:tcW w:type="dxa" w:w="936"/>
            <w:shd w:fill="F2F2F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Изм.</w:t>
            </w:r>
          </w:p>
        </w:tc>
        <w:tc>
          <w:tcPr>
            <w:tcW w:type="dxa" w:w="1497"/>
            <w:shd w:fill="F2F2F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Номера изменённых листов</w:t>
            </w:r>
          </w:p>
        </w:tc>
        <w:tc>
          <w:tcPr>
            <w:tcW w:type="dxa" w:w="1497"/>
            <w:shd w:fill="F2F2F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Номера заменённых листов</w:t>
            </w:r>
          </w:p>
        </w:tc>
        <w:tc>
          <w:tcPr>
            <w:tcW w:type="dxa" w:w="1310"/>
            <w:shd w:fill="F2F2F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Номера новых листов</w:t>
            </w:r>
          </w:p>
        </w:tc>
        <w:tc>
          <w:tcPr>
            <w:tcW w:type="dxa" w:w="1497"/>
            <w:shd w:fill="F2F2F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Всего листов в документе</w:t>
            </w:r>
          </w:p>
        </w:tc>
        <w:tc>
          <w:tcPr>
            <w:tcW w:type="dxa" w:w="1310"/>
            <w:shd w:fill="F2F2F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№ документа</w:t>
            </w:r>
          </w:p>
        </w:tc>
        <w:tc>
          <w:tcPr>
            <w:tcW w:type="dxa" w:w="1310"/>
            <w:shd w:fill="F2F2F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Дата</w:t>
            </w:r>
          </w:p>
        </w:tc>
      </w:tr>
      <w:tr>
        <w:trPr>
          <w:cantSplit/>
          <w:tblHeader w:val="false"/>
        </w:trPr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49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49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3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49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3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3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49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49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3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49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3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3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49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49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3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49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3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3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49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49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3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49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3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3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49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49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3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49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3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3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ind w:firstLine="0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</w:tbl>
    <w:p>
      <w:pPr>
        <w:spacing w:line="360"/>
      </w:pPr>
      <w:r>
        <w:t xml:space="preserve"/>
      </w:r>
    </w:p>
    <w:p>
      <w:pPr>
        <w:spacing w:line="360"/>
      </w:pPr>
      <w:r>
        <w:t xml:space="preserve"/>
      </w:r>
    </w:p>
    <w:p>
      <w:pPr>
        <w:keepNext w:val="false"/>
        <w:spacing w:after="0" w:before="0" w:line="360"/>
        <w:ind w:firstLine="0"/>
        <w:jc w:val="both"/>
      </w:pPr>
      <w:r>
        <w:rPr>
          <w:b w:val="false"/>
          <w:bCs w:val="false"/>
          <w:i w:val="false"/>
          <w:iCs w:val="false"/>
        </w:rPr>
        <w:t xml:space="preserve">Исполнитель: студент группы 10923-2 ______________ / Петровский Н. А. /</w:t>
      </w:r>
    </w:p>
    <w:p>
      <w:pPr>
        <w:spacing w:line="360"/>
      </w:pPr>
      <w:r>
        <w:t xml:space="preserve"/>
      </w:r>
    </w:p>
    <w:p>
      <w:pPr>
        <w:keepNext w:val="false"/>
        <w:spacing w:after="0" w:before="0" w:line="360"/>
        <w:ind w:firstLine="0"/>
        <w:jc w:val="both"/>
      </w:pPr>
      <w:r>
        <w:rPr>
          <w:b w:val="false"/>
          <w:bCs w:val="false"/>
          <w:i w:val="false"/>
          <w:iCs w:val="false"/>
        </w:rPr>
        <w:t xml:space="preserve">Руководитель работы: преподаватель ______________ / Горчев А. Е. /</w:t>
      </w:r>
    </w:p>
    <w:sectPr>
      <w:footerReference w:type="default" r:id="rId7"/>
      <w:footerReference w:type="first" r:id="rId8"/>
      <w:pgSz w:w="11905" w:h="16837" w:orient="portrait"/>
      <w:pgMar w:top="1133" w:right="850" w:bottom="1133" w:left="170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ind w:firstLine="0"/>
      <w:jc w:val="center"/>
    </w:pPr>
    <w:r>
      <w:rPr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8"/>
        <w:szCs w:val="28"/>
      </w:rPr>
    </w:rPrDefault>
    <w:pPrDefault>
      <w:pPr>
        <w:spacing w:after="0" w:before="0" w:line="360"/>
        <w:jc w:val="both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line="36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line="36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line="36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6584ebdbd6411512ac5e257316e9c05a6aa9a270.png"/><Relationship Id="rId10" Type="http://schemas.openxmlformats.org/officeDocument/2006/relationships/image" Target="media/9275273ea151c6140d65abcbf346beeca49b14db.png"/><Relationship Id="rId11" Type="http://schemas.openxmlformats.org/officeDocument/2006/relationships/image" Target="media/eb77d7c12e93a5d09ca6cbc71b4b2b8e06942d9b.png"/><Relationship Id="rId12" Type="http://schemas.openxmlformats.org/officeDocument/2006/relationships/image" Target="media/e3d876b171f1d9fbc957ad215812f4a5f4bff0bc.png"/><Relationship Id="rId13" Type="http://schemas.openxmlformats.org/officeDocument/2006/relationships/image" Target="media/413f4adf766e725eb1fdb3926d3d490ea1da681c.png"/><Relationship Id="rId14" Type="http://schemas.openxmlformats.org/officeDocument/2006/relationships/image" Target="media/1456f91b4a84a5122d9eb2db4d8dc51a8c49c65b.png"/><Relationship Id="rId15" Type="http://schemas.openxmlformats.org/officeDocument/2006/relationships/image" Target="media/2da8cfff4bf444d84868efd61b75527ec438f124.png"/><Relationship Id="rId16" Type="http://schemas.openxmlformats.org/officeDocument/2006/relationships/image" Target="media/d497c44c4b5d3041035883bc7fd9de36fe8acd00.png"/><Relationship Id="rId17" Type="http://schemas.openxmlformats.org/officeDocument/2006/relationships/image" Target="media/9bc97fc50548821261e45a33509bee3a36031670.png"/><Relationship Id="rId18" Type="http://schemas.openxmlformats.org/officeDocument/2006/relationships/image" Target="media/cc1b86f691859788ddf8c450af2f0b3fcbc48623.png"/><Relationship Id="rId19" Type="http://schemas.openxmlformats.org/officeDocument/2006/relationships/image" Target="media/a83be6044c7e83222b35f988201aacd894903a6d.png"/><Relationship Id="rId20" Type="http://schemas.openxmlformats.org/officeDocument/2006/relationships/image" Target="media/5cf671b0bfa45695a55060d3336c493e20f5c139.png"/><Relationship Id="rId21" Type="http://schemas.openxmlformats.org/officeDocument/2006/relationships/image" Target="media/e64a363fe7a2e44cb94276380e74e2108daa706b.png"/><Relationship Id="rId22" Type="http://schemas.openxmlformats.org/officeDocument/2006/relationships/image" Target="media/adda13173167b0c01eec51c0a8d4c48a1e6ffdb1.png"/><Relationship Id="rId23" Type="http://schemas.openxmlformats.org/officeDocument/2006/relationships/image" Target="media/d6065a0c2df57f9ce48825b2b00abdf50e61b90c.png"/><Relationship Id="rId24" Type="http://schemas.openxmlformats.org/officeDocument/2006/relationships/image" Target="media/e50dc6b41465bd4e80734d7ca9ebb8d51dd11b3f.png"/><Relationship Id="rId25" Type="http://schemas.openxmlformats.org/officeDocument/2006/relationships/image" Target="media/553dd942fbcdb1eb470dce43b0f42bcdef3a2bea.png"/><Relationship Id="rId26" Type="http://schemas.openxmlformats.org/officeDocument/2006/relationships/image" Target="media/6ab2b54bc506bf277881b3f2cf2e31a26ef8ee26.png"/><Relationship Id="rId27" Type="http://schemas.openxmlformats.org/officeDocument/2006/relationships/image" Target="media/dabf1ac028f6613df913acfe48b236c3fa8fc60f.png"/><Relationship Id="rId28" Type="http://schemas.openxmlformats.org/officeDocument/2006/relationships/image" Target="media/b8bcd3e94a353414a123e1daca97b78c6cbb0179.png"/><Relationship Id="rId29" Type="http://schemas.openxmlformats.org/officeDocument/2006/relationships/image" Target="media/474780a1807f75e778df05c91d4890d68be47f28.png"/><Relationship Id="rId3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ФинУчёт. Руководство пользователя. ФИНУЧЁТ.001-01 34</dc:title>
  <dc:creator>Петровский Н. А.</dc:creator>
  <dc:description>Руководство пользователя программного средства учёта личных финансов «ФинУчёт»</dc:description>
  <cp:lastModifiedBy>Un-named</cp:lastModifiedBy>
  <cp:revision>1</cp:revision>
  <dcterms:created xsi:type="dcterms:W3CDTF">2026-09-23T15:14:46.877Z</dcterms:created>
  <dcterms:modified xsi:type="dcterms:W3CDTF">2026-09-23T15:14:46.893Z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