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i w:val="0"/>
          <w:color w:val="8C1D40"/>
          <w:sz w:val="50"/>
        </w:rPr>
        <w:t>ASU AIR Spark Challenge</w:t>
      </w:r>
    </w:p>
    <w:p>
      <w:pPr>
        <w:spacing w:after="280"/>
      </w:pPr>
      <w:r>
        <w:rPr>
          <w:rFonts w:ascii="Calibri" w:hAnsi="Calibri"/>
          <w:b w:val="0"/>
          <w:i w:val="0"/>
          <w:color w:val="586069"/>
          <w:sz w:val="26"/>
        </w:rPr>
        <w:t>Objectives, required deliverables, and the details still to confirm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C62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Bottom line: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Choose a real-world use case, build a demonstrable app powered by ASU AIR, submit it by 11:59 p.m. MST on Sept. 3, then pitch and demo it live on Sept. 4.</w:t>
            </w:r>
          </w:p>
        </w:tc>
      </w:tr>
    </w:tbl>
    <w:p>
      <w:pPr>
        <w:pStyle w:val="Heading1"/>
      </w:pPr>
      <w:r>
        <w:t>The objective</w:t>
      </w:r>
    </w:p>
    <w:p>
      <w:pPr>
        <w:keepNext w:val="0"/>
        <w:spacing w:after="100" w:line="283" w:lineRule="auto"/>
      </w:pPr>
      <w:r>
        <w:rPr>
          <w:rFonts w:ascii="Calibri" w:hAnsi="Calibri"/>
          <w:b/>
          <w:i w:val="0"/>
          <w:color w:val="8C1D40"/>
          <w:sz w:val="22"/>
        </w:rPr>
        <w:t xml:space="preserve">Problem first. </w:t>
      </w:r>
      <w:r>
        <w:rPr>
          <w:rFonts w:ascii="Calibri" w:hAnsi="Calibri"/>
          <w:b w:val="0"/>
          <w:i w:val="0"/>
          <w:color w:val="0B2545"/>
          <w:sz w:val="22"/>
        </w:rPr>
        <w:t>Pick a meaningful real-world problem or use case. The prompt is intentionally open-ended.</w:t>
      </w:r>
    </w:p>
    <w:p>
      <w:pPr>
        <w:keepNext w:val="0"/>
        <w:spacing w:after="100" w:line="283" w:lineRule="auto"/>
      </w:pPr>
      <w:r>
        <w:rPr>
          <w:rFonts w:ascii="Calibri" w:hAnsi="Calibri"/>
          <w:b/>
          <w:i w:val="0"/>
          <w:color w:val="8C1D40"/>
          <w:sz w:val="22"/>
        </w:rPr>
        <w:t xml:space="preserve">Prototype rapidly. </w:t>
      </w:r>
      <w:r>
        <w:rPr>
          <w:rFonts w:ascii="Calibri" w:hAnsi="Calibri"/>
          <w:b w:val="0"/>
          <w:i w:val="0"/>
          <w:color w:val="0B2545"/>
          <w:sz w:val="22"/>
        </w:rPr>
        <w:t>Build a working or convincingly demonstrable application in less than 48 hours.</w:t>
      </w:r>
    </w:p>
    <w:p>
      <w:pPr>
        <w:keepNext w:val="0"/>
        <w:spacing w:after="100" w:line="283" w:lineRule="auto"/>
      </w:pPr>
      <w:r>
        <w:rPr>
          <w:rFonts w:ascii="Calibri" w:hAnsi="Calibri"/>
          <w:b/>
          <w:i w:val="0"/>
          <w:color w:val="8C1D40"/>
          <w:sz w:val="22"/>
        </w:rPr>
        <w:t xml:space="preserve">Use AIR substantively. </w:t>
      </w:r>
      <w:r>
        <w:rPr>
          <w:rFonts w:ascii="Calibri" w:hAnsi="Calibri"/>
          <w:b w:val="0"/>
          <w:i w:val="0"/>
          <w:color w:val="0B2545"/>
          <w:sz w:val="22"/>
        </w:rPr>
        <w:t>The app should be powered by ASU’s AI Research Acceleration platform—not merely mention it. AIR provides hosted models, an OpenAI-compatible API, and accelerated compute.</w:t>
      </w:r>
    </w:p>
    <w:p>
      <w:pPr>
        <w:keepNext w:val="0"/>
        <w:spacing w:after="100" w:line="283" w:lineRule="auto"/>
      </w:pPr>
      <w:r>
        <w:rPr>
          <w:rFonts w:ascii="Calibri" w:hAnsi="Calibri"/>
          <w:b/>
          <w:i w:val="0"/>
          <w:color w:val="8C1D40"/>
          <w:sz w:val="22"/>
        </w:rPr>
        <w:t xml:space="preserve">Show team execution. </w:t>
      </w:r>
      <w:r>
        <w:rPr>
          <w:rFonts w:ascii="Calibri" w:hAnsi="Calibri"/>
          <w:b w:val="0"/>
          <w:i w:val="0"/>
          <w:color w:val="0B2545"/>
          <w:sz w:val="22"/>
        </w:rPr>
        <w:t>Collaborate through Git/GitHub and turn the build into a clear story for an expert jury.</w:t>
      </w:r>
    </w:p>
    <w:p>
      <w:pPr>
        <w:pStyle w:val="Heading1"/>
      </w:pPr>
      <w:r>
        <w:t>Confirmed deliverables</w:t>
      </w:r>
    </w:p>
    <w:p>
      <w:pPr>
        <w:spacing w:after="120"/>
        <w:ind w:left="58"/>
      </w:pPr>
      <w:r>
        <w:rPr>
          <w:rFonts w:ascii="Calibri" w:hAnsi="Calibri"/>
          <w:b/>
          <w:i w:val="0"/>
          <w:color w:val="8C1D40"/>
          <w:sz w:val="24"/>
        </w:rPr>
        <w:t xml:space="preserve">1  </w:t>
      </w:r>
      <w:r>
        <w:rPr>
          <w:rFonts w:ascii="Calibri" w:hAnsi="Calibri"/>
          <w:b/>
          <w:i w:val="0"/>
          <w:color w:val="0B2545"/>
          <w:sz w:val="22"/>
        </w:rPr>
        <w:t xml:space="preserve">App prototype: </w:t>
      </w:r>
      <w:r>
        <w:rPr>
          <w:rFonts w:ascii="Calibri" w:hAnsi="Calibri"/>
          <w:b w:val="0"/>
          <w:i w:val="0"/>
          <w:color w:val="0B2545"/>
          <w:sz w:val="22"/>
        </w:rPr>
        <w:t>A solution built on ASU AIR that addresses the selected use case.</w:t>
      </w:r>
    </w:p>
    <w:p>
      <w:pPr>
        <w:spacing w:after="120"/>
        <w:ind w:left="58"/>
      </w:pPr>
      <w:r>
        <w:rPr>
          <w:rFonts w:ascii="Calibri" w:hAnsi="Calibri"/>
          <w:b/>
          <w:i w:val="0"/>
          <w:color w:val="8C1D40"/>
          <w:sz w:val="24"/>
        </w:rPr>
        <w:t xml:space="preserve">2  </w:t>
      </w:r>
      <w:r>
        <w:rPr>
          <w:rFonts w:ascii="Calibri" w:hAnsi="Calibri"/>
          <w:b/>
          <w:i w:val="0"/>
          <w:color w:val="0B2545"/>
          <w:sz w:val="22"/>
        </w:rPr>
        <w:t xml:space="preserve">GitHub repository/link: </w:t>
      </w:r>
      <w:r>
        <w:rPr>
          <w:rFonts w:ascii="Calibri" w:hAnsi="Calibri"/>
          <w:b w:val="0"/>
          <w:i w:val="0"/>
          <w:color w:val="0B2545"/>
          <w:sz w:val="22"/>
        </w:rPr>
        <w:t>Code and results accessible for judges to inspect.</w:t>
      </w:r>
    </w:p>
    <w:p>
      <w:pPr>
        <w:spacing w:after="120"/>
        <w:ind w:left="58"/>
      </w:pPr>
      <w:r>
        <w:rPr>
          <w:rFonts w:ascii="Calibri" w:hAnsi="Calibri"/>
          <w:b/>
          <w:i w:val="0"/>
          <w:color w:val="8C1D40"/>
          <w:sz w:val="24"/>
        </w:rPr>
        <w:t xml:space="preserve">3  </w:t>
      </w:r>
      <w:r>
        <w:rPr>
          <w:rFonts w:ascii="Calibri" w:hAnsi="Calibri"/>
          <w:b/>
          <w:i w:val="0"/>
          <w:color w:val="0B2545"/>
          <w:sz w:val="22"/>
        </w:rPr>
        <w:t xml:space="preserve">Online submission: </w:t>
      </w:r>
      <w:r>
        <w:rPr>
          <w:rFonts w:ascii="Calibri" w:hAnsi="Calibri"/>
          <w:b w:val="0"/>
          <w:i w:val="0"/>
          <w:color w:val="0B2545"/>
          <w:sz w:val="22"/>
        </w:rPr>
        <w:t>Upload the finalized solution by Thursday, Sept. 3 at 11:59 p.m. MST.</w:t>
      </w:r>
    </w:p>
    <w:p>
      <w:pPr>
        <w:spacing w:after="120"/>
        <w:ind w:left="58"/>
      </w:pPr>
      <w:r>
        <w:rPr>
          <w:rFonts w:ascii="Calibri" w:hAnsi="Calibri"/>
          <w:b/>
          <w:i w:val="0"/>
          <w:color w:val="8C1D40"/>
          <w:sz w:val="24"/>
        </w:rPr>
        <w:t xml:space="preserve">4  </w:t>
      </w:r>
      <w:r>
        <w:rPr>
          <w:rFonts w:ascii="Calibri" w:hAnsi="Calibri"/>
          <w:b/>
          <w:i w:val="0"/>
          <w:color w:val="0B2545"/>
          <w:sz w:val="22"/>
        </w:rPr>
        <w:t xml:space="preserve">Live finale presentation: </w:t>
      </w:r>
      <w:r>
        <w:rPr>
          <w:rFonts w:ascii="Calibri" w:hAnsi="Calibri"/>
          <w:b w:val="0"/>
          <w:i w:val="0"/>
          <w:color w:val="0B2545"/>
          <w:sz w:val="22"/>
        </w:rPr>
        <w:t>Pitch the use case and solution, demonstrate the app, and answer jury questions on Friday, Sept. 4.</w:t>
      </w:r>
    </w:p>
    <w:p>
      <w:pPr>
        <w:pStyle w:val="Heading1"/>
      </w:pPr>
      <w:r>
        <w:t>Timeline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8C1D40"/>
                <w:sz w:val="22"/>
              </w:rPr>
              <w:t>Sept. 2, 5:00–7:30 p.m.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Kickoff: challenge brief, resources, networking, and team launch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8C1D40"/>
                <w:sz w:val="22"/>
              </w:rPr>
              <w:t>Sept. 3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Build day plus appointment-based remote mentorship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8C1D40"/>
                <w:sz w:val="22"/>
              </w:rPr>
              <w:t>Sept. 3, 11:59 p.m.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Submission deadline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8C1D40"/>
                <w:sz w:val="22"/>
              </w:rPr>
              <w:t>Sept. 4, 10:00 a.m.–1:30 p.m.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Finale: pitches, demos, jury Q&amp;A, deliberation, and awards</w:t>
            </w:r>
          </w:p>
        </w:tc>
      </w:tr>
    </w:tbl>
    <w:p>
      <w:pPr>
        <w:pStyle w:val="Heading1"/>
      </w:pPr>
      <w:r>
        <w:t>Details the organizers have not published yet</w:t>
      </w:r>
    </w:p>
    <w:p>
      <w:r>
        <w:rPr>
          <w:rFonts w:ascii="Calibri" w:hAnsi="Calibri"/>
          <w:b w:val="0"/>
          <w:i w:val="0"/>
          <w:color w:val="0B2545"/>
          <w:sz w:val="22"/>
        </w:rPr>
        <w:t xml:space="preserve">The reviewed materials do not specify </w:t>
      </w:r>
      <w:r>
        <w:rPr>
          <w:rFonts w:ascii="Calibri" w:hAnsi="Calibri"/>
          <w:b/>
          <w:i w:val="0"/>
          <w:color w:val="0B2545"/>
          <w:sz w:val="22"/>
        </w:rPr>
        <w:t>the submission form fields, pitch duration, README schema, required slide/video/deployed URL, rules on pre-existing work, or the judging categories and weights.</w:t>
      </w:r>
      <w:r>
        <w:rPr>
          <w:rFonts w:ascii="Calibri" w:hAnsi="Calibri"/>
          <w:b w:val="0"/>
          <w:i w:val="0"/>
          <w:color w:val="0B2545"/>
          <w:sz w:val="22"/>
        </w:rPr>
        <w:t xml:space="preserve"> Capture these at kickoff before locking scope.</w:t>
      </w:r>
    </w:p>
    <w:p>
      <w:pPr>
        <w:pStyle w:val="Heading1"/>
      </w:pPr>
      <w:r>
        <w:t>Practical submission-ready checklist</w:t>
      </w:r>
    </w:p>
    <w:p>
      <w:pPr>
        <w:keepNext w:val="0"/>
        <w:spacing w:after="100" w:line="283" w:lineRule="auto"/>
      </w:pPr>
      <w:r>
        <w:rPr>
          <w:rFonts w:ascii="Calibri" w:hAnsi="Calibri"/>
          <w:b/>
          <w:i w:val="0"/>
          <w:color w:val="8C1D40"/>
          <w:sz w:val="22"/>
        </w:rPr>
        <w:t xml:space="preserve">Repository: </w:t>
      </w:r>
      <w:r>
        <w:rPr>
          <w:rFonts w:ascii="Calibri" w:hAnsi="Calibri"/>
          <w:b w:val="0"/>
          <w:i w:val="0"/>
          <w:color w:val="0B2545"/>
          <w:sz w:val="22"/>
        </w:rPr>
        <w:t>Reproducible code, dependencies, setup/run instructions, and no exposed API keys.</w:t>
      </w:r>
    </w:p>
    <w:p>
      <w:pPr>
        <w:keepNext w:val="0"/>
        <w:spacing w:after="100" w:line="283" w:lineRule="auto"/>
      </w:pPr>
      <w:r>
        <w:rPr>
          <w:rFonts w:ascii="Calibri" w:hAnsi="Calibri"/>
          <w:b/>
          <w:i w:val="0"/>
          <w:color w:val="8C1D40"/>
          <w:sz w:val="22"/>
        </w:rPr>
        <w:t xml:space="preserve">Story: </w:t>
      </w:r>
      <w:r>
        <w:rPr>
          <w:rFonts w:ascii="Calibri" w:hAnsi="Calibri"/>
          <w:b w:val="0"/>
          <w:i w:val="0"/>
          <w:color w:val="0B2545"/>
          <w:sz w:val="22"/>
        </w:rPr>
        <w:t>Problem, intended user, why it matters, solution, impact, and next steps.</w:t>
      </w:r>
    </w:p>
    <w:p>
      <w:pPr>
        <w:keepNext w:val="0"/>
        <w:spacing w:after="100" w:line="283" w:lineRule="auto"/>
      </w:pPr>
      <w:r>
        <w:rPr>
          <w:rFonts w:ascii="Calibri" w:hAnsi="Calibri"/>
          <w:b/>
          <w:i w:val="0"/>
          <w:color w:val="8C1D40"/>
          <w:sz w:val="22"/>
        </w:rPr>
        <w:t xml:space="preserve">AIR evidence: </w:t>
      </w:r>
      <w:r>
        <w:rPr>
          <w:rFonts w:ascii="Calibri" w:hAnsi="Calibri"/>
          <w:b w:val="0"/>
          <w:i w:val="0"/>
          <w:color w:val="0B2545"/>
          <w:sz w:val="22"/>
        </w:rPr>
        <w:t>A concise explanation of which AIR model/API/compute capability is used and why.</w:t>
      </w:r>
    </w:p>
    <w:p>
      <w:pPr>
        <w:keepNext w:val="0"/>
        <w:spacing w:after="100" w:line="283" w:lineRule="auto"/>
      </w:pPr>
      <w:r>
        <w:rPr>
          <w:rFonts w:ascii="Calibri" w:hAnsi="Calibri"/>
          <w:b/>
          <w:i w:val="0"/>
          <w:color w:val="8C1D40"/>
          <w:sz w:val="22"/>
        </w:rPr>
        <w:t xml:space="preserve">Demo: </w:t>
      </w:r>
      <w:r>
        <w:rPr>
          <w:rFonts w:ascii="Calibri" w:hAnsi="Calibri"/>
          <w:b w:val="0"/>
          <w:i w:val="0"/>
          <w:color w:val="0B2545"/>
          <w:sz w:val="22"/>
        </w:rPr>
        <w:t>A short, reliable happy path with a fallback recording or screenshots if allowed.</w:t>
      </w:r>
    </w:p>
    <w:p>
      <w:pPr>
        <w:keepNext w:val="0"/>
        <w:spacing w:after="100" w:line="283" w:lineRule="auto"/>
      </w:pPr>
      <w:r>
        <w:rPr>
          <w:rFonts w:ascii="Calibri" w:hAnsi="Calibri"/>
          <w:b/>
          <w:i w:val="0"/>
          <w:color w:val="8C1D40"/>
          <w:sz w:val="22"/>
        </w:rPr>
        <w:t xml:space="preserve">Trust: </w:t>
      </w:r>
      <w:r>
        <w:rPr>
          <w:rFonts w:ascii="Calibri" w:hAnsi="Calibri"/>
          <w:b w:val="0"/>
          <w:i w:val="0"/>
          <w:color w:val="0B2545"/>
          <w:sz w:val="22"/>
        </w:rPr>
        <w:t>Known limitations, data handling, responsible-use considerations, and honest claims.</w:t>
      </w:r>
    </w:p>
    <w:p>
      <w:pPr>
        <w:spacing w:before="40" w:after="160"/>
      </w:pPr>
      <w:r>
        <w:rPr>
          <w:rFonts w:ascii="Calibri" w:hAnsi="Calibri"/>
          <w:b/>
          <w:i w:val="0"/>
          <w:color w:val="8C1D40"/>
          <w:sz w:val="22"/>
        </w:rPr>
        <w:t xml:space="preserve">Note: </w:t>
      </w:r>
      <w:r>
        <w:rPr>
          <w:rFonts w:ascii="Calibri" w:hAnsi="Calibri"/>
          <w:b w:val="0"/>
          <w:i/>
          <w:color w:val="586069"/>
          <w:sz w:val="22"/>
        </w:rPr>
        <w:t>This checklist is recommended preparation, not an organizer-published submission schema.</w:t>
      </w:r>
    </w:p>
    <w:p>
      <w:pPr>
        <w:pStyle w:val="Heading1"/>
      </w:pPr>
      <w:r>
        <w:t>AIR setup essentials</w:t>
      </w:r>
    </w:p>
    <w:p>
      <w:pPr>
        <w:keepNext w:val="0"/>
        <w:spacing w:after="100" w:line="283" w:lineRule="auto"/>
      </w:pPr>
      <w:r>
        <w:rPr>
          <w:rFonts w:ascii="Calibri" w:hAnsi="Calibri"/>
          <w:b/>
          <w:i w:val="0"/>
          <w:color w:val="8C1D40"/>
          <w:sz w:val="22"/>
        </w:rPr>
        <w:t xml:space="preserve">Access: </w:t>
      </w:r>
      <w:r>
        <w:rPr>
          <w:rFonts w:ascii="Calibri" w:hAnsi="Calibri"/>
          <w:b w:val="0"/>
          <w:i w:val="0"/>
          <w:color w:val="0B2545"/>
          <w:sz w:val="22"/>
        </w:rPr>
        <w:t>Use Voyager to create an API key and copy a model ID. Off campus, connect to the ASU VPN first.</w:t>
      </w:r>
    </w:p>
    <w:p>
      <w:pPr>
        <w:keepNext w:val="0"/>
        <w:spacing w:after="100" w:line="283" w:lineRule="auto"/>
      </w:pPr>
      <w:r>
        <w:rPr>
          <w:rFonts w:ascii="Calibri" w:hAnsi="Calibri"/>
          <w:b/>
          <w:i w:val="0"/>
          <w:color w:val="8C1D40"/>
          <w:sz w:val="22"/>
        </w:rPr>
        <w:t xml:space="preserve">Endpoint: </w:t>
      </w:r>
      <w:r>
        <w:rPr>
          <w:rFonts w:ascii="Calibri" w:hAnsi="Calibri"/>
          <w:b w:val="0"/>
          <w:i w:val="0"/>
          <w:color w:val="0B2545"/>
          <w:sz w:val="22"/>
        </w:rPr>
        <w:t>AIR uses the OpenAI-compatible base URL https://openai.rc.asu.edu/v1.</w:t>
      </w:r>
    </w:p>
    <w:p>
      <w:pPr>
        <w:keepNext w:val="0"/>
        <w:spacing w:after="100" w:line="283" w:lineRule="auto"/>
      </w:pPr>
      <w:r>
        <w:rPr>
          <w:rFonts w:ascii="Calibri" w:hAnsi="Calibri"/>
          <w:b/>
          <w:i w:val="0"/>
          <w:color w:val="8C1D40"/>
          <w:sz w:val="22"/>
        </w:rPr>
        <w:t xml:space="preserve">Security: </w:t>
      </w:r>
      <w:r>
        <w:rPr>
          <w:rFonts w:ascii="Calibri" w:hAnsi="Calibri"/>
          <w:b w:val="0"/>
          <w:i w:val="0"/>
          <w:color w:val="0B2545"/>
          <w:sz w:val="22"/>
        </w:rPr>
        <w:t>Treat the API key like a password; store it outside the repository and rotate it if exposed.</w:t>
      </w:r>
    </w:p>
    <w:p>
      <w:pPr>
        <w:pStyle w:val="Heading1"/>
      </w:pPr>
      <w:r>
        <w:t>Awards</w:t>
      </w:r>
    </w:p>
    <w:p>
      <w:pPr>
        <w:keepNext w:val="0"/>
        <w:spacing w:after="100" w:line="283" w:lineRule="auto"/>
      </w:pPr>
      <w:r>
        <w:rPr>
          <w:rFonts w:ascii="Calibri" w:hAnsi="Calibri"/>
          <w:b/>
          <w:i w:val="0"/>
          <w:color w:val="8C1D40"/>
          <w:sz w:val="22"/>
        </w:rPr>
        <w:t xml:space="preserve">$1,000 Grand Prize: </w:t>
      </w:r>
      <w:r>
        <w:rPr>
          <w:rFonts w:ascii="Calibri" w:hAnsi="Calibri"/>
          <w:b w:val="0"/>
          <w:i w:val="0"/>
          <w:color w:val="0B2545"/>
          <w:sz w:val="22"/>
        </w:rPr>
        <w:t>Top team chosen by the expert jury using a standard rubric.</w:t>
      </w:r>
    </w:p>
    <w:p>
      <w:pPr>
        <w:keepNext w:val="0"/>
        <w:spacing w:after="100" w:line="283" w:lineRule="auto"/>
      </w:pPr>
      <w:r>
        <w:rPr>
          <w:rFonts w:ascii="Calibri" w:hAnsi="Calibri"/>
          <w:b/>
          <w:i w:val="0"/>
          <w:color w:val="8C1D40"/>
          <w:sz w:val="22"/>
        </w:rPr>
        <w:t xml:space="preserve">$500 Fan Favorite: </w:t>
      </w:r>
      <w:r>
        <w:rPr>
          <w:rFonts w:ascii="Calibri" w:hAnsi="Calibri"/>
          <w:b w:val="0"/>
          <w:i w:val="0"/>
          <w:color w:val="0B2545"/>
          <w:sz w:val="22"/>
        </w:rPr>
        <w:t>Chosen by fellow participating teams.</w:t>
      </w:r>
    </w:p>
    <w:p>
      <w:pPr>
        <w:pStyle w:val="Heading1"/>
      </w:pPr>
      <w:r>
        <w:t>Sources and access notes</w:t>
      </w:r>
    </w:p>
    <w:p>
      <w:pPr>
        <w:spacing w:after="60"/>
      </w:pPr>
      <w:hyperlink r:id="rId11">
        <w:r>
          <w:rPr>
            <w:color w:val="8C1D40"/>
            <w:u w:val="single"/>
          </w:rPr>
          <w:t>Official ASU event page</w:t>
        </w:r>
      </w:hyperlink>
    </w:p>
    <w:p>
      <w:pPr>
        <w:spacing w:after="60"/>
      </w:pPr>
      <w:hyperlink r:id="rId12">
        <w:r>
          <w:rPr>
            <w:color w:val="8C1D40"/>
            <w:u w:val="single"/>
          </w:rPr>
          <w:t>Official event flyer (PDF)</w:t>
        </w:r>
      </w:hyperlink>
    </w:p>
    <w:p>
      <w:pPr>
        <w:spacing w:after="60"/>
      </w:pPr>
      <w:hyperlink r:id="rId13">
        <w:r>
          <w:rPr>
            <w:color w:val="8C1D40"/>
            <w:u w:val="single"/>
          </w:rPr>
          <w:t>ASU Enterprise Technology Spark Challenge overview</w:t>
        </w:r>
      </w:hyperlink>
    </w:p>
    <w:p>
      <w:pPr>
        <w:spacing w:after="60"/>
      </w:pPr>
      <w:hyperlink r:id="rId14">
        <w:r>
          <w:rPr>
            <w:color w:val="8C1D40"/>
            <w:u w:val="single"/>
          </w:rPr>
          <w:t>ASU Research Computing: Getting Started with AI</w:t>
        </w:r>
      </w:hyperlink>
    </w:p>
    <w:p>
      <w:pPr>
        <w:spacing w:after="60"/>
      </w:pPr>
      <w:hyperlink r:id="rId15">
        <w:r>
          <w:rPr>
            <w:color w:val="8C1D40"/>
            <w:u w:val="single"/>
          </w:rPr>
          <w:t>ASU AI Research Platform workshop recording</w:t>
        </w:r>
      </w:hyperlink>
    </w:p>
    <w:p>
      <w:pPr>
        <w:spacing w:after="60"/>
      </w:pPr>
      <w:hyperlink r:id="rId16">
        <w:r>
          <w:rPr>
            <w:color w:val="8C1D40"/>
            <w:u w:val="single"/>
          </w:rPr>
          <w:t>Software Carpentry Git lesson</w:t>
        </w:r>
      </w:hyperlink>
    </w:p>
    <w:p>
      <w:pPr>
        <w:spacing w:after="60"/>
      </w:pPr>
      <w:hyperlink r:id="rId17">
        <w:r>
          <w:rPr>
            <w:color w:val="8C1D40"/>
            <w:u w:val="single"/>
          </w:rPr>
          <w:t>ASU AIR Spark Challenge finale registration</w:t>
        </w:r>
      </w:hyperlink>
    </w:p>
    <w:p>
      <w:pPr>
        <w:spacing w:before="160"/>
      </w:pPr>
      <w:r>
        <w:rPr>
          <w:rFonts w:ascii="Calibri" w:hAnsi="Calibri"/>
          <w:b/>
          <w:i w:val="0"/>
          <w:color w:val="8C1D40"/>
          <w:sz w:val="22"/>
        </w:rPr>
        <w:t xml:space="preserve">Privacy note. </w:t>
      </w:r>
      <w:r>
        <w:rPr>
          <w:rFonts w:ascii="Calibri" w:hAnsi="Calibri"/>
          <w:b w:val="0"/>
          <w:i w:val="0"/>
          <w:color w:val="586069"/>
          <w:sz w:val="18"/>
        </w:rPr>
        <w:t>The acceptance email says participant-only information should not be shared. The private team roster is not reproduced here. The unsubscribe link was not opened because doing so could change the user’s subscription.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37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86069"/>
        <w:sz w:val="17"/>
      </w:rPr>
      <w:t>Prepared September 2, 2026  •  Confirm kickoff-only details before submission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586069"/>
        <w:sz w:val="17"/>
      </w:rPr>
      <w:t>ASU AIR SPARK CHALLENGE  |  PARTICIPANT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/>
      <w:color w:val="0B25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8C1D4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8C1D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suevents.asu.edu/event/asu-air-spark-challenge" TargetMode="External"/><Relationship Id="rId12" Type="http://schemas.openxmlformats.org/officeDocument/2006/relationships/hyperlink" Target="https://asuevents.asu.edu/sites/g/files/litvpz3506/files/2026-08/AIR%20SPARK_FINAL.pdf" TargetMode="External"/><Relationship Id="rId13" Type="http://schemas.openxmlformats.org/officeDocument/2006/relationships/hyperlink" Target="https://tech.asu.edu/sparkchallenge" TargetMode="External"/><Relationship Id="rId14" Type="http://schemas.openxmlformats.org/officeDocument/2006/relationships/hyperlink" Target="https://docs.rc.asu.edu/ai/getting-started/" TargetMode="External"/><Relationship Id="rId15" Type="http://schemas.openxmlformats.org/officeDocument/2006/relationships/hyperlink" Target="https://asu.zoom.us/rec/share/c0YGNrlZWQHZB4AL6JaREYVSg6J6k9MZ0pJ39511Sh8x5dRLi8jfXq5AGcOD0rzc.8Valg6wF1Alfwsbd" TargetMode="External"/><Relationship Id="rId16" Type="http://schemas.openxmlformats.org/officeDocument/2006/relationships/hyperlink" Target="https://swcarpentry.github.io/git-novice/" TargetMode="External"/><Relationship Id="rId17" Type="http://schemas.openxmlformats.org/officeDocument/2006/relationships/hyperlink" Target="https://asu.zoom.us/webinar/register/WN_tUH5IaKFRaW8uQGPBYGuw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ASU AIR Spark Challenge — Objectives and Deliverables Brief</dc:title>
  <dc:subject>Participant reference brief</dc:subject>
  <dc:creator>Prepared for Roshan Visweswaran</dc:creator>
  <cp:keywords>ASU, AIR, Spark Challenge, hackathon, deliverables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