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ТЕХНИЧЕС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КИЙ ПРОЕКТ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 разработку программного комплекса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ru-RU"/>
        </w:rPr>
        <w:t>АРМ специалиста ветклиники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Исполнители: </w:t>
      </w:r>
      <w:r>
        <w:rPr>
          <w:rFonts w:cs="Times New Roman" w:ascii="Times New Roman" w:hAnsi="Times New Roman"/>
          <w:sz w:val="28"/>
          <w:szCs w:val="28"/>
          <w:lang w:val="ru-RU"/>
        </w:rPr>
        <w:t>Носов Н.И.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Казань, 202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bookmarkStart w:id="0" w:name="_Toc145262464"/>
      <w:bookmarkStart w:id="1" w:name="_Toc147698802"/>
      <w:bookmarkStart w:id="2" w:name="_Toc145256879"/>
      <w:bookmarkEnd w:id="0"/>
      <w:bookmarkEnd w:id="1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292_3147565462">
            <w:r>
              <w:rPr>
                <w:rStyle w:val="IndexLink"/>
              </w:rPr>
              <w:t>1. Пояснительная записка:</w:t>
              <w:tab/>
              <w:t>3</w:t>
            </w:r>
          </w:hyperlink>
        </w:p>
        <w:p>
          <w:pPr>
            <w:pStyle w:val="TOC2"/>
            <w:tabs>
              <w:tab w:val="clear" w:pos="9019"/>
              <w:tab w:val="right" w:pos="9026" w:leader="dot"/>
            </w:tabs>
            <w:rPr/>
          </w:pPr>
          <w:hyperlink w:anchor="__RefHeading___Toc2294_3147565462">
            <w:r>
              <w:rPr>
                <w:rStyle w:val="IndexLink"/>
              </w:rPr>
              <w:t>1.1. Основание для разработки</w:t>
              <w:tab/>
              <w:t>3</w:t>
            </w:r>
          </w:hyperlink>
        </w:p>
        <w:p>
          <w:pPr>
            <w:pStyle w:val="TOC2"/>
            <w:tabs>
              <w:tab w:val="clear" w:pos="9019"/>
              <w:tab w:val="right" w:pos="9026" w:leader="dot"/>
            </w:tabs>
            <w:rPr/>
          </w:pPr>
          <w:hyperlink w:anchor="__RefHeading___Toc2296_3147565462">
            <w:r>
              <w:rPr>
                <w:rStyle w:val="IndexLink"/>
              </w:rPr>
              <w:t>1.2. Перечень организаций разработчиков</w:t>
              <w:tab/>
              <w:t>3</w:t>
            </w:r>
          </w:hyperlink>
        </w:p>
        <w:p>
          <w:pPr>
            <w:pStyle w:val="TOC2"/>
            <w:tabs>
              <w:tab w:val="clear" w:pos="9019"/>
              <w:tab w:val="right" w:pos="9026" w:leader="dot"/>
            </w:tabs>
            <w:rPr/>
          </w:pPr>
          <w:hyperlink w:anchor="__RefHeading___Toc2298_3147565462">
            <w:r>
              <w:rPr>
                <w:rStyle w:val="IndexLink"/>
              </w:rPr>
              <w:t>1.3. Краткая характеристика объекта с указанием основных технико-экономических показателей его функционирования и связей с другими объектами</w:t>
              <w:tab/>
              <w:t>4</w:t>
            </w:r>
          </w:hyperlink>
        </w:p>
        <w:p>
          <w:pPr>
            <w:pStyle w:val="TOC2"/>
            <w:tabs>
              <w:tab w:val="clear" w:pos="9019"/>
              <w:tab w:val="right" w:pos="9026" w:leader="dot"/>
            </w:tabs>
            <w:rPr/>
          </w:pPr>
          <w:hyperlink w:anchor="__RefHeading___Toc2300_3147565462">
            <w:r>
              <w:rPr>
                <w:rStyle w:val="IndexLink"/>
              </w:rPr>
              <w:t>1.4. Краткие сведения об основных проектных решениях по функциональной и обеспечивающим частям системы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026" w:leader="dot"/>
            </w:tabs>
            <w:rPr/>
          </w:pPr>
          <w:hyperlink w:anchor="__RefHeading___Toc2302_3147565462">
            <w:r>
              <w:rPr>
                <w:rStyle w:val="IndexLink"/>
              </w:rPr>
              <w:t>2. Функциональная и организационная структура системы</w:t>
              <w:tab/>
              <w:t>7</w:t>
            </w:r>
          </w:hyperlink>
        </w:p>
        <w:p>
          <w:pPr>
            <w:pStyle w:val="TOC2"/>
            <w:tabs>
              <w:tab w:val="clear" w:pos="9019"/>
              <w:tab w:val="right" w:pos="9026" w:leader="dot"/>
            </w:tabs>
            <w:rPr/>
          </w:pPr>
          <w:hyperlink w:anchor="__RefHeading___Toc2304_3147565462">
            <w:r>
              <w:rPr>
                <w:rStyle w:val="IndexLink"/>
              </w:rPr>
              <w:t>2.1. Перечень задач, решаемых в каждой подсистеме, с краткой характеристикой их содержания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12"/>
        <w:keepLines/>
        <w:widowControl/>
        <w:numPr>
          <w:ilvl w:val="0"/>
          <w:numId w:val="0"/>
        </w:numPr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5" w:name="_GoBack"/>
      <w:bookmarkStart w:id="6" w:name="_GoBack"/>
      <w:bookmarkEnd w:id="6"/>
      <w:r>
        <w:br w:type="page"/>
      </w:r>
    </w:p>
    <w:p>
      <w:pPr>
        <w:pStyle w:val="12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7" w:name="__RefHeading___Toc2292_3147565462"/>
      <w:bookmarkStart w:id="8" w:name="_Toc147698803"/>
      <w:bookmarkEnd w:id="7"/>
      <w:r>
        <w:rPr>
          <w:rFonts w:ascii="Times New Roman" w:hAnsi="Times New Roman"/>
          <w:sz w:val="28"/>
          <w:szCs w:val="28"/>
        </w:rPr>
        <w:t>Пояснительная записка:</w:t>
      </w:r>
      <w:bookmarkEnd w:id="8"/>
    </w:p>
    <w:p>
      <w:pPr>
        <w:pStyle w:val="22"/>
        <w:keepNext w:val="true"/>
        <w:keepLines/>
        <w:widowControl/>
        <w:numPr>
          <w:ilvl w:val="1"/>
          <w:numId w:val="4"/>
        </w:numPr>
        <w:bidi w:val="0"/>
        <w:spacing w:lineRule="auto" w:line="360" w:before="360" w:after="120"/>
        <w:ind w:hanging="449" w:left="449" w:right="0"/>
        <w:jc w:val="center"/>
        <w:rPr>
          <w:rFonts w:ascii="Times New Roman" w:hAnsi="Times New Roman"/>
          <w:sz w:val="28"/>
          <w:szCs w:val="28"/>
        </w:rPr>
      </w:pPr>
      <w:bookmarkStart w:id="9" w:name="__RefHeading___Toc2294_3147565462"/>
      <w:bookmarkStart w:id="10" w:name="_Toc147698804"/>
      <w:bookmarkEnd w:id="9"/>
      <w:r>
        <w:rPr>
          <w:rFonts w:ascii="Times New Roman" w:hAnsi="Times New Roman"/>
          <w:sz w:val="28"/>
          <w:szCs w:val="28"/>
        </w:rPr>
        <w:t>Основание для разработки</w:t>
      </w:r>
      <w:bookmarkEnd w:id="10"/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Основанием для данной работы служит учебная дисциплина «Проектный практикум по управлению разработкой и разработке программного обеспечения».</w:t>
      </w:r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Наименование организации Заказчика: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Общество с ограниченной ответственностью «ГавГав+»</w:t>
      </w:r>
    </w:p>
    <w:p>
      <w:pPr>
        <w:pStyle w:val="Normal"/>
        <w:spacing w:lineRule="auto" w:line="360" w:before="240" w:after="240"/>
        <w:ind w:firstLine="70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Адрес Заказчика: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ул. Неизвестная, Новая Казань, респ. Татарстан, 420666</w:t>
      </w:r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Наименование организации Исполнителя: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ОАО «</w:t>
      </w:r>
      <w:r>
        <w:rPr>
          <w:rFonts w:eastAsia="Times New Roman" w:cs="Times New Roman" w:ascii="Times New Roman" w:hAnsi="Times New Roman"/>
          <w:sz w:val="28"/>
          <w:szCs w:val="28"/>
        </w:rPr>
        <w:t>Код++</w:t>
      </w:r>
      <w:r>
        <w:rPr>
          <w:rFonts w:eastAsia="Times New Roman"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240" w:after="240"/>
        <w:ind w:left="70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Непосредственные исполнители: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Носов Н.И.</w:t>
      </w:r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Адрес исполнителя: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Красносельская, 51, Казань, Республика Татарстан.</w:t>
      </w:r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Соисполнители: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нет.</w:t>
      </w:r>
    </w:p>
    <w:p>
      <w:pPr>
        <w:pStyle w:val="Normal"/>
        <w:spacing w:lineRule="auto" w:line="360" w:before="240" w:after="240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2"/>
        <w:numPr>
          <w:ilvl w:val="1"/>
          <w:numId w:val="4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11" w:name="__RefHeading___Toc2296_3147565462"/>
      <w:bookmarkStart w:id="12" w:name="_Toc147698805"/>
      <w:bookmarkEnd w:id="11"/>
      <w:r>
        <w:rPr>
          <w:rFonts w:ascii="Times New Roman" w:hAnsi="Times New Roman"/>
          <w:sz w:val="28"/>
          <w:szCs w:val="28"/>
        </w:rPr>
        <w:t>Перечень организаций разработчиков</w:t>
      </w:r>
      <w:bookmarkEnd w:id="12"/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Наименование организации Исполнителя: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ОАО «</w:t>
      </w:r>
      <w:r>
        <w:rPr>
          <w:rFonts w:eastAsia="Times New Roman" w:cs="Times New Roman" w:ascii="Times New Roman" w:hAnsi="Times New Roman"/>
          <w:sz w:val="28"/>
          <w:szCs w:val="28"/>
        </w:rPr>
        <w:t>Код++</w:t>
      </w:r>
      <w:r>
        <w:rPr>
          <w:rFonts w:eastAsia="Times New Roman"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Непосредственные исполнители: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Носов Н.И.</w:t>
      </w:r>
    </w:p>
    <w:p>
      <w:pPr>
        <w:pStyle w:val="Normal"/>
        <w:spacing w:lineRule="auto" w:line="360" w:before="240" w:after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Адрес исполнителя: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Красносельская, 51, Казань, Республика Татарстан.</w:t>
      </w:r>
    </w:p>
    <w:p>
      <w:pPr>
        <w:pStyle w:val="Normal"/>
        <w:spacing w:lineRule="auto" w:line="360" w:before="240" w:after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2"/>
        <w:numPr>
          <w:ilvl w:val="1"/>
          <w:numId w:val="4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13" w:name="__RefHeading___Toc2298_3147565462"/>
      <w:bookmarkStart w:id="14" w:name="_Toc147698806"/>
      <w:bookmarkEnd w:id="13"/>
      <w:r>
        <w:rPr>
          <w:rFonts w:ascii="Times New Roman" w:hAnsi="Times New Roman"/>
          <w:sz w:val="28"/>
          <w:szCs w:val="28"/>
        </w:rPr>
        <w:t>Краткая характеристика объекта с указанием основных технико-экономических показателей его функционирования и связей с другими объектами</w:t>
      </w:r>
      <w:bookmarkEnd w:id="14"/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Объект: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АРМ </w:t>
      </w:r>
      <w:r>
        <w:rPr>
          <w:rFonts w:eastAsia="Times New Roman" w:cs="Times New Roman" w:ascii="Times New Roman" w:hAnsi="Times New Roman"/>
          <w:sz w:val="28"/>
          <w:szCs w:val="28"/>
        </w:rPr>
        <w:t>специалиста ветклиники</w:t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Краткая характеристика:</w:t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Автоматизированное рабочее место (АРМ) ветеринарного специалиста - это компьютерная система, разработанная для оптимизации и автоматизации операций в частной ветеринарной клинике. Этот инструмент предназначен для улучшения качества обслуживания пациентов, упрощения учета и контроля медицинских данных, а также для повышения эффективности работы персонала.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Основные технико-экономические показатели функционирования: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Электронная медицинская карта. АРМ ветеринарного специалиста позволяет вести электронные медицинские карты пациентов, включая анамнез, результаты обследований и проведенные процедуры.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записями. Система предоставляет возможность записи на прием, ведения расписания приемов, а также уведомлений о предстоящих визитах пациентов.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Учет лекарств и оборудования. АРМ интегрируется с системами учета лекарств и оборудования для эффективного контроля и управления запасами, а также учета примененных препаратов и использованного оборудования.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Взаимодействие с клиентами. АРМ обеспечивает коммуникацию с владельцами животных через уведомления, консультации онлайн и предоставление результатов обследований.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Анализ данных. Система предоставляет отчеты о состоянии пациентов, эффективности лечения и другие аналитические данные для улучшения медицинской практики.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Связи с другими объектами: </w:t>
      </w:r>
      <w:r>
        <w:rPr>
          <w:rFonts w:eastAsia="Times New Roman" w:cs="Times New Roman" w:ascii="Times New Roman" w:hAnsi="Times New Roman"/>
          <w:sz w:val="28"/>
          <w:szCs w:val="28"/>
        </w:rPr>
        <w:t>АРМ ветеринарного специалиста тесно взаимодействует с различными подразделениями и системами ветеринарной клиники, такими как: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записи на прием. Для управления расписанием и записью пациентов.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Системы учета лекарств и оборудования. Для контроля запасов и учета использованных препаратов и оборудования.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взаимодействия с клиентами. Для обмена информацией с владельцами пациентов.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истема электронных медицинских карт. Для хранения и обмена медицинской информацией о пациентах.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2"/>
        <w:numPr>
          <w:ilvl w:val="1"/>
          <w:numId w:val="4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15" w:name="__RefHeading___Toc2300_3147565462"/>
      <w:bookmarkStart w:id="16" w:name="_Toc147698807"/>
      <w:bookmarkEnd w:id="15"/>
      <w:r>
        <w:rPr>
          <w:rFonts w:ascii="Times New Roman" w:hAnsi="Times New Roman"/>
          <w:sz w:val="28"/>
          <w:szCs w:val="28"/>
        </w:rPr>
        <w:t>Краткие сведения об основных проектных решениях по функциональной и обеспечивающим частям системы</w:t>
      </w:r>
      <w:bookmarkEnd w:id="16"/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Функциональная часть: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медицинскими записями и обслуживанием пациентов.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Электронные медицинские карты с подробной информацией о пациентах, анамнезе и результатах обследований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Учет лекарств и медицинского оборудования, включая интеграцию с поставщиками.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Генерация отчетов о состоянии здоровья пациентов, эффективности лечения и других медицинских параметрах.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Интеграция с системой учета лекарств и оборудования для эффективного контроля запасов и учета использованных материалов.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Обеспечивающие части: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клиент-серверной архитектуры для взаимодействия между различными модулями системы.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База данных для хранения информации о пациентах, медицинских записях, назначениях 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учета обородувания и лекарств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пользовательского интерфейса для ветеринарных специалистов и администраторов клиники.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сервиса для генерации и хранения медецинских отчетов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системы безопасности и аутентификации для защиты конфиденциальных медицинских данных.</w:t>
      </w:r>
    </w:p>
    <w:p>
      <w:pPr>
        <w:pStyle w:val="12"/>
        <w:keepLines/>
        <w:widowControl/>
        <w:numPr>
          <w:ilvl w:val="0"/>
          <w:numId w:val="0"/>
        </w:numPr>
        <w:spacing w:lineRule="auto" w:line="360"/>
        <w:jc w:val="center"/>
        <w:rPr/>
      </w:pPr>
      <w:r>
        <w:rPr/>
      </w:r>
      <w:r>
        <w:br w:type="page"/>
      </w:r>
    </w:p>
    <w:p>
      <w:pPr>
        <w:pStyle w:val="12"/>
        <w:numPr>
          <w:ilvl w:val="0"/>
          <w:numId w:val="4"/>
        </w:numPr>
        <w:spacing w:lineRule="auto" w:line="360"/>
        <w:rPr/>
      </w:pPr>
      <w:bookmarkStart w:id="17" w:name="__RefHeading___Toc2302_3147565462"/>
      <w:bookmarkStart w:id="18" w:name="_Toc147698808"/>
      <w:bookmarkEnd w:id="17"/>
      <w:sdt>
        <w:sdtPr>
          <w:tag w:val="goog_rdk_8"/>
          <w:id w:val="906962357"/>
        </w:sdtPr>
        <w:sdtContent>
          <w:r>
            <w:rPr/>
          </w:r>
          <w:r>
            <w:rPr/>
          </w:r>
        </w:sdtContent>
      </w:sdt>
      <w:r>
        <w:rPr/>
        <w:t>Функциональная и организационная структура системы</w:t>
      </w:r>
      <w:bookmarkEnd w:id="18"/>
    </w:p>
    <w:p>
      <w:pPr>
        <w:pStyle w:val="Normal"/>
        <w:spacing w:lineRule="auto" w:line="360" w:before="240" w:after="24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2.1. Обоснование выделяемых подсистем, их перечень и назначение</w:t>
      </w:r>
    </w:p>
    <w:p>
      <w:pPr>
        <w:pStyle w:val="Normal"/>
        <w:widowControl/>
        <w:numPr>
          <w:ilvl w:val="0"/>
          <w:numId w:val="12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записи на прием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Описание: Позволяет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проводить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запис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 прием к ветеринарному специалисту через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служебную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онлайн-платформу.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Назначение: Обеспечивает удобство клиентов при записи на прием, сокращает время ожидания и повышает эффективность клиники.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учета медицинских услуг и дополнительных процедур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Описание: </w:t>
      </w:r>
      <w:r>
        <w:rPr>
          <w:rFonts w:eastAsia="Times New Roman" w:cs="Times New Roman" w:ascii="Times New Roman" w:hAnsi="Times New Roman"/>
          <w:sz w:val="28"/>
          <w:szCs w:val="28"/>
        </w:rPr>
        <w:t>Ведет учет предоставленных медицинских услуг, лекарств и дополнительных процедур для каждого пациента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Назначение: </w:t>
      </w:r>
      <w:r>
        <w:rPr>
          <w:rFonts w:eastAsia="Times New Roman" w:cs="Times New Roman" w:ascii="Times New Roman" w:hAnsi="Times New Roman"/>
          <w:sz w:val="28"/>
          <w:szCs w:val="28"/>
        </w:rPr>
        <w:t>Обеспечивает точный учет предоставленных услуг, улучшает финансовую прозрачность и формирует основу для выставления счетов.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управления запасами лекарств и медицинского оборудования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Описание: </w:t>
      </w:r>
      <w:r>
        <w:rPr>
          <w:rFonts w:eastAsia="Times New Roman" w:cs="Times New Roman" w:ascii="Times New Roman" w:hAnsi="Times New Roman"/>
          <w:sz w:val="28"/>
          <w:szCs w:val="28"/>
        </w:rPr>
        <w:t>Отслеживает наличие лекарств и медицинского оборудования, автоматически выявляет необходимость дополнительных закупок.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Назначение: </w:t>
      </w:r>
      <w:r>
        <w:rPr>
          <w:rFonts w:eastAsia="Times New Roman" w:cs="Times New Roman" w:ascii="Times New Roman" w:hAnsi="Times New Roman"/>
          <w:sz w:val="28"/>
          <w:szCs w:val="28"/>
        </w:rPr>
        <w:t>Гарантирует наличие необходимых ресурсов для оказания медицинских услуг и предотвращает их нехватку.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управления персоналом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Описание: </w:t>
      </w:r>
      <w:r>
        <w:rPr>
          <w:rFonts w:eastAsia="Times New Roman" w:cs="Times New Roman" w:ascii="Times New Roman" w:hAnsi="Times New Roman"/>
          <w:sz w:val="28"/>
          <w:szCs w:val="28"/>
        </w:rPr>
        <w:t>Включает в себя функционал по регистрации сотрудников, контролю рабочего времени и доступа к медицинским данным.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Назначение: </w:t>
      </w:r>
      <w:r>
        <w:rPr>
          <w:rFonts w:eastAsia="Times New Roman" w:cs="Times New Roman" w:ascii="Times New Roman" w:hAnsi="Times New Roman"/>
          <w:sz w:val="28"/>
          <w:szCs w:val="28"/>
        </w:rPr>
        <w:t>Оптимизирует управление персоналом, обеспечивает безопасность данных и контроль доступа.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Подсистема аналитики и отчетности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Описание: </w:t>
      </w:r>
      <w:r>
        <w:rPr>
          <w:rFonts w:eastAsia="Times New Roman" w:cs="Times New Roman" w:ascii="Times New Roman" w:hAnsi="Times New Roman"/>
          <w:sz w:val="28"/>
          <w:szCs w:val="28"/>
        </w:rPr>
        <w:t>Собирает и анализирует данные о работе клиники, предоставляет отчеты и статистику для принятия управленческих решений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Назначение: </w:t>
      </w:r>
      <w:r>
        <w:rPr>
          <w:rFonts w:eastAsia="Times New Roman" w:cs="Times New Roman" w:ascii="Times New Roman" w:hAnsi="Times New Roman"/>
          <w:sz w:val="28"/>
          <w:szCs w:val="28"/>
        </w:rPr>
        <w:t>Помогает руководству клиники принимать обоснованные решения для улучшения операций и повышения качества медицинского обслуживания.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записи на прием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Описание: Позволяет владельцам пациентов записываться на прием к ветеринарному специалисту через онлайн-платформу или по телефону.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Назначение: Обеспечивает удобство клиентов при записи на прием, сокращает время ожидания и повышает эффективность клиники.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записи на прием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Описание: </w:t>
      </w:r>
      <w:r>
        <w:rPr>
          <w:rFonts w:eastAsia="Times New Roman" w:cs="Times New Roman" w:ascii="Times New Roman" w:hAnsi="Times New Roman"/>
          <w:sz w:val="28"/>
          <w:szCs w:val="28"/>
        </w:rPr>
        <w:t>Обеспечивает защиту конфиденциальности медицинских данных, контроль доступа и предотвращение несанкционированного доступа.</w:t>
      </w:r>
    </w:p>
    <w:p>
      <w:pPr>
        <w:pStyle w:val="Normal"/>
        <w:widowControl/>
        <w:bidi w:val="0"/>
        <w:spacing w:lineRule="auto" w:line="360" w:before="240" w:after="240"/>
        <w:ind w:firstLine="72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Назначение: </w:t>
      </w:r>
      <w:r>
        <w:rPr>
          <w:rFonts w:eastAsia="Times New Roman" w:cs="Times New Roman" w:ascii="Times New Roman" w:hAnsi="Times New Roman"/>
          <w:sz w:val="28"/>
          <w:szCs w:val="28"/>
        </w:rPr>
        <w:t>Гарантирует безопасность чувствительных медицинских данных и соблюдение стандартов безопасности в здравоохранении.</w:t>
      </w:r>
    </w:p>
    <w:p>
      <w:pPr>
        <w:pStyle w:val="Normal"/>
        <w:widowControl/>
        <w:bidi w:val="0"/>
        <w:spacing w:lineRule="auto" w:line="360" w:before="240" w:after="24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22"/>
        <w:numPr>
          <w:ilvl w:val="1"/>
          <w:numId w:val="5"/>
        </w:numPr>
        <w:spacing w:lineRule="auto" w:line="360"/>
        <w:rPr/>
      </w:pPr>
      <w:bookmarkStart w:id="19" w:name="__RefHeading___Toc2304_3147565462"/>
      <w:bookmarkStart w:id="20" w:name="_Toc147698810"/>
      <w:bookmarkEnd w:id="19"/>
      <w:r>
        <w:rPr>
          <w:lang w:val="ru-RU"/>
        </w:rPr>
        <w:t>П</w:t>
      </w:r>
      <w:r>
        <w:rPr/>
        <w:t>еречень задач, решаемых в каждой подсистеме, с краткой характеристикой их содержания</w:t>
      </w:r>
      <w:bookmarkEnd w:id="20"/>
    </w:p>
    <w:p>
      <w:pPr>
        <w:pStyle w:val="Normal"/>
        <w:widowControl/>
        <w:numPr>
          <w:ilvl w:val="0"/>
          <w:numId w:val="13"/>
        </w:numPr>
        <w:bidi w:val="0"/>
        <w:spacing w:lineRule="auto" w:line="360" w:before="240" w:after="240"/>
        <w:ind w:hanging="360" w:left="72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Подсистема записи на прием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Создание записи на прием: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Позволяет пациентов создавать записи на прием к ветеринарному специалисту через служебную онлайн-платформу.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Редактирование записи на прием: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Позволяет владельцам пациентов редактировать информацию о существующей записи на прием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Отмена записи на прием: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Позволяет владельцам пациентов отменить существующую запись на прием.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Подтверждение записи на прием: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Система отправляет уведомление о подтверждении записи на прием владельцу пациента.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Генерация отчета о записях на прием: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Создает отчет о текущих записях на прием для учета и анализа эффективности работы клиники.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28"/>
          <w:szCs w:val="28"/>
        </w:rPr>
        <w:t>Подсистема учета медицинских услуг и дополнительных процедур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Добавление медицинской услуги или процедуры: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Позволяет врачам добавлять информацию о предоставленных медицинских услугах и дополнительных процедурах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Редактирование информации о медицинских услугах: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Позволяет врачам редактировать информацию о существующих медицинских услугах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Удаление медицинской услуги или процедуры: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Позволяет врачам удалять устаревшие или ненужные записи о медицинских услугах.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Подсистема управления запасами лекарств и медицинского оборудования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675" w:leader="none"/>
        </w:tabs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Мониторинг уровня запасов: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Отслеживает текущий уровень лекарств и медицинского оборудования в клинике.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675" w:leader="none"/>
        </w:tabs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Заказ новых запасов: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Позволяет автоматически или вручную заказывать новые запасы при достижении установленного минимального уровня.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675" w:leader="none"/>
        </w:tabs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Приемка поставок: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Регистрирует поступление заказанных запасов и обновляет уровень запасов в системе.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675" w:leader="none"/>
        </w:tabs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Генерация отчета о запасах: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Создает отчет о текущем состоянии запасов лекарств и медицинского оборудования для учета и анализа.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Подсистема управления персоналом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Регистрация нового сотрудника: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Позволяет администраторам зарегистрировать нового сотрудника в системе.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Управление графиком работы: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Позволяет регулировать график работы сотрудников, включая учет рабочего времени.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Управление доступом к медицинским данным: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Определяет уровни доступа сотрудников к медицинским данным в соответствии с их ролями.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Генерация отчета о персонале: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Создает отчет о текущем составе персонала для учета и анализа.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360" w:before="240" w:after="240"/>
        <w:ind w:hanging="360" w:left="72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Подсистема аналитики и отчетности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Сбор и анализ данных о работе клиники: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Позволяет системе автоматически собирать и анализировать данные о работе клиники.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Генерация статистических отчетов: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Создает статистические отчеты о работе клиники для принятия управленческих решений.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360" w:before="240" w:after="240"/>
        <w:ind w:hanging="360" w:left="1080" w:right="0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 xml:space="preserve">Предоставление аналитической информации: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Предоставляет руководству клиники аналитическую информацию для оптимизации бизнес-процессов.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2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  <w:rFonts w:ascii="Times New Roman" w:hAnsi="Times New Roman"/>
      </w:r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  <w:rFonts w:ascii="Times New Roman" w:hAnsi="Times New Roman"/>
      </w:r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  <w:rFonts w:ascii="Times New Roman" w:hAnsi="Times New Roman"/>
      </w:r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  <w:rFonts w:ascii="Times New Roman" w:hAnsi="Times New Roman"/>
      </w:r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  <w:rFonts w:ascii="Times New Roman" w:hAnsi="Times New Roman"/>
      </w:r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  <w:rFonts w:ascii="Times New Roman" w:hAnsi="Times New Roman"/>
      </w:r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  <w:rFonts w:ascii="Times New Roman" w:hAnsi="Times New Roman"/>
      </w:r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  <w:rFonts w:ascii="Times New Roman" w:hAnsi="Times New Roman"/>
      </w:r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  <w:rFonts w:ascii="Times New Roman" w:hAnsi="Times New Roman"/>
      </w:r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  <w:rFonts w:ascii="Times New Roman" w:hAnsi="Times New Roman"/>
      </w:r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  <w:rFonts w:ascii="Times New Roman" w:hAnsi="Times New Roman"/>
      </w:r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  <w:rFonts w:ascii="Times New Roman" w:hAnsi="Times New Roman"/>
      </w:r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  <w:rFonts w:ascii="Times New Roman" w:hAnsi="Times New Roman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736f1c"/>
    <w:rPr>
      <w:sz w:val="40"/>
      <w:szCs w:val="40"/>
    </w:rPr>
  </w:style>
  <w:style w:type="character" w:styleId="2" w:customStyle="1">
    <w:name w:val="Заголовок 2 Знак"/>
    <w:basedOn w:val="DefaultParagraphFont"/>
    <w:link w:val="Heading2"/>
    <w:qFormat/>
    <w:rsid w:val="00736f1c"/>
    <w:rPr>
      <w:sz w:val="32"/>
      <w:szCs w:val="32"/>
    </w:rPr>
  </w:style>
  <w:style w:type="character" w:styleId="3" w:customStyle="1">
    <w:name w:val="Заголовок 3 Знак"/>
    <w:basedOn w:val="DefaultParagraphFont"/>
    <w:link w:val="Heading3"/>
    <w:qFormat/>
    <w:rsid w:val="00ca04b2"/>
    <w:rPr>
      <w:color w:val="434343"/>
      <w:sz w:val="28"/>
      <w:szCs w:val="28"/>
    </w:rPr>
  </w:style>
  <w:style w:type="character" w:styleId="11" w:customStyle="1">
    <w:name w:val="з1 Знак"/>
    <w:basedOn w:val="1"/>
    <w:link w:val="12"/>
    <w:qFormat/>
    <w:rsid w:val="00736f1c"/>
    <w:rPr>
      <w:rFonts w:ascii="Times New Roman" w:hAnsi="Times New Roman" w:cs="Times New Roman"/>
      <w:b/>
      <w:sz w:val="32"/>
      <w:szCs w:val="26"/>
    </w:rPr>
  </w:style>
  <w:style w:type="character" w:styleId="21" w:customStyle="1">
    <w:name w:val="з2 Знак"/>
    <w:basedOn w:val="2"/>
    <w:link w:val="22"/>
    <w:qFormat/>
    <w:rsid w:val="00b075b7"/>
    <w:rPr>
      <w:rFonts w:ascii="Times New Roman" w:hAnsi="Times New Roman"/>
      <w:b/>
      <w:sz w:val="30"/>
      <w:szCs w:val="32"/>
    </w:rPr>
  </w:style>
  <w:style w:type="character" w:styleId="Hyperlink">
    <w:name w:val="Hyperlink"/>
    <w:basedOn w:val="DefaultParagraphFont"/>
    <w:uiPriority w:val="99"/>
    <w:unhideWhenUsed/>
    <w:rsid w:val="00736f1c"/>
    <w:rPr>
      <w:color w:themeColor="hyperlink" w:val="0000FF"/>
      <w:u w:val="single"/>
    </w:rPr>
  </w:style>
  <w:style w:type="character" w:styleId="31" w:customStyle="1">
    <w:name w:val="з3 Знак"/>
    <w:basedOn w:val="3"/>
    <w:link w:val="32"/>
    <w:qFormat/>
    <w:rsid w:val="00ca04b2"/>
    <w:rPr>
      <w:rFonts w:ascii="Times New Roman" w:hAnsi="Times New Roman" w:cs="Times New Roman"/>
      <w:b/>
      <w:color w:val="434343"/>
      <w:sz w:val="28"/>
      <w:szCs w:val="28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41a0f"/>
    <w:rPr>
      <w:rFonts w:ascii="Tahoma" w:hAnsi="Tahoma" w:cs="Tahoma"/>
      <w:sz w:val="16"/>
      <w:szCs w:val="16"/>
    </w:rPr>
  </w:style>
  <w:style w:type="character" w:styleId="Style9" w:customStyle="1">
    <w:name w:val="Текст примечания Знак"/>
    <w:basedOn w:val="DefaultParagraphFont"/>
    <w:link w:val="Annotationtext"/>
    <w:uiPriority w:val="99"/>
    <w:semiHidden/>
    <w:qFormat/>
    <w:rsid w:val="006d5fe0"/>
    <w:rPr>
      <w:sz w:val="20"/>
      <w:szCs w:val="2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rFonts w:ascii="Times New Roman" w:hAnsi="Times New Roman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36f1c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  <w:sz w:val="32"/>
      <w:szCs w:val="32"/>
      <w:lang w:val="ru-RU"/>
    </w:rPr>
  </w:style>
  <w:style w:type="paragraph" w:styleId="12" w:customStyle="1">
    <w:name w:val="з1"/>
    <w:basedOn w:val="Heading1"/>
    <w:next w:val="Normal"/>
    <w:link w:val="11"/>
    <w:qFormat/>
    <w:rsid w:val="00736f1c"/>
    <w:pPr>
      <w:jc w:val="center"/>
    </w:pPr>
    <w:rPr>
      <w:rFonts w:ascii="Times New Roman" w:hAnsi="Times New Roman" w:cs="Times New Roman"/>
      <w:b/>
      <w:sz w:val="32"/>
      <w:szCs w:val="26"/>
    </w:rPr>
  </w:style>
  <w:style w:type="paragraph" w:styleId="22" w:customStyle="1">
    <w:name w:val="з2"/>
    <w:basedOn w:val="Heading2"/>
    <w:next w:val="Normal"/>
    <w:link w:val="21"/>
    <w:qFormat/>
    <w:rsid w:val="00b075b7"/>
    <w:pPr>
      <w:jc w:val="center"/>
    </w:pPr>
    <w:rPr>
      <w:rFonts w:ascii="Times New Roman" w:hAnsi="Times New Roman"/>
      <w:b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736f1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515a8"/>
    <w:pPr>
      <w:tabs>
        <w:tab w:val="clear" w:pos="720"/>
        <w:tab w:val="right" w:pos="9019" w:leader="dot"/>
      </w:tabs>
      <w:spacing w:before="0" w:after="100"/>
      <w:ind w:left="220"/>
    </w:pPr>
    <w:rPr>
      <w:rFonts w:ascii="Times New Roman" w:hAnsi="Times New Roman" w:eastAsia="" w:cs="Times New Roman" w:eastAsiaTheme="majorEastAsia"/>
      <w:b/>
      <w:sz w:val="28"/>
      <w:szCs w:val="28"/>
      <w:lang w:val="ru-RU"/>
    </w:rPr>
  </w:style>
  <w:style w:type="paragraph" w:styleId="NoSpacing">
    <w:name w:val="No Spacing"/>
    <w:uiPriority w:val="1"/>
    <w:qFormat/>
    <w:rsid w:val="00dc5ab2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2" w:customStyle="1">
    <w:name w:val="з3"/>
    <w:basedOn w:val="Heading3"/>
    <w:next w:val="Normal"/>
    <w:link w:val="31"/>
    <w:qFormat/>
    <w:rsid w:val="00ca04b2"/>
    <w:pPr>
      <w:ind w:firstLine="708"/>
      <w:jc w:val="center"/>
    </w:pPr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96bba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2c2b55"/>
    <w:pPr>
      <w:spacing w:before="0" w:after="100"/>
      <w:ind w:left="440"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41a0f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9"/>
    <w:uiPriority w:val="99"/>
    <w:semiHidden/>
    <w:unhideWhenUsed/>
    <w:qFormat/>
    <w:rsid w:val="006d5fe0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d7b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13DA-3FCE-4D54-9E70-178DC809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LibreOffice/7.6.2.1$Linux_X86_64 LibreOffice_project/60$Build-1</Application>
  <AppVersion>15.0000</AppVersion>
  <Pages>11</Pages>
  <Words>1111</Words>
  <Characters>8228</Characters>
  <CharactersWithSpaces>9181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2023-10-08T19:57:00Z</dcterms:created>
  <dc:creator>Admin</dc:creator>
  <dc:description/>
  <dc:language>en-US</dc:language>
  <cp:lastModifiedBy/>
  <dcterms:modified xsi:type="dcterms:W3CDTF">2023-11-26T22:15:54Z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