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762" w:rsidRDefault="00A21762" w:rsidP="00E30F98">
      <w:pPr>
        <w:ind w:firstLine="0"/>
        <w:rPr>
          <w:color w:val="000000"/>
          <w:sz w:val="28"/>
          <w:szCs w:val="28"/>
        </w:rPr>
      </w:pPr>
    </w:p>
    <w:p w:rsidR="00A21762" w:rsidRDefault="00A21762">
      <w:pPr>
        <w:ind w:left="4248" w:firstLine="708"/>
        <w:rPr>
          <w:color w:val="000000"/>
          <w:sz w:val="28"/>
          <w:szCs w:val="28"/>
        </w:rPr>
      </w:pPr>
    </w:p>
    <w:p w:rsidR="00A21762" w:rsidRDefault="00A21762">
      <w:pPr>
        <w:ind w:left="4248" w:firstLine="708"/>
        <w:rPr>
          <w:color w:val="000000"/>
          <w:sz w:val="28"/>
          <w:szCs w:val="28"/>
        </w:rPr>
      </w:pPr>
    </w:p>
    <w:p w:rsidR="00A21762" w:rsidRDefault="00A21762">
      <w:pPr>
        <w:ind w:left="4248" w:firstLine="708"/>
        <w:rPr>
          <w:color w:val="000000"/>
          <w:sz w:val="28"/>
          <w:szCs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A21762">
      <w:pPr>
        <w:tabs>
          <w:tab w:val="left" w:pos="2985"/>
        </w:tabs>
        <w:ind w:firstLine="0"/>
        <w:jc w:val="center"/>
        <w:rPr>
          <w:rFonts w:ascii="Times New Roman" w:eastAsia="Times New Roman" w:hAnsi="Times New Roman"/>
          <w:caps/>
          <w:sz w:val="28"/>
          <w:szCs w:val="28"/>
        </w:rPr>
      </w:pPr>
      <w:r>
        <w:rPr>
          <w:rFonts w:ascii="Times New Roman" w:eastAsia="Times New Roman" w:hAnsi="Times New Roman"/>
          <w:caps/>
          <w:sz w:val="28"/>
          <w:szCs w:val="28"/>
        </w:rPr>
        <w:t>ПОРЯДОК</w:t>
      </w:r>
    </w:p>
    <w:p w:rsidR="00D72BDC" w:rsidRDefault="00E30F98">
      <w:pPr>
        <w:tabs>
          <w:tab w:val="left" w:pos="2985"/>
        </w:tabs>
        <w:ind w:firstLine="0"/>
        <w:jc w:val="center"/>
        <w:rPr>
          <w:rFonts w:ascii="Times New Roman" w:eastAsia="Times New Roman" w:hAnsi="Times New Roman"/>
          <w:caps/>
          <w:sz w:val="28"/>
          <w:szCs w:val="28"/>
        </w:rPr>
      </w:pPr>
      <w:r w:rsidRPr="00E30F98">
        <w:rPr>
          <w:rFonts w:ascii="Times New Roman" w:eastAsia="Times New Roman" w:hAnsi="Times New Roman"/>
          <w:caps/>
          <w:sz w:val="28"/>
          <w:szCs w:val="28"/>
          <w:highlight w:val="yellow"/>
        </w:rPr>
        <w:t>название</w:t>
      </w:r>
    </w:p>
    <w:p w:rsidR="00D72BDC" w:rsidRDefault="00A21762">
      <w:pPr>
        <w:tabs>
          <w:tab w:val="left" w:pos="2985"/>
        </w:tabs>
        <w:ind w:firstLine="0"/>
        <w:jc w:val="center"/>
        <w:rPr>
          <w:rFonts w:ascii="Times New Roman" w:eastAsia="Times New Roman" w:hAnsi="Times New Roman"/>
          <w:caps/>
          <w:sz w:val="28"/>
          <w:szCs w:val="28"/>
        </w:rPr>
      </w:pPr>
      <w:r>
        <w:rPr>
          <w:rFonts w:ascii="Times New Roman" w:eastAsia="Times New Roman" w:hAnsi="Times New Roman"/>
          <w:caps/>
          <w:sz w:val="28"/>
          <w:szCs w:val="28"/>
        </w:rPr>
        <w:t>ПОР-</w:t>
      </w:r>
      <w:bookmarkStart w:id="0" w:name="_GoBack"/>
      <w:r w:rsidR="00E30F98" w:rsidRPr="0037111B">
        <w:rPr>
          <w:rFonts w:ascii="Times New Roman" w:eastAsia="Times New Roman" w:hAnsi="Times New Roman"/>
          <w:caps/>
          <w:sz w:val="28"/>
          <w:szCs w:val="28"/>
          <w:highlight w:val="yellow"/>
        </w:rPr>
        <w:t>идентификатоР</w:t>
      </w:r>
      <w:bookmarkEnd w:id="0"/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jc w:val="center"/>
        <w:rPr>
          <w:rFonts w:ascii="Times New Roman" w:hAnsi="Times New Roman"/>
          <w:sz w:val="28"/>
        </w:rPr>
      </w:pPr>
    </w:p>
    <w:p w:rsidR="00D72BDC" w:rsidRDefault="00D72BDC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ru-RU"/>
        </w:rPr>
      </w:pPr>
    </w:p>
    <w:p w:rsidR="00D72BDC" w:rsidRDefault="00D72BDC">
      <w:pPr>
        <w:rPr>
          <w:bCs/>
          <w:sz w:val="26"/>
          <w:szCs w:val="26"/>
        </w:rPr>
      </w:pPr>
    </w:p>
    <w:p w:rsidR="00D72BDC" w:rsidRDefault="00D72BDC">
      <w:pPr>
        <w:sectPr w:rsidR="00D72BDC">
          <w:headerReference w:type="default" r:id="rId9"/>
          <w:footerReference w:type="first" r:id="rId10"/>
          <w:pgSz w:w="11906" w:h="16838"/>
          <w:pgMar w:top="1134" w:right="567" w:bottom="1134" w:left="1134" w:header="567" w:footer="0" w:gutter="0"/>
          <w:cols w:space="720"/>
          <w:formProt w:val="0"/>
          <w:titlePg/>
          <w:docGrid w:linePitch="381" w:charSpace="8192"/>
        </w:sectPr>
      </w:pPr>
    </w:p>
    <w:p w:rsidR="00D72BDC" w:rsidRDefault="00D72BDC">
      <w:pPr>
        <w:sectPr w:rsidR="00D72BDC">
          <w:type w:val="continuous"/>
          <w:pgSz w:w="11906" w:h="16838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:rsidR="00D72BDC" w:rsidRDefault="00702D29">
      <w:pPr>
        <w:pStyle w:val="LBPM4"/>
      </w:pPr>
      <w:r w:rsidRPr="00E30F98">
        <w:rPr>
          <w:highlight w:val="yellow"/>
        </w:rPr>
        <w:lastRenderedPageBreak/>
        <w:t>Таблица 1.</w:t>
      </w:r>
      <w:r w:rsidR="00A21762" w:rsidRPr="00E30F98">
        <w:rPr>
          <w:highlight w:val="yellow"/>
        </w:rPr>
        <w:t xml:space="preserve"> Описание процесса приведено в </w:t>
      </w:r>
      <w:r w:rsidRPr="00E30F98">
        <w:rPr>
          <w:highlight w:val="yellow"/>
        </w:rPr>
        <w:t>таблице ниже</w:t>
      </w:r>
    </w:p>
    <w:tbl>
      <w:tblPr>
        <w:tblW w:w="15353" w:type="dxa"/>
        <w:tblLayout w:type="fixed"/>
        <w:tblLook w:val="04A0" w:firstRow="1" w:lastRow="0" w:firstColumn="1" w:lastColumn="0" w:noHBand="0" w:noVBand="1"/>
      </w:tblPr>
      <w:tblGrid>
        <w:gridCol w:w="679"/>
        <w:gridCol w:w="2194"/>
        <w:gridCol w:w="3863"/>
        <w:gridCol w:w="2234"/>
        <w:gridCol w:w="2395"/>
        <w:gridCol w:w="2074"/>
        <w:gridCol w:w="1914"/>
      </w:tblGrid>
      <w:tr w:rsidR="00D72BDC">
        <w:trPr>
          <w:tblHeader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A21762">
            <w:pPr>
              <w:pStyle w:val="LBPMf2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№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A21762">
            <w:pPr>
              <w:pStyle w:val="LBPMf2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Наименование этапа</w:t>
            </w:r>
          </w:p>
        </w:tc>
        <w:tc>
          <w:tcPr>
            <w:tcW w:w="38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A21762">
            <w:pPr>
              <w:pStyle w:val="LBPMf2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Описание этапа</w:t>
            </w:r>
          </w:p>
        </w:tc>
        <w:tc>
          <w:tcPr>
            <w:tcW w:w="2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A21762">
            <w:pPr>
              <w:pStyle w:val="LBPMf2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Вход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A21762">
            <w:pPr>
              <w:pStyle w:val="LBPMf2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Выход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A21762">
            <w:pPr>
              <w:pStyle w:val="LBPMf2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Сроки исполнения, рабочие дни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A21762">
            <w:pPr>
              <w:pStyle w:val="LBPMf2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Участники</w:t>
            </w:r>
          </w:p>
        </w:tc>
      </w:tr>
      <w:tr w:rsidR="00D72BDC">
        <w:tc>
          <w:tcPr>
            <w:tcW w:w="15352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numPr>
                <w:ilvl w:val="0"/>
                <w:numId w:val="5"/>
              </w:numPr>
              <w:jc w:val="left"/>
              <w:rPr>
                <w:rFonts w:eastAsia="Times New Roman"/>
                <w:iCs/>
                <w:lang w:eastAsia="ja-JP"/>
              </w:rPr>
            </w:pPr>
          </w:p>
        </w:tc>
      </w:tr>
      <w:tr w:rsidR="00D72BDC"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numPr>
                <w:ilvl w:val="1"/>
                <w:numId w:val="5"/>
              </w:numPr>
              <w:jc w:val="left"/>
              <w:rPr>
                <w:lang w:eastAsia="ja-JP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lang w:eastAsia="ja-JP"/>
              </w:rPr>
            </w:pPr>
          </w:p>
        </w:tc>
        <w:tc>
          <w:tcPr>
            <w:tcW w:w="38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lang w:eastAsia="ja-JP"/>
              </w:rPr>
            </w:pPr>
          </w:p>
        </w:tc>
        <w:tc>
          <w:tcPr>
            <w:tcW w:w="2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lang w:eastAsia="ja-JP"/>
              </w:rPr>
            </w:pP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lang w:eastAsia="ja-JP"/>
              </w:rPr>
            </w:pPr>
          </w:p>
        </w:tc>
      </w:tr>
      <w:tr w:rsidR="00D72BDC">
        <w:tc>
          <w:tcPr>
            <w:tcW w:w="6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numPr>
                <w:ilvl w:val="1"/>
                <w:numId w:val="5"/>
              </w:numPr>
              <w:jc w:val="left"/>
              <w:rPr>
                <w:lang w:eastAsia="ja-JP"/>
              </w:rPr>
            </w:pPr>
          </w:p>
        </w:tc>
        <w:tc>
          <w:tcPr>
            <w:tcW w:w="21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38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22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2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20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</w:tr>
      <w:tr w:rsidR="00D72BDC">
        <w:tc>
          <w:tcPr>
            <w:tcW w:w="6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numPr>
                <w:ilvl w:val="1"/>
                <w:numId w:val="5"/>
              </w:numPr>
              <w:jc w:val="left"/>
              <w:rPr>
                <w:lang w:eastAsia="ja-JP"/>
              </w:rPr>
            </w:pPr>
          </w:p>
        </w:tc>
        <w:tc>
          <w:tcPr>
            <w:tcW w:w="21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38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22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2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20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</w:tr>
      <w:tr w:rsidR="00D72BDC">
        <w:tc>
          <w:tcPr>
            <w:tcW w:w="6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numPr>
                <w:ilvl w:val="1"/>
                <w:numId w:val="5"/>
              </w:numPr>
              <w:jc w:val="left"/>
              <w:rPr>
                <w:lang w:eastAsia="ja-JP"/>
              </w:rPr>
            </w:pPr>
          </w:p>
        </w:tc>
        <w:tc>
          <w:tcPr>
            <w:tcW w:w="21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38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22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2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20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72BDC" w:rsidRDefault="00D72BDC">
            <w:pPr>
              <w:pStyle w:val="LBPMf3"/>
              <w:widowControl w:val="0"/>
              <w:rPr>
                <w:rFonts w:eastAsia="Times New Roman"/>
                <w:iCs/>
                <w:color w:val="000000"/>
                <w:lang w:eastAsia="ja-JP"/>
              </w:rPr>
            </w:pPr>
          </w:p>
        </w:tc>
      </w:tr>
    </w:tbl>
    <w:p w:rsidR="00D72BDC" w:rsidRDefault="00D72BDC">
      <w:pPr>
        <w:sectPr w:rsidR="00D72BDC">
          <w:headerReference w:type="default" r:id="rId11"/>
          <w:footerReference w:type="default" r:id="rId12"/>
          <w:pgSz w:w="16838" w:h="11906" w:orient="landscape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:rsidR="00D72BDC" w:rsidRDefault="00A21762">
      <w:pPr>
        <w:pStyle w:val="LBPMd"/>
      </w:pPr>
      <w:bookmarkStart w:id="1" w:name="_Toc13736688"/>
      <w:bookmarkStart w:id="2" w:name="_Toc13736622"/>
      <w:bookmarkStart w:id="3" w:name="_Toc13736625"/>
      <w:bookmarkStart w:id="4" w:name="_Toc13736684"/>
      <w:bookmarkStart w:id="5" w:name="_Toc13736621"/>
      <w:bookmarkStart w:id="6" w:name="_Toc13736686"/>
      <w:bookmarkStart w:id="7" w:name="_Toc13736623"/>
      <w:bookmarkStart w:id="8" w:name="_Toc13736687"/>
      <w:bookmarkStart w:id="9" w:name="_Toc13736683"/>
      <w:bookmarkStart w:id="10" w:name="_Toc13736620"/>
      <w:bookmarkStart w:id="11" w:name="_Toc13736689"/>
      <w:bookmarkStart w:id="12" w:name="_Toc13736685"/>
      <w:bookmarkStart w:id="13" w:name="_Toc13736682"/>
      <w:bookmarkStart w:id="14" w:name="_Toc13736624"/>
      <w:bookmarkStart w:id="15" w:name="_Toc13736681"/>
      <w:bookmarkStart w:id="16" w:name="_Toc13736618"/>
      <w:bookmarkStart w:id="17" w:name="_Toc13736617"/>
      <w:bookmarkStart w:id="18" w:name="_Toc13736619"/>
      <w:bookmarkStart w:id="19" w:name="_Toc14261182"/>
      <w:bookmarkStart w:id="20" w:name="_Toc404679717"/>
      <w:bookmarkStart w:id="21" w:name="_Toc404164820"/>
      <w:bookmarkStart w:id="22" w:name="_Toc402451652"/>
      <w:bookmarkStart w:id="23" w:name="_Toc402533975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>
        <w:t>Приложение № 1 к Порядку.</w:t>
      </w:r>
      <w:bookmarkEnd w:id="19"/>
      <w:bookmarkEnd w:id="20"/>
      <w:bookmarkEnd w:id="21"/>
      <w:bookmarkEnd w:id="22"/>
      <w:bookmarkEnd w:id="23"/>
    </w:p>
    <w:p w:rsidR="00D232C0" w:rsidRPr="00C76BA5" w:rsidRDefault="00C76BA5" w:rsidP="00C76BA5">
      <w:pPr>
        <w:jc w:val="center"/>
        <w:rPr>
          <w:rFonts w:ascii="Times New Roman" w:eastAsia="Calibri" w:hAnsi="Times New Roman"/>
          <w:b/>
          <w:color w:val="000000"/>
          <w:sz w:val="28"/>
          <w:szCs w:val="28"/>
        </w:rPr>
      </w:pPr>
      <w:r w:rsidRPr="00C76BA5">
        <w:rPr>
          <w:rFonts w:ascii="Times New Roman" w:hAnsi="Times New Roman"/>
          <w:b/>
          <w:sz w:val="28"/>
          <w:szCs w:val="28"/>
        </w:rPr>
        <w:t xml:space="preserve">Набор символов </w:t>
      </w:r>
      <w:r w:rsidR="00421411">
        <w:rPr>
          <w:rFonts w:ascii="Times New Roman" w:eastAsia="Calibri" w:hAnsi="Times New Roman"/>
          <w:b/>
          <w:color w:val="000000"/>
          <w:sz w:val="28"/>
          <w:szCs w:val="28"/>
        </w:rPr>
        <w:t>Д</w:t>
      </w:r>
      <w:r w:rsidR="00D232C0" w:rsidRPr="00C76BA5">
        <w:rPr>
          <w:rFonts w:ascii="Times New Roman" w:eastAsia="Calibri" w:hAnsi="Times New Roman"/>
          <w:b/>
          <w:color w:val="000000"/>
          <w:sz w:val="28"/>
          <w:szCs w:val="28"/>
        </w:rPr>
        <w:t>иаграмм</w:t>
      </w:r>
      <w:r w:rsidRPr="00C76BA5">
        <w:rPr>
          <w:rFonts w:ascii="Times New Roman" w:eastAsia="Calibri" w:hAnsi="Times New Roman"/>
          <w:b/>
          <w:color w:val="000000"/>
          <w:sz w:val="28"/>
          <w:szCs w:val="28"/>
        </w:rPr>
        <w:t>ы</w:t>
      </w:r>
      <w:r w:rsidR="00D232C0" w:rsidRPr="00C76BA5">
        <w:rPr>
          <w:rFonts w:ascii="Times New Roman" w:eastAsia="Calibri" w:hAnsi="Times New Roman"/>
          <w:b/>
          <w:color w:val="000000"/>
          <w:sz w:val="28"/>
          <w:szCs w:val="28"/>
        </w:rPr>
        <w:t xml:space="preserve"> событийной цепочки процесса:</w:t>
      </w:r>
    </w:p>
    <w:tbl>
      <w:tblPr>
        <w:tblStyle w:val="aff5"/>
        <w:tblW w:w="9549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321"/>
        <w:gridCol w:w="1701"/>
        <w:gridCol w:w="1700"/>
        <w:gridCol w:w="2553"/>
        <w:gridCol w:w="567"/>
        <w:gridCol w:w="707"/>
      </w:tblGrid>
      <w:tr w:rsidR="00D232C0" w:rsidTr="00D232C0">
        <w:trPr>
          <w:cantSplit/>
          <w:trHeight w:val="1702"/>
          <w:tblHeader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9"/>
              <w:jc w:val="center"/>
              <w:rPr>
                <w:b/>
                <w:color w:val="auto"/>
                <w:szCs w:val="24"/>
              </w:rPr>
            </w:pPr>
            <w:r>
              <w:rPr>
                <w:rFonts w:eastAsia="Times New Roman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Tab-berschrift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:rsidR="00D232C0" w:rsidRDefault="00D232C0" w:rsidP="00D232C0">
            <w:pPr>
              <w:pStyle w:val="aff9"/>
              <w:jc w:val="center"/>
              <w:rPr>
                <w:b/>
                <w:color w:val="auto"/>
                <w:szCs w:val="24"/>
                <w:lang w:val="en-US"/>
              </w:rPr>
            </w:pPr>
            <w:r>
              <w:rPr>
                <w:b/>
                <w:szCs w:val="24"/>
              </w:rPr>
              <w:t>[Тип объекта]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9"/>
              <w:jc w:val="center"/>
              <w:rPr>
                <w:rFonts w:eastAsia="Times New Roman"/>
                <w:b/>
                <w:bCs/>
                <w:szCs w:val="24"/>
                <w:lang w:eastAsia="de-DE"/>
              </w:rPr>
            </w:pPr>
            <w:r>
              <w:rPr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2553" w:type="dxa"/>
            <w:vAlign w:val="center"/>
          </w:tcPr>
          <w:p w:rsidR="00D232C0" w:rsidRDefault="00D232C0" w:rsidP="00D232C0">
            <w:pPr>
              <w:pStyle w:val="aff9"/>
              <w:jc w:val="center"/>
              <w:rPr>
                <w:b/>
                <w:color w:val="auto"/>
                <w:szCs w:val="24"/>
              </w:rPr>
            </w:pPr>
            <w:r>
              <w:rPr>
                <w:rFonts w:eastAsia="Times New Roman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  <w:textDirection w:val="btLr"/>
            <w:vAlign w:val="center"/>
          </w:tcPr>
          <w:p w:rsidR="00D232C0" w:rsidRDefault="00D232C0" w:rsidP="00D232C0">
            <w:pPr>
              <w:pStyle w:val="aff9"/>
              <w:jc w:val="center"/>
              <w:rPr>
                <w:b/>
                <w:color w:val="auto"/>
                <w:szCs w:val="24"/>
              </w:rPr>
            </w:pPr>
            <w:proofErr w:type="spellStart"/>
            <w:r>
              <w:rPr>
                <w:b/>
                <w:color w:val="auto"/>
                <w:szCs w:val="24"/>
              </w:rPr>
              <w:t>Подпроцесс</w:t>
            </w:r>
            <w:proofErr w:type="spellEnd"/>
          </w:p>
        </w:tc>
        <w:tc>
          <w:tcPr>
            <w:tcW w:w="707" w:type="dxa"/>
            <w:tcMar>
              <w:left w:w="108" w:type="dxa"/>
              <w:right w:w="108" w:type="dxa"/>
            </w:tcMar>
            <w:textDirection w:val="btLr"/>
          </w:tcPr>
          <w:p w:rsidR="00D232C0" w:rsidRDefault="00D232C0" w:rsidP="00D232C0">
            <w:pPr>
              <w:pStyle w:val="aff9"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Процедура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31" name="Прямоугольник 31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CAE5FC" id="Прямоугольник 3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A+efgIAAL8EAAAOAAAAZHJzL2Uyb0RvYy54bWysVM2O0zAQviPxDpbv3STdtNuNNl2tmhYh&#10;LbDSwgO4jtNYJLax3aYLWgmJKxKPwENwQfzsM6RvxNhpS5e9IEQPrscz/eab+WZ6dr6uK7Ri2nAp&#10;UhwdhRgxQWXOxSLFr17OeiOMjCUiJ5UULMU3zODz8eNHZ41KWF+WssqZRgAiTNKoFJfWqiQIDC1Z&#10;TcyRVEyAs5C6JhZMvQhyTRpAr6ugH4bDoJE6V1pSZgy8Zp0Tjz1+UTBqXxSFYRZVKQZu1p/an3N3&#10;BuMzkiw0USWnWxrkH1jUhAtIuofKiCVoqfkDqJpTLY0s7BGVdSCLglPma4BqovCPaq5LopivBZpj&#10;1L5N5v/B0uerK414nuLjCCNBatCo/bx5v/nU/mjvNh/aL+1d+33zsf3Zfm2/IRdU8jxnTmzXvEaZ&#10;BDCu1ZV25Rt1Kelrg4S8ZhU030WBMSmJWLALox48aS2bkpEcSvJ4wT1AZxiARvPmmcyBGlla6fu8&#10;LnTtEkIH0drLebOXk60tovA4PB6EIYhOwbW9A+OAJLsfK23sEyZr5C4p1sDOg5PVpbFd6C7E5RJy&#10;xqvKTwykgBD36JJ5od+dhqfT0XQU9+L+cNqLwyzrXcwmcW84i04G2XE2mWTRrcOP4qTroYPbDV0U&#10;/52o2/HvxmU/dkZWPHdwjpLRi/mk0mhFYOhn/uOkgsIPwoL7NLwbatl9++q8GK7/nc5zmd+AFlpC&#10;r6CtsPVwKaV+i1EDG5Ri82ZJNMOoeipAz9Mojt3KeSMenPTB0Iee+aGHCApQKbYYddeJ7dZ0qTRf&#10;lJAp8toIeQEzUHCvj5uPjhXwdgZsia9gu9FuDQ9tH/X7f2f8Cw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BcYD55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75" w:dyaOrig="8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7" o:spid="_x0000_i1025" type="#_x0000_t75" style="width:102.85pt;height:37.4pt;visibility:visible;mso-wrap-distance-right:0" o:ole="">
                  <v:imagedata r:id="rId13" o:title=""/>
                </v:shape>
                <o:OLEObject Type="Embed" ProgID="PBrush" ShapeID="ole_rId7" DrawAspect="Content" ObjectID="_1836563568" r:id="rId14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Процедура/ Операция (</w:t>
            </w:r>
            <w:r>
              <w:rPr>
                <w:rFonts w:eastAsia="Calibri"/>
                <w:color w:val="auto"/>
                <w:szCs w:val="24"/>
                <w:lang w:val="en-US"/>
              </w:rPr>
              <w:t>Procedure / Operation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  <w:lang w:val="en-US"/>
              </w:rPr>
              <w:t>[</w:t>
            </w:r>
            <w:r>
              <w:rPr>
                <w:rFonts w:eastAsia="Calibri"/>
                <w:color w:val="auto"/>
                <w:szCs w:val="24"/>
              </w:rPr>
              <w:t>Функция</w:t>
            </w:r>
            <w:r>
              <w:rPr>
                <w:rFonts w:eastAsia="Calibri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szCs w:val="24"/>
                <w:lang w:eastAsia="de-DE"/>
              </w:rPr>
              <w:t>Зеленый (0,170,68)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Этап процесса, в рамках которого происходит получение конкретного результата, обеспечивающего достижение конечной цели процесса. Наименование действия должно кратко определять основную решаемую задачу или описывать суть выполняемого преобразования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rFonts w:eastAsia="Calibri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30" name="Прямоугольник 30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7C78A5" id="Прямоугольник 30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PmifgIAAL8EAAAOAAAAZHJzL2Uyb0RvYy54bWysVM2O0zAQviPxDpbv3STdtNuNNl2tmhYh&#10;LbDSwgO4jtNYJLax3aYLWgmJKxKPwENwQfzsM6RvxNhpS5e9IEQPrscz/eab+WZ6dr6uK7Ri2nAp&#10;UhwdhRgxQWXOxSLFr17OeiOMjCUiJ5UULMU3zODz8eNHZ41KWF+WssqZRgAiTNKoFJfWqiQIDC1Z&#10;TcyRVEyAs5C6JhZMvQhyTRpAr6ugH4bDoJE6V1pSZgy8Zp0Tjz1+UTBqXxSFYRZVKQZu1p/an3N3&#10;BuMzkiw0USWnWxrkH1jUhAtIuofKiCVoqfkDqJpTLY0s7BGVdSCLglPma4BqovCPaq5LopivBZpj&#10;1L5N5v/B0uerK414nuJjaI8gNWjUft6833xqf7R3mw/tl/au/b752P5sv7bfkAsqeZ4zJ7ZrXqNM&#10;AhjX6kq78o26lPS1QUJeswqa76LAmJRELNiFUQ+etJZNyUgOJXm84B6gMwxAo3nzTOZAjSyt9H1e&#10;F7p2CaGDaO3lvNnLydYWUXgcHg/CEAhTcG3vwDggye7HShv7hMkauUuKNbDz4GR1aWwXugtxuYSc&#10;8aryEwMpIMQ9umRe6Hen4el0NB3Fvbg/nPbiMMt6F7NJ3BvOopNBdpxNJll06/CjOOl66OB2QxfF&#10;fyfqdvy7cdmPnZEVzx2co2T0Yj6pNFoRGPqZ/zipoPCDsOA+De+GWnbfvjovhut/p/Nc5jeghZbQ&#10;K2grbD1cSqnfYtTABqXYvFkSzTCqngrQ8zSKYwiz3ogHJ30w9KFnfughggJUii1G3XViuzVdKs0X&#10;JWSKvDZCXsAMFNzr4+ajYwW8nQFb4ivYbrRbw0PbR/3+3xn/Ag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OXs+aJ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44" w:dyaOrig="852">
                <v:shape id="ole_rId9" o:spid="_x0000_i1026" type="#_x0000_t75" style="width:105.65pt;height:38.35pt;visibility:visible;mso-wrap-distance-right:0" o:ole="">
                  <v:imagedata r:id="rId15" o:title=""/>
                </v:shape>
                <o:OLEObject Type="Embed" ProgID="PBrush" ShapeID="ole_rId9" DrawAspect="Content" ObjectID="_1836563569" r:id="rId16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Функция (</w:t>
            </w:r>
            <w:r>
              <w:rPr>
                <w:rFonts w:eastAsia="Calibri"/>
                <w:color w:val="auto"/>
                <w:szCs w:val="24"/>
                <w:lang w:val="en-US"/>
              </w:rPr>
              <w:t>Function)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[</w:t>
            </w:r>
            <w:r>
              <w:rPr>
                <w:rFonts w:eastAsia="Calibri"/>
                <w:color w:val="auto"/>
                <w:szCs w:val="24"/>
              </w:rPr>
              <w:t>Функция</w:t>
            </w:r>
            <w:r>
              <w:rPr>
                <w:rFonts w:eastAsia="Calibri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szCs w:val="24"/>
                <w:lang w:eastAsia="de-DE"/>
              </w:rPr>
              <w:t>Зеленый (0,170,68)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Этап процесса, в рамках которого происходит получение конкретного результата, обеспечивающего достижение конечной цели процесса. Наименование действия должно кратко определять основную решаемую задачу или описывать суть выполняемого преобразования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9" name="Прямоугольник 29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4B1248" id="Прямоугольник 29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EbxfgIAAL8EAAAOAAAAZHJzL2Uyb0RvYy54bWysVM2O0zAQviPxDpbv3STdbHcbNV2tmhYh&#10;LbDSwgO4jtNYJLax3aYLWgmJKxKPwENwQfzsM6RvxNhpS5e9IEQPrscz/eab+WY6Ol/XFVoxbbgU&#10;KY6OQoyYoDLnYpHiVy9nvTOMjCUiJ5UULMU3zODz8eNHo0YlrC9LWeVMIwARJmlUiktrVRIEhpas&#10;JuZIKibAWUhdEwumXgS5Jg2g11XQD8NB0EidKy0pMwZes86Jxx6/KBi1L4rCMIuqFAM360/tz7k7&#10;g/GIJAtNVMnplgb5BxY14QKS7qEyYglaav4AquZUSyMLe0RlHcii4JT5GqCaKPyjmuuSKOZrgeYY&#10;tW+T+X+w9PnqSiOep7g/xEiQGjRqP2/ebz61P9q7zYf2S3vXft98bH+2X9tvyAWVPM+ZE9s1r1Em&#10;AYxrdaVd+UZdSvraICGvWQXNd1FgTEoiFuzCqAdPWsumZCSHkjxecA/QGQag0bx5JnOgRpZW+j6v&#10;C127hNBBtPZy3uzlZGuLKDwOjk/CEESn4NregXFAkt2PlTb2CZM1cpcUa2Dnwcnq0tgudBficgk5&#10;41XlJwZSQIh7dMm80O+G4XB6Nj2Le3F/MO3FYZb1LmaTuDeYRacn2XE2mWTRrcOP4qTroYPbDV0U&#10;/52o2/HvxmU/dkZWPHdwjpLRi/mk0mhFYOhn/uOkgsIPwoL7NLwbatl9++q8GK7/nc5zmd+AFlpC&#10;r6CtsPVwKaV+i1EDG5Ri82ZJNMOoeipAz2EUx27lvBGfnPbB0Iee+aGHCApQKbYYddeJ7dZ0qTRf&#10;lJAp8toIeQEzUHCvj5uPjhXwdgZsia9gu9FuDQ9tH/X7f2f8Cw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ALcRvF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353" w:dyaOrig="852">
                <v:shape id="ole_rId11" o:spid="_x0000_i1027" type="#_x0000_t75" style="width:105.65pt;height:41.15pt;visibility:visible;mso-wrap-distance-right:0" o:ole="">
                  <v:imagedata r:id="rId17" o:title=""/>
                </v:shape>
                <o:OLEObject Type="Embed" ProgID="PBrush" ShapeID="ole_rId11" DrawAspect="Content" ObjectID="_1836563570" r:id="rId18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Событие (</w:t>
            </w:r>
            <w:r>
              <w:rPr>
                <w:rFonts w:eastAsia="Calibri"/>
                <w:color w:val="auto"/>
                <w:szCs w:val="24"/>
                <w:lang w:val="en-US"/>
              </w:rPr>
              <w:t>Event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  <w:lang w:val="en-US"/>
              </w:rPr>
            </w:pPr>
            <w:r>
              <w:rPr>
                <w:rFonts w:eastAsia="Calibri"/>
                <w:color w:val="auto"/>
                <w:szCs w:val="24"/>
                <w:lang w:val="en-US"/>
              </w:rPr>
              <w:t>[</w:t>
            </w:r>
            <w:r>
              <w:rPr>
                <w:rFonts w:eastAsia="Calibri"/>
                <w:color w:val="auto"/>
                <w:szCs w:val="24"/>
              </w:rPr>
              <w:t>Событие</w:t>
            </w:r>
            <w:r>
              <w:rPr>
                <w:rFonts w:eastAsia="Calibri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Малиновый (183,27,118)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Свершившийся факт, требующий реакции (дальнейших действий) или свидетельствующий о завершении действия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8" name="Прямоугольник 28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2B1547" id="Прямоугольник 28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DN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wHpQSpQaP28+b95lP7o73bfGi/tHft983H9mf7tf2GXFDJ85w5sV3zGmUS&#10;wLhWV9qVb9SlpK8NEvKaVdB8FwXGpCRiwS6MevCktWxKRnIoyeMF9wCdYQAazZtnMgdqZGml7/O6&#10;0LVLCB1Eay/nzV5OtraIwuPg+CQMQXQKru0dGAck2f1YaWOfMFkjd0mxBnYenKwuje1CdyEul5Az&#10;XlV+YiAFhLhHl8wL/e4sPJsOp8O4F/cH014cZlnvYjaJe4NZdHqSHWeTSRbdOvwoTroeOrjd0EXx&#10;34m6Hf9uXPZjZ2TFcwfnKBm9mE8qjVYEhn7mP04qKPwgLLhPw7uhlt23r86L4frf6TyX+Q1ooSX0&#10;CtoKWw+XUuq3GDWwQSk2b5ZEM4yqpwL0PIvi2K2cN+KT0z4Y+tAzP/QQQQEqxRaj7jqx3ZouleaL&#10;EjJFXhshL2AGCu71cfPRsQLezoAt8RVsN9qt4aHto37/74x/AQ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PAosM1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54" w:dyaOrig="852">
                <v:shape id="ole_rId13" o:spid="_x0000_i1028" type="#_x0000_t75" style="width:106.6pt;height:38.35pt;visibility:visible;mso-wrap-distance-right:0" o:ole="">
                  <v:imagedata r:id="rId19" o:title=""/>
                </v:shape>
                <o:OLEObject Type="Embed" ProgID="PBrush" ShapeID="ole_rId13" DrawAspect="Content" ObjectID="_1836563571" r:id="rId20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Нормативный акт (</w:t>
            </w:r>
            <w:r>
              <w:rPr>
                <w:rFonts w:eastAsia="Calibri"/>
                <w:color w:val="auto"/>
                <w:szCs w:val="24"/>
                <w:lang w:val="en-US"/>
              </w:rPr>
              <w:t>Normative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act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szCs w:val="24"/>
                <w:lang w:eastAsia="de-DE"/>
              </w:rPr>
              <w:t>Серый (167,171,172)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Документ, имеющий устойчивую структуру и наименование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7" name="Прямоугольник 27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9F7F65" id="Прямоугольник 27" o:spid="_x0000_s1026" style="position:absolute;margin-left:0;margin-top:0;width:50pt;height:5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7ZHfw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w/xUiQGjRqP2/ebz61P9q7zYf2S3vXft98bH+2X9tvyAWVPM+ZE9s1r1Em&#10;AYxrdaVd+UZdSvraICGvWQXNd1FgTEoiFuzCqAdPWsumZCSHkjxecA/QGQag0bx5JnOgRpZW+j6v&#10;C127hNBBtPZy3uzlZGuLKDwOjk/CEESn4NregXFAkt2PlTb2CZM1cpcUa2Dnwcnq0tgudBficgk5&#10;41XlJwZSQIh7dMm80O/OwrPpcDqMe3F/MO3FYZb1LmaTuDeYRacn2XE2mWTRrcOP4qTroYPbDV0U&#10;/52o2/HvxmU/dkZWPHdwjpLRi/mk0mhFYOhn/uOkgsIPwoL7NLwbatl9++q8GK7/nc5zmd+AFlpC&#10;r6CtsPVwKaV+i1EDG5Ri82ZJNMOoeipAz7Mojt3KeSM+Oe2DoQ8980MPERSgUmwx6q4T263pUmm+&#10;KCFT5LUR8gJmoOBeHzcfHSvg7QzYEl/BdqPdGh7aPur3/874FwAAAP//AwBQSwMEFAAGAAgAAAAh&#10;AIZbh9XYAAAABQEAAA8AAABkcnMvZG93bnJldi54bWxMj0FLw0AQhe9C/8Mygje7axEpMZsihfZQ&#10;pdC0vW+zYxLMzsbsNl3/vVMR9DLM4w1vvpcvkuvEiENoPWl4mCoQSJW3LdUaDvvV/RxEiIas6Tyh&#10;hi8MsCgmN7nJrL/QDscy1oJDKGRGQxNjn0kZqgadCVPfI7H37gdnIsuhlnYwFw53nZwp9SSdaYk/&#10;NKbHZYPVR3l2Go7bdrP5nL+tlzGtX2fb5Mdy96j13W16eQYRMcW/Y7jiMzoUzHTyZ7JBdBq4SPyZ&#10;V08plqffRRa5/E9ffAMAAP//AwBQSwECLQAUAAYACAAAACEAtoM4kv4AAADhAQAAEwAAAAAAAAAA&#10;AAAAAAAAAAAAW0NvbnRlbnRfVHlwZXNdLnhtbFBLAQItABQABgAIAAAAIQA4/SH/1gAAAJQBAAAL&#10;AAAAAAAAAAAAAAAAAC8BAABfcmVscy8ucmVsc1BLAQItABQABgAIAAAAIQD/R7ZHfwIAAL8EAAAO&#10;AAAAAAAAAAAAAAAAAC4CAABkcnMvZTJvRG9jLnhtbFBLAQItABQABgAIAAAAIQCGW4fV2AAAAAUB&#10;AAAPAAAAAAAAAAAAAAAAANkEAABkcnMvZG93bnJldi54bWxQSwUGAAAAAAQABADzAAAA3gUAAAAA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54" w:dyaOrig="821">
                <v:shape id="ole_rId15" o:spid="_x0000_i1029" type="#_x0000_t75" style="width:106.6pt;height:37.4pt;visibility:visible;mso-wrap-distance-right:0" o:ole="">
                  <v:imagedata r:id="rId21" o:title=""/>
                </v:shape>
                <o:OLEObject Type="Embed" ProgID="PBrush" ShapeID="ole_rId15" DrawAspect="Content" ObjectID="_1836563572" r:id="rId22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Информация (</w:t>
            </w:r>
            <w:r>
              <w:rPr>
                <w:rFonts w:eastAsia="Calibri"/>
                <w:color w:val="auto"/>
                <w:szCs w:val="24"/>
                <w:lang w:val="en-US"/>
              </w:rPr>
              <w:t>Information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szCs w:val="24"/>
                <w:lang w:eastAsia="de-DE"/>
              </w:rPr>
              <w:t>Серый (167,171,172)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Неформализованная или слабо формализованная информация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6" name="Прямоугольник 26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504FE0" id="Прямоугольник 26" o:spid="_x0000_s1026" style="position:absolute;margin-left:0;margin-top:0;width:50pt;height:50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0B7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wfYCRIDRq1nzfvN5/aH+3d5kP7pb1rv28+tj/br+035IJKnufMie2a1yiT&#10;AMa1utKufKMuJX1tkJDXrILmuygwJiURC3Zh1IMnrWVTMpJDSR4vuAfoDAPQaN48kzlQI0srfZ/X&#10;ha5dQuggWns5b/ZysrVFFB4HxydhCKJTcG3vwDggye7HShv7hMkauUuKNbDz4GR1aWwXugtxuYSc&#10;8aryEwMpIMQ9umRe6Hdn4dl0OB3Gvbg/mPbiMMt6F7NJ3BvMotOT7DibTLLo1uFHcdL10MHthi6K&#10;/07U7fh347IfOyMrnjs4R8noxXxSabQiMPQz/3FSQeEHYcF9Gt4Ntey+fXVeDNf/Tue5zG9ACy2h&#10;V9BW2Hq4lFK/xaiBDUqxebMkmmFUPRWg51kUx27lvBGfnPbB0Iee+aGHCApQKbYYddeJ7dZ0qTRf&#10;lJAp8toIeQEzUHCvj5uPjhXwdgZsia9gu9FuDQ9tH/X7f2f8Cw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A2zQHt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54" w:dyaOrig="852">
                <v:shape id="ole_rId17" o:spid="_x0000_i1030" type="#_x0000_t75" style="width:106.6pt;height:38.35pt;visibility:visible;mso-wrap-distance-right:0" o:ole="">
                  <v:imagedata r:id="rId23" o:title=""/>
                </v:shape>
                <o:OLEObject Type="Embed" ProgID="PBrush" ShapeID="ole_rId17" DrawAspect="Content" ObjectID="_1836563573" r:id="rId24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Пакет документов (</w:t>
            </w:r>
            <w:r>
              <w:rPr>
                <w:rFonts w:eastAsia="Calibri"/>
                <w:color w:val="auto"/>
                <w:szCs w:val="24"/>
                <w:lang w:val="en-US"/>
              </w:rPr>
              <w:t>Document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package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szCs w:val="24"/>
                <w:lang w:eastAsia="de-DE"/>
              </w:rPr>
              <w:t>Серый (167,171,172)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Набор связанных по смыслу или предназначению документов, получаемых/формируемых в комплекте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5" name="Прямоугольник 25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24DEE3" id="Прямоугольник 25" o:spid="_x0000_s1026" style="position:absolute;margin-left:0;margin-top:0;width:50pt;height:50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s+fgIAAL8EAAAOAAAAZHJzL2Uyb0RvYy54bWysVM2O0zAQviPxDpbvbZJu2t2NNl2tmhYh&#10;LbDSwgO4jtNYJLax3aYLWgmJKxKPwENwQfzsM6RvxNhpS5e9IEQPrscz/eab+WZ6dr6uK7Ri2nAp&#10;Uhz1Q4yYoDLnYpHiVy9nvROMjCUiJ5UULMU3zODz8eNHZ41K2ECWssqZRgAiTNKoFJfWqiQIDC1Z&#10;TUxfKibAWUhdEwumXgS5Jg2g11UwCMNR0EidKy0pMwZes86Jxx6/KBi1L4rCMIuqFAM360/tz7k7&#10;g/EZSRaaqJLTLQ3yDyxqwgUk3UNlxBK01PwBVM2plkYWtk9lHcii4JT5GqCaKPyjmuuSKOZrgeYY&#10;tW+T+X+w9PnqSiOep3gwxEiQGjRqP2/ebz61P9q7zYf2S3vXft98bH+2X9tvyAWVPM+ZE9s1r1Em&#10;AYxrdaVd+UZdSvraICGvWQXNd1FgTEoiFuzCqAdPWsumZCSHkjxecA/QGQag0bx5JnOgRpZW+j6v&#10;C127hNBBtPZy3uzlZGuLKDyOjoZhCKJTcG3vwDggye7HShv7hMkauUuKNbDz4GR1aWwXugtxuYSc&#10;8aryEwMpIMQ9umRe6Hen4en0ZHoS9+LBaNqLwyzrXcwmcW80i46H2VE2mWTRrcOP4qTroYPbDV0U&#10;/52o2/HvxmU/dkZWPHdwjpLRi/mk0mhFYOhn/uOkgsIPwoL7NLwbatl9++q8GK7/nc5zmd+AFlpC&#10;r6CtsPVwKaV+i1EDG5Ri82ZJNMOoeipAz9Mojt3KeSMeHg/A0Iee+aGHCApQKbYYddeJ7dZ0qTRf&#10;lJAp8toIeQEzUHCvj5uPjhXwdgZsia9gu9FuDQ9tH/X7f2f8Cw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BuuWz5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84" w:dyaOrig="852">
                <v:shape id="ole_rId19" o:spid="_x0000_i1031" type="#_x0000_t75" style="width:105.65pt;height:33.65pt;visibility:visible;mso-wrap-distance-right:0" o:ole="">
                  <v:imagedata r:id="rId25" o:title=""/>
                </v:shape>
                <o:OLEObject Type="Embed" ProgID="PBrush" ShapeID="ole_rId19" DrawAspect="Content" ObjectID="_1836563574" r:id="rId26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Входы/Выходы (</w:t>
            </w:r>
            <w:r>
              <w:rPr>
                <w:rFonts w:eastAsia="Calibri"/>
                <w:color w:val="auto"/>
                <w:szCs w:val="24"/>
                <w:lang w:val="en-US"/>
              </w:rPr>
              <w:t>Entry</w:t>
            </w:r>
            <w:r>
              <w:rPr>
                <w:rFonts w:eastAsia="Calibri"/>
                <w:color w:val="auto"/>
                <w:szCs w:val="24"/>
              </w:rPr>
              <w:t xml:space="preserve"> / </w:t>
            </w:r>
            <w:r>
              <w:rPr>
                <w:rFonts w:eastAsia="Calibri"/>
                <w:color w:val="auto"/>
                <w:szCs w:val="24"/>
                <w:lang w:val="en-US"/>
              </w:rPr>
              <w:t>Exit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[Кластер]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szCs w:val="24"/>
                <w:lang w:eastAsia="de-DE"/>
              </w:rPr>
              <w:t>Розовый (203,162,219)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Набор объектов (применяется на диаграмме событийной цепочки процесса, когда нельзя использовать пакет документов или информацию)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4" name="Прямоугольник 24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00A5D" id="Прямоугольник 24" o:spid="_x0000_s1026" style="position:absolute;margin-left:0;margin-top:0;width:50pt;height:50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q0C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yPMRKkBo3az5v3m0/tj/Zu86H90t613zcf25/t1/YbckElz3PmxHbNa5RJ&#10;AONaXWlXvlGXkr42SMhrVkHzXRQYk5KIBbsw6sGT1rIpGcmhJI8X3AN0hgFoNG+eyRyokaWVvs/r&#10;QtcuIXQQrb2cN3s52doiCo+D45MwBNEpuLZ3YByQZPdjpY19wmSN3CXFGth5cLK6NLYL3YW4XELO&#10;eFX5iYEUEOIeXTIv9Luz8Gw6nA7jXtwfTHtxmGW9i9kk7g1m0elJdpxNJll06/CjOOl66OB2QxfF&#10;fyfqdvy7cdmPnZEVzx2co2T0Yj6pNFoRGPqZ/zipoPCDsOA+De+GWnbfvjovhut/p/Nc5jeghZbQ&#10;K2grbD1cSqnfYtTABqXYvFkSzTCqngrQ8yyKY7dy3ohPTvtg6EPP/NBDBAWoFFuMuuvEdmu6VJov&#10;SsgUeW2EvIAZKLjXx81Hxwp4OwO2xFew3Wi3hoe2j/r9vzP+BQ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OlarQJ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1977" w:dyaOrig="659">
                <v:shape id="ole_rId21" o:spid="_x0000_i1032" type="#_x0000_t75" style="width:104.75pt;height:34.6pt;visibility:visible;mso-wrap-distance-right:0" o:ole="">
                  <v:imagedata r:id="rId27" o:title=""/>
                </v:shape>
                <o:OLEObject Type="Embed" ProgID="PBrush" ShapeID="ole_rId21" DrawAspect="Content" ObjectID="_1836563575" r:id="rId28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Статус (</w:t>
            </w:r>
            <w:r>
              <w:rPr>
                <w:rFonts w:eastAsia="Calibri"/>
                <w:color w:val="auto"/>
                <w:szCs w:val="24"/>
                <w:lang w:val="en-US"/>
              </w:rPr>
              <w:t>Status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 xml:space="preserve">[Технический термин] 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Темно-серый (102,102,102)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Статус информационного объекта (документа, информации, пакета документов, системного документа)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3" name="Прямоугольник 23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A6F1E9" id="Прямоугольник 23" o:spid="_x0000_s1026" style="position:absolute;margin-left:0;margin-top:0;width:50pt;height:50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G20fwIAAL8EAAAOAAAAZHJzL2Uyb0RvYy54bWysVM2O0zAQviPxDpbv3STdtNuNNl2tmhYh&#10;LbDSwgO4jtNYJLax3aYLWgmJKxKPwENwQfzsM6RvxNhpS5e9IEQPrscz/eab+WZ6dr6uK7Ri2nAp&#10;UhwdhRgxQWXOxSLFr17OeiOMjCUiJ5UULMU3zODz8eNHZ41KWF+WssqZRgAiTNKoFJfWqiQIDC1Z&#10;TcyRVEyAs5C6JhZMvQhyTRpAr6ugH4bDoJE6V1pSZgy8Zp0Tjz1+UTBqXxSFYRZVKQZu1p/an3N3&#10;BuMzkiw0USWnWxrkH1jUhAtIuofKiCVoqfkDqJpTLY0s7BGVdSCLglPma4BqovCPaq5LopivBZpj&#10;1L5N5v/B0uerK414nuL+MUaC1KBR+3nzfvOp/dHebT60X9q79vvmY/uz/dp+Qy6o5HnOnNiueY0y&#10;CWBcqyvtyjfqUtLXBgl5zSpovosCY1ISsWAXRj140lo2JSM5lOTxgnuAzjAAjebNM5kDNbK00vd5&#10;XejaJYQOorWX82YvJ1tbROFxeDwIQxCdgmt7B8YBSXY/VtrYJ0zWyF1SrIGdByerS2O70F2IyyXk&#10;jFeVnxhIASHu0SXzQr87DU+no+ko7sX94bQXh1nWu5hN4t5wFp0MsuNsMsmiW4cfxUnXQwe3G7oo&#10;/jtRt+Pfjct+7IyseO7gHCWjF/NJpdGKwNDP/MdJBYUfhAX3aXg31LL79tV5MVz/O53nMr8BLbSE&#10;XkFbYevhUkr9FqMGNijF5s2SaIZR9VSAnqdRHLuV80Y8OOmDoQ8980MPERSgUmwx6q4T263pUmm+&#10;KCFT5LUR8gJmoOBeHzcfHSvg7QzYEl/BdqPdGh7aPur3/874FwAAAP//AwBQSwMEFAAGAAgAAAAh&#10;AIZbh9XYAAAABQEAAA8AAABkcnMvZG93bnJldi54bWxMj0FLw0AQhe9C/8Mygje7axEpMZsihfZQ&#10;pdC0vW+zYxLMzsbsNl3/vVMR9DLM4w1vvpcvkuvEiENoPWl4mCoQSJW3LdUaDvvV/RxEiIas6Tyh&#10;hi8MsCgmN7nJrL/QDscy1oJDKGRGQxNjn0kZqgadCVPfI7H37gdnIsuhlnYwFw53nZwp9SSdaYk/&#10;NKbHZYPVR3l2Go7bdrP5nL+tlzGtX2fb5Mdy96j13W16eQYRMcW/Y7jiMzoUzHTyZ7JBdBq4SPyZ&#10;V08plqffRRa5/E9ffAMAAP//AwBQSwECLQAUAAYACAAAACEAtoM4kv4AAADhAQAAEwAAAAAAAAAA&#10;AAAAAAAAAAAAW0NvbnRlbnRfVHlwZXNdLnhtbFBLAQItABQABgAIAAAAIQA4/SH/1gAAAJQBAAAL&#10;AAAAAAAAAAAAAAAAAC8BAABfcmVscy8ucmVsc1BLAQItABQABgAIAAAAIQA3lG20fwIAAL8EAAAO&#10;AAAAAAAAAAAAAAAAAC4CAABkcnMvZTJvRG9jLnhtbFBLAQItABQABgAIAAAAIQCGW4fV2AAAAAUB&#10;AAAPAAAAAAAAAAAAAAAAANkEAABkcnMvZG93bnJldi54bWxQSwUGAAAAAAQABADzAAAA3gUAAAAA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1845" w:dyaOrig="679">
                <v:shape id="ole_rId23" o:spid="_x0000_i1033" type="#_x0000_t75" style="width:106.6pt;height:38.35pt;visibility:visible;mso-wrap-distance-right:0" o:ole="">
                  <v:imagedata r:id="rId29" o:title=""/>
                </v:shape>
                <o:OLEObject Type="Embed" ProgID="PBrush" ShapeID="ole_rId23" DrawAspect="Content" ObjectID="_1836563576" r:id="rId30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Системный документ (</w:t>
            </w:r>
            <w:r>
              <w:rPr>
                <w:rFonts w:eastAsia="Calibri"/>
                <w:color w:val="auto"/>
                <w:szCs w:val="24"/>
                <w:lang w:val="en-US"/>
              </w:rPr>
              <w:t>System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document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[Тип сущности]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Синий (44,90,160)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Документ, существующий как запись в информационной системе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2" name="Прямоугольник 22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0382B0" id="Прямоугольник 22" o:spid="_x0000_s1026" style="position:absolute;margin-left:0;margin-top:0;width:50pt;height:50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JuI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zvYyRIDRq1nzfvN5/aH+3d5kP7pb1rv28+tj/br+035IJKnufMie2a1yiT&#10;AMa1utKufKMuJX1tkJDXrILmuygwJiURC3Zh1IMnrWVTMpJDSR4vuAfoDAPQaN48kzlQI0srfZ/X&#10;ha5dQuggWns5b/ZysrVFFB4HxydhCKJTcG3vwDggye7HShv7hMkauUuKNbDz4GR1aWwXugtxuYSc&#10;8aryEwMpIMQ9umRe6Hdn4dl0OB3Gvbg/mPbiMMt6F7NJ3BvMotOT7DibTLLo1uFHcdL10MHthi6K&#10;/07U7fh347IfOyMrnjs4R8noxXxSabQiMPQz/3FSQeEHYcF9Gt4Ntey+fXVeDNf/Tue5zG9ACy2h&#10;V9BW2Hq4lFK/xaiBDUqxebMkmmFUPRWg51kUx27lvBGfnPbB0Iee+aGHCApQKbYYddeJ7dZ0qTRf&#10;lJAp8toIeQEzUHCvj5uPjhXwdgZsia9gu9FuDQ9tH/X7f2f8Cw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MVgm4h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1845" w:dyaOrig="670">
                <v:shape id="ole_rId25" o:spid="_x0000_i1034" type="#_x0000_t75" style="width:106.6pt;height:37.4pt;visibility:visible;mso-wrap-distance-right:0" o:ole="">
                  <v:imagedata r:id="rId31" o:title=""/>
                </v:shape>
                <o:OLEObject Type="Embed" ProgID="PBrush" ShapeID="ole_rId25" DrawAspect="Content" ObjectID="_1836563577" r:id="rId32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Тип прикладной системы (</w:t>
            </w:r>
            <w:r>
              <w:rPr>
                <w:rFonts w:eastAsia="Calibri"/>
                <w:color w:val="auto"/>
                <w:szCs w:val="24"/>
                <w:lang w:val="en-US"/>
              </w:rPr>
              <w:t>Tipe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Applied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system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[Прикладная система]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szCs w:val="24"/>
              </w:rPr>
              <w:t>Синий (33,68,120)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Информационная система или ИТ-ресурс, поддерживающая исполнение Процедуры/Операции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1" name="Прямоугольник 21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53AC3C" id="Прямоугольник 21" o:spid="_x0000_s1026" style="position:absolute;margin-left:0;margin-top:0;width:50pt;height:50pt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YDN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yPMBKkBo3az5v3m0/tj/Zu86H90t613zcf25/t1/YbckElz3PmxHbNa5RJ&#10;AONaXWlXvlGXkr42SMhrVkHzXRQYk5KIBbsw6sGT1rIpGcmhJI8X3AN0hgFoNG+eyRyokaWVvs/r&#10;QtcuIXQQrb2cN3s52doiCo+D45MwBNEpuLZ3YByQZPdjpY19wmSN3CXFGth5cLK6NLYL3YW4XELO&#10;eFX5iYEUEOIeXTIv9Luz8Gw6nA7jXtwfTHtxmGW9i9kk7g1m0elJdpxNJll06/CjOOl66OB2QxfF&#10;fyfqdvy7cdmPnZEVzx2co2T0Yj6pNFoRGPqZ/zipoPCDsOA+De+GWnbfvjovhut/p/Nc5jeghZbQ&#10;K2grbD1cSqnfYtTABqXYvFkSzTCqngrQ8yyKY7dy3ohPTvtg6EPP/NBDBAWoFFuMuuvEdmu6VJov&#10;SsgUeW2EvIAZKLjXx81Hxwp4OwO2xFew3Wi3hoe2j/r9vzP+BQ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NN9gM1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64" w:dyaOrig="832">
                <v:shape id="ole_rId27" o:spid="_x0000_i1035" type="#_x0000_t75" style="width:102.85pt;height:37.4pt;visibility:visible;mso-wrap-distance-right:0" o:ole="">
                  <v:imagedata r:id="rId33" o:title=""/>
                </v:shape>
                <o:OLEObject Type="Embed" ProgID="PBrush" ShapeID="ole_rId27" DrawAspect="Content" ObjectID="_1836563578" r:id="rId34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Модуль (</w:t>
            </w:r>
            <w:r>
              <w:rPr>
                <w:rFonts w:eastAsia="Calibri"/>
                <w:color w:val="auto"/>
                <w:szCs w:val="24"/>
                <w:lang w:val="en-US"/>
              </w:rPr>
              <w:t>Module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[Функция ИТ]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Синий (0,136,170)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Модуль информационной системы (ИС)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0" name="Прямоугольник 20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4D8D64" id="Прямоугольник 20" o:spid="_x0000_s1026" style="position:absolute;margin-left:0;margin-top:0;width:50pt;height:50pt;z-index:25167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bx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yH9ghSg0bt5837zaf2R3u3+dB+ae/a75uP7c/2a/sNuaCS5zlzYrvmNcok&#10;gHGtrrQr36hLSV8bJOQ1q6D5LgqMSUnEgl0Y9eBJa9mUjORQkscL7gE6wwA0mjfPZA7UyNJK3+d1&#10;oWuXEDqI1l7Om72cbG0RhcfB8UkYAmEKru0dGAck2f1YaWOfMFkjd0mxBnYenKwuje1CdyEul5Az&#10;XlV+YiAFhLhHl8wL/e4sPJsOp8O4F/cH014cZlnvYjaJe4NZdHqSHWeTSRbdOvwoTroeOrjd0EXx&#10;34m6Hf9uXPZjZ2TFcwfnKBm9mE8qjVYEhn7mP04qKPwgLLhPw7uhlt23r86L4frf6TyX+Q1ooSX0&#10;CtoKWw+XUuq3GDWwQSk2b5ZEM4yqpwL0PIviGMKsN+KTUzc7+tAzP/QQQQEqxRaj7jqx3ZouleaL&#10;EjJFXhshL2AGCu71cfPRsQLezoAt8RVsN9qt4aHto37/74x/AQ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CGJdvF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75" w:dyaOrig="862">
                <v:shape id="ole_rId29" o:spid="_x0000_i1036" type="#_x0000_t75" style="width:105.65pt;height:34.6pt;visibility:visible;mso-wrap-distance-right:0" o:ole="">
                  <v:imagedata r:id="rId35" o:title=""/>
                </v:shape>
                <o:OLEObject Type="Embed" ProgID="PBrush" ShapeID="ole_rId29" DrawAspect="Content" ObjectID="_1836563579" r:id="rId36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Функция ИТ (</w:t>
            </w:r>
            <w:r>
              <w:rPr>
                <w:rFonts w:eastAsia="Calibri"/>
                <w:color w:val="auto"/>
                <w:szCs w:val="24"/>
                <w:lang w:val="en-US"/>
              </w:rPr>
              <w:t>IT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function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[Функция ИТ]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Синий (0,170,212)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Функция (транзакция, экран) ИС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trHeight w:val="1301"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9" name="Прямоугольник 19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3660E2" id="Прямоугольник 19" o:spid="_x0000_s1026" style="position:absolute;margin-left:0;margin-top:0;width:50pt;height:50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tcFfgIAAL8EAAAOAAAAZHJzL2Uyb0RvYy54bWysVM2O0zAQviPxDpbv3STdbHcbNV2tmhYh&#10;LbDSwgO4jtNYJLax3aYLWgmJKxKPwENwQfzsM6RvxNhpS5e9IEQPrscz/eab+WY6Ol/XFVoxbbgU&#10;KY6OQoyYoDLnYpHiVy9nvTOMjCUiJ5UULMU3zODz8eNHo0YlrC9LWeVMIwARJmlUiktrVRIEhpas&#10;JuZIKibAWUhdEwumXgS5Jg2g11XQD8NB0EidKy0pMwZes86Jxx6/KBi1L4rCMIuqFAM360/tz7k7&#10;g/GIJAtNVMnplgb5BxY14QKS7qEyYglaav4AquZUSyMLe0RlHcii4JT5GqCaKPyjmuuSKOZrgeYY&#10;tW+T+X+w9PnqSiOeg3ZDjASpQaP28+b95lP7o73bfGi/tHft983H9mf7tf2GXFDJ85w5sV3zGmUS&#10;wLhWV9qVb9SlpK8NEvKaVdB8FwXGpCRiwS6MevCktWxKRnIoyeMF9wCdYQAazZtnMgdqZGml7/O6&#10;0LVLCB1Eay/nzV5OtraIwuPg+CQMQXQKru0dGAck2f1YaWOfMFkjd0mxBnYenKwuje1CdyEul5Az&#10;XlV+YiAFhLhHl8wL/W4YDqdn07O4F/cH014cZlnvYjaJe4NZdHqSHWeTSRbdOvwoTroeOrjd0EXx&#10;34m6Hf9uXPZjZ2TFcwfnKBm9mE8qjVYEhn7mP04qKPwgLLhPw7uhlt23r86L4frf6TyX+Q1ooSX0&#10;CtoKWw+XUuq3GDWwQSk2b5ZEM4yqpwL0HEZx7FbOG/HJaR8MfeiZH3qIoACVYotRd53Ybk2XSvNF&#10;CZkir42QFzADBff6uPnoWAFvZ8CW+Aq2G+3W8ND2Ub//d8a/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E5y1wV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505" w:dyaOrig="1146">
                <v:shape id="ole_rId31" o:spid="_x0000_i1037" type="#_x0000_t75" style="width:111.25pt;height:51.45pt;visibility:visible;mso-wrap-distance-right:0" o:ole="">
                  <v:imagedata r:id="rId37" o:title=""/>
                </v:shape>
                <o:OLEObject Type="Embed" ProgID="PBrush" ShapeID="ole_rId31" DrawAspect="Content" ObjectID="_1836563580" r:id="rId38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Интерфейс процесса (</w:t>
            </w:r>
            <w:r>
              <w:rPr>
                <w:rFonts w:eastAsia="Calibri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interface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[Функция]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Серый (153,153,153)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Смежный процесс/подпроцесс/процедура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2F01FC52" wp14:editId="7A398F4A">
                  <wp:extent cx="520065" cy="507365"/>
                  <wp:effectExtent l="0" t="0" r="0" b="0"/>
                  <wp:docPr id="6" name="Рисунок 75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758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Оператор «И» (</w:t>
            </w:r>
            <w:r>
              <w:rPr>
                <w:rFonts w:eastAsia="Calibri"/>
                <w:color w:val="auto"/>
                <w:szCs w:val="24"/>
                <w:lang w:val="en-US"/>
              </w:rPr>
              <w:t>AND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  <w:lang w:val="en-US"/>
              </w:rPr>
            </w:pPr>
            <w:r>
              <w:rPr>
                <w:rFonts w:eastAsia="Calibri"/>
                <w:color w:val="auto"/>
                <w:szCs w:val="24"/>
              </w:rPr>
              <w:t>[Правило]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-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Логический оператор «И» обозначающий слияние/ветвление Процедур/Операций и Событий.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0D3AFEF6" wp14:editId="2B53E2FC">
                  <wp:extent cx="520700" cy="520700"/>
                  <wp:effectExtent l="0" t="0" r="0" b="0"/>
                  <wp:docPr id="7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Оператор «ИЛИ» (</w:t>
            </w:r>
            <w:r>
              <w:rPr>
                <w:rFonts w:eastAsia="Calibri"/>
                <w:color w:val="auto"/>
                <w:szCs w:val="24"/>
                <w:lang w:val="en-US"/>
              </w:rPr>
              <w:t>OR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  <w:lang w:val="en-US"/>
              </w:rPr>
            </w:pPr>
            <w:r>
              <w:rPr>
                <w:rFonts w:eastAsia="Calibri"/>
                <w:color w:val="auto"/>
                <w:szCs w:val="24"/>
              </w:rPr>
              <w:t>[Правило]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-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Логический оператор «ИЛИ», обозначающий слияние/ветвление Процедур/Операций и Событий.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4C379930" wp14:editId="0BFCB6C2">
                  <wp:extent cx="520700" cy="520700"/>
                  <wp:effectExtent l="0" t="0" r="0" b="0"/>
                  <wp:docPr id="8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Оператор « исключающее ИЛИ» (</w:t>
            </w:r>
            <w:r>
              <w:rPr>
                <w:rFonts w:eastAsia="Calibri"/>
                <w:color w:val="auto"/>
                <w:szCs w:val="24"/>
                <w:lang w:val="en-US"/>
              </w:rPr>
              <w:t>XOR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[Правило]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-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Логический оператор «Исключающее ИЛИ», обозначающий слияние/ветвление Процедур/Операций и Событий.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8" name="Прямоугольник 18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967ACF" id="Прямоугольник 18" o:spid="_x0000_s1026" style="position:absolute;margin-left:0;margin-top:0;width:50pt;height:5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iE5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QTtQSpAaNGo/b95vPrU/2rvNh/ZLe9d+33xsf7Zf22/IBZU8z5kT2zWvUSYB&#10;jGt1pV35Rl1K+togIa9ZBc13UWBMSiIW7MKoB09ay6ZkJIeSPF5wD9AZBqDRvHkmc6BGllb6Pq8L&#10;XbuE0EG09nLe7OVka4soPA6OT8IQRKfg2t6BcUCS3Y+VNvYJkzVylxRrYOfByerS2C50F+JyCTnj&#10;VeUnBlJAiHt0ybzQ787Cs+lwOox7cX8w7cVhlvUuZpO4N5hFpyfZcTaZZNGtw4/ipOuhg9sNXRT/&#10;najb8e/GZT92RlY8d3COktGL+aTSaEVg6Gf+46SCwg/Cgvs0vBtq2X376rwYrv+dznOZ34AWWkKv&#10;oK2w9XAppX6LUQMblGLzZkk0w6h6KkDPsyiO3cp5Iz457YOhDz3zQw8RFKBSbDHqrhPbrelSab4o&#10;IVPktRHyAmag4F4fNx8dK+DtDNgSX8F2o90aHto+6vf/zvgX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LyGITl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64" w:dyaOrig="832">
                <v:shape id="ole_rId36" o:spid="_x0000_i1038" type="#_x0000_t75" style="width:101.9pt;height:37.4pt;visibility:visible;mso-wrap-distance-right:0" o:ole="">
                  <v:imagedata r:id="rId42" o:title=""/>
                </v:shape>
                <o:OLEObject Type="Embed" ProgID="PBrush" ShapeID="ole_rId36" DrawAspect="Content" ObjectID="_1836563581" r:id="rId43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Подразделение Концерна (</w:t>
            </w:r>
            <w:r>
              <w:rPr>
                <w:rFonts w:eastAsia="Calibri"/>
                <w:color w:val="auto"/>
                <w:szCs w:val="24"/>
                <w:lang w:val="en-US"/>
              </w:rPr>
              <w:t>Subdivision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[Организационная единица]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Оранжевый (255,158,0)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Подразделение Концерна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7" name="Прямоугольник 17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30025C" id="Прямоугольник 17" o:spid="_x0000_s1026" style="position:absolute;margin-left:0;margin-top:0;width:50pt;height:50pt;z-index:25167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Sez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QbtTjASpQaP28+b95lP7o73bfGi/tHft983H9mf7tf2GXFDJ85w5sV3zGmUS&#10;wLhWV9qVb9SlpK8NEvKaVdB8FwXGpCRiwS6MevCktWxKRnIoyeMF9wCdYQAazZtnMgdqZGml7/O6&#10;0LVLCB1Eay/nzV5OtraIwuPg+CQMQXQKru0dGAck2f1YaWOfMFkjd0mxBnYenKwuje1CdyEul5Az&#10;XlV+YiAFhLhHl8wL/e4sPJsOp8O4F/cH014cZlnvYjaJe4NZdHqSHWeTSRbdOvwoTroeOrjd0EXx&#10;34m6Hf9uXPZjZ2TFcwfnKBm9mE8qjVYEhn7mP04qKPwgLLhPw7uhlt23r86L4frf6TyX+Q1ooSX0&#10;CtoKWw+XUuq3GDWwQSk2b5ZEM4yqpwL0PIvi2K2cN+KT0z4Y+tAzP/QQQQEqxRaj7jqx3ZouleaL&#10;EjJFXhshL2AGCu71cfPRsQLezoAt8RVsN9qt4aHto37/74x/AQ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LPpJ7N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44" w:dyaOrig="842">
                <v:shape id="ole_rId38" o:spid="_x0000_i1039" type="#_x0000_t75" style="width:101.9pt;height:38.35pt;visibility:visible;mso-wrap-distance-right:0" o:ole="">
                  <v:imagedata r:id="rId44" o:title=""/>
                </v:shape>
                <o:OLEObject Type="Embed" ProgID="PBrush" ShapeID="ole_rId38" DrawAspect="Content" ObjectID="_1836563582" r:id="rId45"/>
              </w:object>
            </w:r>
          </w:p>
        </w:tc>
        <w:tc>
          <w:tcPr>
            <w:tcW w:w="1701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Внешний участник (</w:t>
            </w:r>
            <w:r>
              <w:rPr>
                <w:rFonts w:eastAsia="Calibri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participant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[Организационная единица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Серый (170,170,170)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Конкретная внешняя организация (например, Ростехнадзор)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shd w:val="clear" w:color="auto" w:fill="auto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6" name="Прямоугольник 16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F88A81" id="Прямоугольник 16" o:spid="_x0000_s1026" style="position:absolute;margin-left:0;margin-top:0;width:50pt;height:50pt;z-index:25167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dGP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QbsBRoLUoFH7efN+86n90d5tPrRf2rv2++Zj+7P92n5DLqjkec6c2K55jTIJ&#10;YFyrK+3KN+pS0tcGCXnNKmi+iwJjUhKxYBdGPXjSWjYlIzmU5PGCe4DOMACN5s0zmQM1srTS93ld&#10;6NolhA6itZfzZi8nW1tE4XFwfBKGIDoF1/YOjAOS7H6stLFPmKyRu6RYAzsPTlaXxnahuxCXS8gZ&#10;ryo/MZACQtyjS+aFfncWnk2H02Hci/uDaS8Os6x3MZvEvcEsOj3JjrPJJItuHX4UJ10PHdxu6KL4&#10;70Tdjn83LvuxM7LiuYNzlIxezCeVRisCQz/zHycVFH4QFtyn4d1Qy+7bV+fFcP3vdJ7L/Aa00BJ6&#10;BW2FrYdLKfVbjBrYoBSbN0uiGUbVUwF6nkVx7FbOG/HJaR8MfeiZH3qIoACVYotRd53Ybk2XSvNF&#10;CZkir42QFzADBff6uPnoWAFvZ8CW+Aq2G+3W8ND2Ub//d8a/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EEd0Y9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54" w:dyaOrig="821">
                <v:shape id="ole_rId40" o:spid="_x0000_i1040" type="#_x0000_t75" style="width:104.75pt;height:37.4pt;visibility:visible;mso-wrap-distance-right:0" o:ole="">
                  <v:imagedata r:id="rId46" o:title=""/>
                </v:shape>
                <o:OLEObject Type="Embed" ProgID="PBrush" ShapeID="ole_rId40" DrawAspect="Content" ObjectID="_1836563583" r:id="rId47"/>
              </w:object>
            </w:r>
          </w:p>
        </w:tc>
        <w:tc>
          <w:tcPr>
            <w:tcW w:w="1701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Тип подразделения (</w:t>
            </w:r>
            <w:r>
              <w:rPr>
                <w:rFonts w:eastAsia="Calibri"/>
                <w:color w:val="auto"/>
                <w:szCs w:val="24"/>
                <w:lang w:val="en-US"/>
              </w:rPr>
              <w:t>Subdivision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type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Оранжевый (225,159,45)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Типовое подразделение Концерна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shd w:val="clear" w:color="auto" w:fill="auto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5" name="Прямоугольник 15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1A7733" id="Прямоугольник 15" o:spid="_x0000_s1026" style="position:absolute;margin-left:0;margin-top:0;width:50pt;height:50pt;z-index:25167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MrKfgIAAL8EAAAOAAAAZHJzL2Uyb0RvYy54bWysVM2O0zAQviPxDpbvbZJu2t2NNl2tmhYh&#10;LbDSwgO4jtNYJLax3aYLWgmJKxKPwENwQfzsM6RvxNhpS5e9IEQPrscz/eab+WZ6dr6uK7Ri2nAp&#10;Uhz1Q4yYoDLnYpHiVy9nvROMjCUiJ5UULMU3zODz8eNHZ41K2ECWssqZRgAiTNKoFJfWqiQIDC1Z&#10;TUxfKibAWUhdEwumXgS5Jg2g11UwCMNR0EidKy0pMwZes86Jxx6/KBi1L4rCMIuqFAM360/tz7k7&#10;g/EZSRaaqJLTLQ3yDyxqwgUk3UNlxBK01PwBVM2plkYWtk9lHcii4JT5GqCaKPyjmuuSKOZrgeYY&#10;tW+T+X+w9PnqSiOeg3ZDjASpQaP28+b95lP7o73bfGi/tHft983H9mf7tf2GXFDJ85w5sV3zGmUS&#10;wLhWV9qVb9SlpK8NEvKaVdB8FwXGpCRiwS6MevCktWxKRnIoyeMF9wCdYQAazZtnMgdqZGml7/O6&#10;0LVLCB1Eay/nzV5OtraIwuPoaBiGIDoF1/YOjAOS7H6stLFPmKyRu6RYAzsPTlaXxnahuxCXS8gZ&#10;ryo/MZACQtyjS+aFfncank5PpidxLx6Mpr04zLLexWwS90az6HiYHWWTSRbdOvwoTroeOrjd0EXx&#10;34m6Hf9uXPZjZ2TFcwfnKBm9mE8qjVYEhn7mP04qKPwgLLhPw7uhlt23r86L4frf6TyX+Q1ooSX0&#10;CtoKWw+XUuq3GDWwQSk2b5ZEM4yqpwL0PI3i2K2cN+Lh8QAMfeiZH3qIoACVYotRd53Ybk2XSvNF&#10;CZkir42QFzADBff6uPnoWAFvZ8CW+Aq2G+3W8ND2Ub//d8a/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FcAysp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54" w:dyaOrig="842">
                <v:shape id="ole_rId42" o:spid="_x0000_i1041" type="#_x0000_t75" style="width:101.9pt;height:38.35pt;visibility:visible;mso-wrap-distance-right:0" o:ole="">
                  <v:imagedata r:id="rId48" o:title=""/>
                </v:shape>
                <o:OLEObject Type="Embed" ProgID="PBrush" ShapeID="ole_rId42" DrawAspect="Content" ObjectID="_1836563584" r:id="rId49"/>
              </w:object>
            </w:r>
          </w:p>
        </w:tc>
        <w:tc>
          <w:tcPr>
            <w:tcW w:w="1701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  <w:lang w:val="en-US"/>
              </w:rPr>
            </w:pPr>
            <w:r>
              <w:rPr>
                <w:rFonts w:eastAsia="Calibri"/>
                <w:color w:val="auto"/>
                <w:szCs w:val="24"/>
              </w:rPr>
              <w:t>Тип</w:t>
            </w:r>
            <w:r>
              <w:rPr>
                <w:rFonts w:eastAsia="Calibri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/>
                <w:color w:val="auto"/>
                <w:szCs w:val="24"/>
              </w:rPr>
              <w:t>внешнего</w:t>
            </w:r>
            <w:r>
              <w:rPr>
                <w:rFonts w:eastAsia="Calibri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/>
                <w:color w:val="auto"/>
                <w:szCs w:val="24"/>
              </w:rPr>
              <w:t>участника</w:t>
            </w:r>
            <w:r>
              <w:rPr>
                <w:rFonts w:eastAsia="Calibri"/>
                <w:color w:val="auto"/>
                <w:szCs w:val="24"/>
                <w:lang w:val="en-US"/>
              </w:rPr>
              <w:t xml:space="preserve"> (External participant type)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Серый (170,170,170)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Тип внешней организаций (например, Федеральный орган исполнительной власти)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4" name="Прямоугольник 14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533F23" id="Прямоугольник 14" o:spid="_x0000_s1026" style="position:absolute;margin-left:0;margin-top:0;width:50pt;height:50pt;z-index:25167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Dz2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QbsYI0Fq0Kj9vHm/+dT+aO82H9ov7V37ffOx/dl+bb8hF1TyPGdObNe8RpkE&#10;MK7VlXblG3Up6WuDhLxmFTTfRYExKYlYsAujHjxpLZuSkRxK8njBPUBnGIBG8+aZzIEaWVrp+7wu&#10;dO0SQgfR2st5s5eTrS2i8Dg4PglDEJ2Ca3sHxgFJdj9W2tgnTNbIXVKsgZ0HJ6tLY7vQXYjLJeSM&#10;V5WfGEgBIe7RJfNCvzsLz6bD6TDuxf3BtBeHWda7mE3i3mAWnZ5kx9lkkkW3Dj+Kk66HDm43dFH8&#10;d6Jux78bl/3YGVnx3ME5SkYv5pNKoxWBoZ/5j5MKCj8IC+7T8G6oZfftq/NiuP53Os9lfgNaaAm9&#10;grbC1sOllPotRg1sUIrNmyXRDKPqqQA9z6I4divnjfjktA+GPvTMDz1EUIBKscWou05st6ZLpfmi&#10;hEyR10bIC5iBgnt93Hx0rIC3M2BLfAXbjXZreGj7qN//O+Nf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KX0PPZ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34" w:dyaOrig="842">
                <v:shape id="ole_rId44" o:spid="_x0000_i1042" type="#_x0000_t75" style="width:101.9pt;height:38.35pt;visibility:visible;mso-wrap-distance-right:0" o:ole="">
                  <v:imagedata r:id="rId50" o:title=""/>
                </v:shape>
                <o:OLEObject Type="Embed" ProgID="PBrush" ShapeID="ole_rId44" DrawAspect="Content" ObjectID="_1836563585" r:id="rId51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Коллегиальный орган (</w:t>
            </w:r>
            <w:r>
              <w:rPr>
                <w:rFonts w:eastAsia="Calibri"/>
                <w:color w:val="auto"/>
                <w:szCs w:val="24"/>
                <w:lang w:val="en-US"/>
              </w:rPr>
              <w:t>Collegial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department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[Группа]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Коричневый (161,114,32)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Временно или постоянно действующий коллегиальный орган (например, Управляющий совет проекта)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3" name="Прямоугольник 13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4BD8AC" id="Прямоугольник 13" o:spid="_x0000_s1026" style="position:absolute;margin-left:0;margin-top:0;width:50pt;height:50pt;z-index:25167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vxAfgIAAL8EAAAOAAAAZHJzL2Uyb0RvYy54bWysVM2O0zAQviPxDpbv3STdtNuNNl2tmhYh&#10;LbDSwgO4jtNYJLax3aYLWgmJKxKPwENwQfzsM6RvxNhpS5e9IEQPrscz/eab+WZ6dr6uK7Ri2nAp&#10;UhwdhRgxQWXOxSLFr17OeiOMjCUiJ5UULMU3zODz8eNHZ41KWF+WssqZRgAiTNKoFJfWqiQIDC1Z&#10;TcyRVEyAs5C6JhZMvQhyTRpAr6ugH4bDoJE6V1pSZgy8Zp0Tjz1+UTBqXxSFYRZVKQZu1p/an3N3&#10;BuMzkiw0USWnWxrkH1jUhAtIuofKiCVoqfkDqJpTLY0s7BGVdSCLglPma4BqovCPaq5LopivBZpj&#10;1L5N5v/B0uerK414DtodYyRIDRq1nzfvN5/aH+3d5kP7pb1rv28+tj/br+035IJKnufMie2a1yiT&#10;AMa1utKufKMuJX1tkJDXrILmuygwJiURC3Zh1IMnrWVTMpJDSR4vuAfoDAPQaN48kzlQI0srfZ/X&#10;ha5dQuggWns5b/ZysrVFFB6Hx4MwBNEpuLZ3YByQZPdjpY19wmSN3CXFGth5cLK6NLYL3YW4XELO&#10;eFX5iYEUEOIeXTIv9LvT8HQ6mo7iXtwfTntxmGW9i9kk7g1n0ckgO84mkyy6dfhRnHQ9dHC7oYvi&#10;vxN1O/7duOzHzsiK5w7OUTJ6MZ9UGq0IDP3Mf5xUUPhBWHCfhndDLbtvX50Xw/W/03ku8xvQQkvo&#10;FbQVth4updRvMWpgg1Js3iyJZhhVTwXoeRrFsVs5b8SDkz4Y+tAzP/QQQQEqxRaj7jqx3ZouleaL&#10;EjJFXhshL2AGCu71cfPRsQLezoAt8RVsN9qt4aHto37/74x/AQ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Hs6/EB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64" w:dyaOrig="832">
                <v:shape id="ole_rId46" o:spid="_x0000_i1043" type="#_x0000_t75" style="width:101pt;height:37.4pt;visibility:visible;mso-wrap-distance-right:0" o:ole="">
                  <v:imagedata r:id="rId52" o:title=""/>
                </v:shape>
                <o:OLEObject Type="Embed" ProgID="PBrush" ShapeID="ole_rId46" DrawAspect="Content" ObjectID="_1836563586" r:id="rId53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  <w:lang w:val="en-US"/>
              </w:rPr>
            </w:pPr>
            <w:r>
              <w:rPr>
                <w:rFonts w:eastAsia="Calibri"/>
                <w:color w:val="auto"/>
                <w:szCs w:val="24"/>
              </w:rPr>
              <w:t>Должность (</w:t>
            </w:r>
            <w:r>
              <w:rPr>
                <w:rFonts w:eastAsia="Calibri"/>
                <w:color w:val="auto"/>
                <w:szCs w:val="24"/>
                <w:lang w:val="en-US"/>
              </w:rPr>
              <w:t>Position</w:t>
            </w:r>
            <w:r>
              <w:rPr>
                <w:rFonts w:eastAsia="Calibri"/>
                <w:color w:val="auto"/>
                <w:szCs w:val="24"/>
              </w:rPr>
              <w:t xml:space="preserve">) </w:t>
            </w:r>
            <w:r>
              <w:rPr>
                <w:rFonts w:eastAsia="Calibri"/>
                <w:color w:val="auto"/>
                <w:szCs w:val="24"/>
                <w:lang w:val="en-US"/>
              </w:rPr>
              <w:t>[</w:t>
            </w:r>
            <w:r>
              <w:rPr>
                <w:rFonts w:eastAsia="Calibri"/>
                <w:color w:val="auto"/>
                <w:szCs w:val="24"/>
              </w:rPr>
              <w:t>Должность</w:t>
            </w:r>
            <w:r>
              <w:rPr>
                <w:rFonts w:eastAsia="Calibri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Оранжевый (249,182,0)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Должность в организационной структуре / штатном расписании Концерна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2" name="Прямоугольник 12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B97721" id="Прямоугольник 12" o:spid="_x0000_s1026" style="position:absolute;margin-left:0;margin-top:0;width:50pt;height:50pt;z-index:25167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gp8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Qbs+RoLUoFH7efN+86n90d5tPrRf2rv2++Zj+7P92n5DLqjkec6c2K55jTIJ&#10;YFyrK+3KN+pS0tcGCXnNKmi+iwJjUhKxYBdGPXjSWjYlIzmU5PGCe4DOMACN5s0zmQM1srTS93ld&#10;6NolhA6itZfzZi8nW1tE4XFwfBKGIDoF1/YOjAOS7H6stLFPmKyRu6RYAzsPTlaXxnahuxCXS8gZ&#10;ryo/MZACQtyjS+aFfncWnk2H02Hci/uDaS8Os6x3MZvEvcEsOj3JjrPJJItuHX4UJ10PHdxu6KL4&#10;70Tdjn83LvuxM7LiuYNzlIxezCeVRisCQz/zHycVFH4QFtyn4d1Qy+7bV+fFcP3vdJ7L/Aa00BJ6&#10;BW2FrYdLKfVbjBrYoBSbN0uiGUbVUwF6nkVx7FbOG/HJaR8MfeiZH3qIoACVYotRd53Ybk2XSvNF&#10;CZkir42QFzADBff6uPnoWAFvZ8CW+Aq2G+3W8ND2Ub//d8a/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InOCnx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24" w:dyaOrig="821">
                <v:shape id="ole_rId48" o:spid="_x0000_i1044" type="#_x0000_t75" style="width:102.85pt;height:37.4pt;visibility:visible;mso-wrap-distance-right:0" o:ole="">
                  <v:imagedata r:id="rId54" o:title=""/>
                </v:shape>
                <o:OLEObject Type="Embed" ProgID="PBrush" ShapeID="ole_rId48" DrawAspect="Content" ObjectID="_1836563587" r:id="rId55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Тип должности (</w:t>
            </w:r>
            <w:r>
              <w:rPr>
                <w:rFonts w:eastAsia="Calibri"/>
                <w:color w:val="auto"/>
                <w:szCs w:val="24"/>
                <w:lang w:val="en-US"/>
              </w:rPr>
              <w:t>Position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type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Оранжевый (225,159,45)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Типовая должность, определенная в типовой структуре филиала, блока, подразделения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D232C0" w:rsidTr="00D232C0">
        <w:trPr>
          <w:cantSplit/>
          <w:jc w:val="center"/>
        </w:trPr>
        <w:tc>
          <w:tcPr>
            <w:tcW w:w="2320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5" name="Прямоугольник 5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431DD" id="Прямоугольник 5" o:spid="_x0000_s1026" style="position:absolute;margin-left:0;margin-top:0;width:50pt;height:50pt;z-index:25167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q8zfQIAAL0EAAAOAAAAZHJzL2Uyb0RvYy54bWysVM2O0zAQviPxDpbvbZJu2t2NNl2tmhYh&#10;LbDSwgO4jtNYJLax3aYLWgmJKxKPwENwQfzsM6RvxNhpS5e9IEQPrscz/eab+WZ6dr6uK7Ri2nAp&#10;Uhz1Q4yYoDLnYpHiVy9nvROMjCUiJ5UULMU3zODz8eNHZ41K2ECWssqZRgAiTNKoFJfWqiQIDC1Z&#10;TUxfKibAWUhdEwumXgS5Jg2g11UwCMNR0EidKy0pMwZes86Jxx6/KBi1L4rCMIuqFAM360/tz7k7&#10;g/EZSRaaqJLTLQ3yDyxqwgUk3UNlxBK01PwBVM2plkYWtk9lHcii4JT5GqCaKPyjmuuSKOZrgeYY&#10;tW+T+X+w9PnqSiOep3iIkSA1SNR+3rzffGp/tHebD+2X9q79vvnY/my/tt8QxJQ8z5mT2rWuUSYB&#10;hGt1pV3xRl1K+togIa9ZBa13UWBMSiIW7MKoB09ay6ZkJIeCPF5wD9AZBqDRvHkmc2BGllb6Lq8L&#10;XbuE0D+09mLe7MVka4soPI6OhmEIklNwbe/AOCDJ7sdKG/uEyRq5S4o1sPPgZHVpbBe6C3G5hJzx&#10;qvLzAikgxD26ZF7md6fh6fRkehL34sFo2ovDLOtdzCZxbzSLjofZUTaZZNGtw4/ipOuhg9uNXBT/&#10;naTb4e+GZT90RlY8d3COktGL+aTSaEVg5Gf+46SCwg/Cgvs0vBtq2X376rwYrv+dznOZ34AWWkKv&#10;oK2w83AppX6LUQP7k2LzZkk0w6h6KkDP0yiO3cJ5Ix4eD8DQh575oYcIClApthh114ntlnSpNF+U&#10;kCny2gh5ATNQcK+Pm4+OFfB2BuyIr2C7z24JD20f9ftfZ/wL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yc6vM30CAAC9BAAADgAA&#10;AAAAAAAAAAAAAAAuAgAAZHJzL2Uyb0RvYy54bWxQSwECLQAUAAYACAAAACEAhluH1dgAAAAFAQAA&#10;DwAAAAAAAAAAAAAAAADXBAAAZHJzL2Rvd25yZXYueG1sUEsFBgAAAAAEAAQA8wAAANwFAAAAAA=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2454" w:dyaOrig="821">
                <v:shape id="ole_rId50" o:spid="_x0000_i1045" type="#_x0000_t75" style="width:104.75pt;height:37.4pt;visibility:visible;mso-wrap-distance-right:0" o:ole="">
                  <v:imagedata r:id="rId56" o:title=""/>
                </v:shape>
                <o:OLEObject Type="Embed" ProgID="PBrush" ShapeID="ole_rId50" DrawAspect="Content" ObjectID="_1836563588" r:id="rId57"/>
              </w:object>
            </w:r>
          </w:p>
        </w:tc>
        <w:tc>
          <w:tcPr>
            <w:tcW w:w="1701" w:type="dxa"/>
            <w:vAlign w:val="center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Роль (</w:t>
            </w:r>
            <w:r>
              <w:rPr>
                <w:rFonts w:eastAsia="Calibri"/>
                <w:color w:val="auto"/>
                <w:szCs w:val="24"/>
                <w:lang w:val="en-US"/>
              </w:rPr>
              <w:t>Role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  <w:lang w:val="en-US"/>
              </w:rPr>
              <w:t>[</w:t>
            </w:r>
            <w:r>
              <w:rPr>
                <w:rFonts w:eastAsia="Calibri"/>
                <w:color w:val="auto"/>
                <w:szCs w:val="24"/>
              </w:rPr>
              <w:t>Роль</w:t>
            </w:r>
            <w:r>
              <w:rPr>
                <w:rFonts w:eastAsia="Calibri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Оранжевый (225,159,45)</w:t>
            </w:r>
          </w:p>
        </w:tc>
        <w:tc>
          <w:tcPr>
            <w:tcW w:w="2553" w:type="dxa"/>
          </w:tcPr>
          <w:p w:rsidR="00D232C0" w:rsidRDefault="00D232C0" w:rsidP="00D232C0">
            <w:pPr>
              <w:pStyle w:val="aff7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Обобщающее название зоны ответственности, которая может быть установлена для представителей разных подразделений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D232C0" w:rsidRDefault="00D232C0" w:rsidP="00D232C0">
            <w:pPr>
              <w:pStyle w:val="aff7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</w:tbl>
    <w:p w:rsidR="00D232C0" w:rsidRDefault="00D232C0" w:rsidP="00D232C0">
      <w:pPr>
        <w:rPr>
          <w:rFonts w:ascii="Times New Roman" w:eastAsia="Calibri" w:hAnsi="Times New Roman"/>
          <w:color w:val="000000"/>
          <w:sz w:val="24"/>
          <w:szCs w:val="24"/>
        </w:rPr>
      </w:pPr>
    </w:p>
    <w:p w:rsidR="00D232C0" w:rsidRDefault="00D232C0" w:rsidP="00D232C0">
      <w:pPr>
        <w:rPr>
          <w:rFonts w:ascii="Times New Roman" w:eastAsia="Calibri" w:hAnsi="Times New Roman"/>
          <w:color w:val="000000"/>
          <w:sz w:val="24"/>
          <w:szCs w:val="24"/>
        </w:rPr>
      </w:pPr>
    </w:p>
    <w:p w:rsidR="00D232C0" w:rsidRDefault="00D232C0" w:rsidP="00D232C0">
      <w:pPr>
        <w:rPr>
          <w:rFonts w:ascii="Times New Roman" w:eastAsia="Calibri" w:hAnsi="Times New Roman"/>
          <w:color w:val="000000"/>
          <w:sz w:val="24"/>
          <w:szCs w:val="24"/>
        </w:rPr>
      </w:pPr>
    </w:p>
    <w:p w:rsidR="00D232C0" w:rsidRDefault="00D232C0" w:rsidP="00D232C0">
      <w:pPr>
        <w:rPr>
          <w:rFonts w:ascii="Times New Roman" w:eastAsia="Calibri" w:hAnsi="Times New Roman"/>
          <w:color w:val="000000"/>
          <w:sz w:val="24"/>
          <w:szCs w:val="24"/>
        </w:rPr>
      </w:pPr>
    </w:p>
    <w:p w:rsidR="00D232C0" w:rsidRDefault="00D232C0" w:rsidP="00D232C0">
      <w:pPr>
        <w:rPr>
          <w:rFonts w:ascii="Times New Roman" w:eastAsia="Calibri" w:hAnsi="Times New Roman"/>
          <w:color w:val="000000"/>
          <w:sz w:val="24"/>
          <w:szCs w:val="24"/>
        </w:rPr>
      </w:pPr>
    </w:p>
    <w:p w:rsidR="00D232C0" w:rsidRDefault="00D232C0" w:rsidP="00D232C0">
      <w:pPr>
        <w:rPr>
          <w:rFonts w:ascii="Times New Roman" w:eastAsia="Calibri" w:hAnsi="Times New Roman"/>
          <w:color w:val="000000"/>
          <w:sz w:val="24"/>
          <w:szCs w:val="24"/>
        </w:rPr>
      </w:pPr>
    </w:p>
    <w:p w:rsidR="00D232C0" w:rsidRDefault="00D232C0" w:rsidP="00D232C0">
      <w:pPr>
        <w:rPr>
          <w:rFonts w:ascii="Times New Roman" w:eastAsia="Calibri" w:hAnsi="Times New Roman"/>
          <w:color w:val="000000"/>
          <w:sz w:val="24"/>
          <w:szCs w:val="24"/>
        </w:rPr>
      </w:pPr>
    </w:p>
    <w:p w:rsidR="00D232C0" w:rsidRDefault="00D232C0" w:rsidP="00D232C0">
      <w:pPr>
        <w:rPr>
          <w:rFonts w:ascii="Times New Roman" w:eastAsia="Calibri" w:hAnsi="Times New Roman"/>
          <w:color w:val="000000"/>
          <w:sz w:val="24"/>
          <w:szCs w:val="24"/>
        </w:rPr>
      </w:pPr>
    </w:p>
    <w:p w:rsidR="00D232C0" w:rsidRDefault="00D232C0" w:rsidP="00D232C0">
      <w:pPr>
        <w:rPr>
          <w:rFonts w:ascii="Times New Roman" w:eastAsia="Calibri" w:hAnsi="Times New Roman"/>
          <w:color w:val="000000"/>
          <w:sz w:val="24"/>
          <w:szCs w:val="24"/>
        </w:rPr>
      </w:pPr>
    </w:p>
    <w:p w:rsidR="00D232C0" w:rsidRDefault="00D232C0" w:rsidP="00C76BA5">
      <w:pPr>
        <w:jc w:val="center"/>
        <w:rPr>
          <w:rFonts w:ascii="Times New Roman" w:eastAsia="Calibri" w:hAnsi="Times New Roman"/>
          <w:color w:val="000000"/>
          <w:sz w:val="24"/>
          <w:szCs w:val="24"/>
        </w:rPr>
      </w:pPr>
      <w:r>
        <w:rPr>
          <w:rFonts w:ascii="Times New Roman" w:eastAsia="Calibri" w:hAnsi="Times New Roman"/>
          <w:color w:val="000000"/>
          <w:sz w:val="24"/>
          <w:szCs w:val="24"/>
        </w:rPr>
        <w:t xml:space="preserve"> </w:t>
      </w:r>
      <w:r w:rsidRPr="00C76BA5">
        <w:rPr>
          <w:rFonts w:ascii="Times New Roman" w:eastAsia="Calibri" w:hAnsi="Times New Roman"/>
          <w:b/>
          <w:color w:val="000000"/>
          <w:sz w:val="28"/>
          <w:szCs w:val="28"/>
        </w:rPr>
        <w:t>Типы ветвления и соединения процесса на модели:</w:t>
      </w:r>
    </w:p>
    <w:tbl>
      <w:tblPr>
        <w:tblStyle w:val="aff5"/>
        <w:tblW w:w="95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402"/>
        <w:gridCol w:w="2128"/>
        <w:gridCol w:w="1842"/>
        <w:gridCol w:w="2138"/>
      </w:tblGrid>
      <w:tr w:rsidR="00D232C0" w:rsidTr="00D232C0">
        <w:trPr>
          <w:trHeight w:val="1672"/>
          <w:tblHeader/>
        </w:trPr>
        <w:tc>
          <w:tcPr>
            <w:tcW w:w="3401" w:type="dxa"/>
            <w:vAlign w:val="center"/>
          </w:tcPr>
          <w:p w:rsidR="00D232C0" w:rsidRDefault="00D232C0" w:rsidP="00D232C0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Пример</w:t>
            </w:r>
          </w:p>
        </w:tc>
        <w:tc>
          <w:tcPr>
            <w:tcW w:w="2128" w:type="dxa"/>
            <w:vAlign w:val="center"/>
          </w:tcPr>
          <w:p w:rsidR="00D232C0" w:rsidRDefault="00D232C0" w:rsidP="00D232C0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78FBEEAA" wp14:editId="73FFE6D1">
                  <wp:extent cx="520065" cy="507365"/>
                  <wp:effectExtent l="0" t="0" r="0" b="0"/>
                  <wp:docPr id="9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32C0" w:rsidRDefault="00D232C0" w:rsidP="00D232C0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(И)</w:t>
            </w:r>
          </w:p>
        </w:tc>
        <w:tc>
          <w:tcPr>
            <w:tcW w:w="1842" w:type="dxa"/>
            <w:vAlign w:val="center"/>
          </w:tcPr>
          <w:p w:rsidR="00D232C0" w:rsidRDefault="00D232C0" w:rsidP="00D232C0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3B46D1E4" wp14:editId="26EEFC4F">
                  <wp:extent cx="520700" cy="520700"/>
                  <wp:effectExtent l="0" t="0" r="0" b="0"/>
                  <wp:docPr id="10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32C0" w:rsidRDefault="00D232C0" w:rsidP="00D232C0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(ИЛИ)</w:t>
            </w:r>
          </w:p>
        </w:tc>
        <w:tc>
          <w:tcPr>
            <w:tcW w:w="2138" w:type="dxa"/>
            <w:vAlign w:val="center"/>
          </w:tcPr>
          <w:p w:rsidR="00D232C0" w:rsidRDefault="00D232C0" w:rsidP="00D232C0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39522C6E" wp14:editId="207F479D">
                  <wp:extent cx="520700" cy="520700"/>
                  <wp:effectExtent l="0" t="0" r="0" b="0"/>
                  <wp:docPr id="11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32C0" w:rsidRDefault="00D232C0" w:rsidP="00D232C0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(Исключающее ИЛИ)</w:t>
            </w:r>
          </w:p>
        </w:tc>
      </w:tr>
      <w:tr w:rsidR="00D232C0" w:rsidTr="00D232C0">
        <w:tc>
          <w:tcPr>
            <w:tcW w:w="3401" w:type="dxa"/>
          </w:tcPr>
          <w:p w:rsidR="00D232C0" w:rsidRDefault="00D232C0" w:rsidP="00D232C0">
            <w:pPr>
              <w:pStyle w:val="aff7"/>
              <w:rPr>
                <w:color w:val="auto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4" name="Прямоугольник 4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D0F1EE" id="Прямоугольник 4" o:spid="_x0000_s1026" style="position:absolute;margin-left:0;margin-top:0;width:50pt;height:50pt;z-index:25168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JNPfQIAAL0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xxjJEgNErWfN+83n9of7d3mQ/ulvWu/bz62P9uv7TcEMSXPc+akdq1rlEkA&#10;4VpdaVe8UZeSvjZIyGtWQetdFBiTkogFuzDqwZPWsikZyaEgjxfcA3SGAWg0b57JHJiRpZW+y+tC&#10;1y4h9A+tvZg3ezHZ2iIKj4PjkzAEySm4tndgHJBk92OljX3CZI3cJcUa2Hlwsro0tgvdhbhcQs54&#10;Vfl5gRQQ4h5dMi/zu7PwbDqcDuNe3B9Me3GYZb2L2STuDWbR6Ul2nE0mWXTr8KM46Xro4HYjF8V/&#10;J+l2+Lth2Q+dkRXPHZyjZPRiPqk0WhEY+Zn/OKmg8IOw4D4N74Zadt++Oi+G63+n81zmN6CFltAr&#10;aCvsPFxKqd9i1MD+pNi8WRLNMKqeCtDzLIpjt3DeiE9O+2DoQ8/80EMEBagUW4y668R2S7pUmi9K&#10;yBR5bYS8gBkouNfHzUfHCng7A3bEV7DdZ7eEh7aP+v2vM/4F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GqSTT30CAAC9BAAADgAA&#10;AAAAAAAAAAAAAAAuAgAAZHJzL2Uyb0RvYy54bWxQSwECLQAUAAYACAAAACEAhluH1dgAAAAFAQAA&#10;DwAAAAAAAAAAAAAAAADXBAAAZHJzL2Rvd25yZXYueG1sUEsFBgAAAAAEAAQA8wAAANwFAAAAAA=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4665" w:dyaOrig="2525">
                <v:shape id="ole_rId55" o:spid="_x0000_i1046" type="#_x0000_t75" style="width:159.9pt;height:86.95pt;visibility:visible;mso-wrap-distance-right:0" o:ole="">
                  <v:imagedata r:id="rId58" o:title=""/>
                </v:shape>
                <o:OLEObject Type="Embed" ProgID="PBrush" ShapeID="ole_rId55" DrawAspect="Content" ObjectID="_1836563589" r:id="rId59"/>
              </w:object>
            </w:r>
          </w:p>
        </w:tc>
        <w:tc>
          <w:tcPr>
            <w:tcW w:w="2128" w:type="dxa"/>
          </w:tcPr>
          <w:p w:rsidR="00D232C0" w:rsidRDefault="00D232C0" w:rsidP="00D232C0">
            <w:pPr>
              <w:pStyle w:val="aff7"/>
              <w:rPr>
                <w:color w:val="auto"/>
              </w:rPr>
            </w:pPr>
            <w:r>
              <w:rPr>
                <w:rFonts w:eastAsia="Calibri"/>
                <w:color w:val="auto"/>
              </w:rPr>
              <w:t>Процедура выполняется, если наступили все указанные события</w:t>
            </w:r>
          </w:p>
        </w:tc>
        <w:tc>
          <w:tcPr>
            <w:tcW w:w="1842" w:type="dxa"/>
          </w:tcPr>
          <w:p w:rsidR="00D232C0" w:rsidRDefault="00D232C0" w:rsidP="00D232C0">
            <w:pPr>
              <w:pStyle w:val="aff7"/>
              <w:rPr>
                <w:color w:val="auto"/>
              </w:rPr>
            </w:pPr>
            <w:r>
              <w:rPr>
                <w:rFonts w:eastAsia="Calibri"/>
                <w:color w:val="auto"/>
              </w:rPr>
              <w:t>Процедура выполняется, если хотя бы одно из указанных событий наступило</w:t>
            </w:r>
          </w:p>
        </w:tc>
        <w:tc>
          <w:tcPr>
            <w:tcW w:w="2138" w:type="dxa"/>
          </w:tcPr>
          <w:p w:rsidR="00D232C0" w:rsidRDefault="00D232C0" w:rsidP="00D232C0">
            <w:pPr>
              <w:pStyle w:val="aff7"/>
              <w:rPr>
                <w:color w:val="auto"/>
              </w:rPr>
            </w:pPr>
            <w:r>
              <w:rPr>
                <w:rFonts w:eastAsia="Calibri"/>
                <w:color w:val="auto"/>
              </w:rPr>
              <w:t>Процедура выполняется, если только одно из указанных событий наступило</w:t>
            </w:r>
          </w:p>
        </w:tc>
      </w:tr>
      <w:tr w:rsidR="00D232C0" w:rsidTr="00D232C0">
        <w:tc>
          <w:tcPr>
            <w:tcW w:w="3401" w:type="dxa"/>
          </w:tcPr>
          <w:p w:rsidR="00D232C0" w:rsidRDefault="00D232C0" w:rsidP="00D232C0">
            <w:pPr>
              <w:pStyle w:val="aff7"/>
              <w:rPr>
                <w:color w:val="auto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3" name="Прямоугольник 3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B91B53" id="Прямоугольник 3" o:spid="_x0000_s1026" style="position:absolute;margin-left:0;margin-top:0;width:50pt;height:50pt;z-index:25168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lfgfgIAAL0EAAAOAAAAZHJzL2Uyb0RvYy54bWysVM2O0zAQviPxDpbv3STdtNuNNl2tmhYh&#10;LbDSwgO4jtNYJLax3aYLWgmJKxKPwENwQfzsM6RvxNhpS5e9IEQPrscz/eab+WZ6dr6uK7Ri2nAp&#10;UhwdhRgxQWXOxSLFr17OeiOMjCUiJ5UULMU3zODz8eNHZ41KWF+WssqZRgAiTNKoFJfWqiQIDC1Z&#10;TcyRVEyAs5C6JhZMvQhyTRpAr6ugH4bDoJE6V1pSZgy8Zp0Tjz1+UTBqXxSFYRZVKQZu1p/an3N3&#10;BuMzkiw0USWnWxrkH1jUhAtIuofKiCVoqfkDqJpTLY0s7BGVdSCLglPma4BqovCPaq5LopivBZpj&#10;1L5N5v/B0uerK414nuJjjASpQaL28+b95lP7o73bfGi/tHft983H9mf7tf2GIKbkec6c1K51jTIJ&#10;IFyrK+2KN+pS0tcGCXnNKmi9iwJjUhKxYBdGPXjSWjYlIzkU5PGCe4DOMACN5s0zmQMzsrTSd3ld&#10;6NolhP6htRfzZi8mW1tE4XF4PAhDkJyCa3sHxgFJdj9W2tgnTNbIXVKsgZ0HJ6tLY7vQXYjLJeSM&#10;V5WfF0gBIe7RJfMyvzsNT6ej6Sjuxf3htBeHWda7mE3i3nAWnQyy42wyyaJbhx/FSddDB7cbuSj+&#10;O0m3w98Ny37ojKx47uAcJaMX80ml0YrAyM/8x0kFhR+EBfdpeDfUsvv21XkxXP87necyvwEttIRe&#10;QVth5+FSSv0Wowb2J8XmzZJohlH1VICep1Ecu4XzRjw46YOhDz3zQw8RFKBSbDHqrhPbLelSab4o&#10;IVPktRHyAmag4F4fNx8dK+DtDNgRX8F2n90SHto+6ve/zvgX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GK2V+B+AgAAvQ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4665" w:dyaOrig="2110">
                <v:shape id="ole_rId57" o:spid="_x0000_i1047" type="#_x0000_t75" style="width:159.9pt;height:72.95pt;visibility:visible;mso-wrap-distance-right:0" o:ole="">
                  <v:imagedata r:id="rId60" o:title=""/>
                </v:shape>
                <o:OLEObject Type="Embed" ProgID="PBrush" ShapeID="ole_rId57" DrawAspect="Content" ObjectID="_1836563590" r:id="rId61"/>
              </w:object>
            </w:r>
          </w:p>
        </w:tc>
        <w:tc>
          <w:tcPr>
            <w:tcW w:w="2128" w:type="dxa"/>
          </w:tcPr>
          <w:p w:rsidR="00D232C0" w:rsidRDefault="00D232C0" w:rsidP="00D232C0">
            <w:pPr>
              <w:pStyle w:val="aff7"/>
              <w:rPr>
                <w:color w:val="auto"/>
              </w:rPr>
            </w:pPr>
            <w:r>
              <w:rPr>
                <w:rFonts w:eastAsia="Calibri"/>
                <w:color w:val="auto"/>
              </w:rPr>
              <w:t>После выполнения процедуры наступают все указанные события</w:t>
            </w:r>
          </w:p>
        </w:tc>
        <w:tc>
          <w:tcPr>
            <w:tcW w:w="1842" w:type="dxa"/>
          </w:tcPr>
          <w:p w:rsidR="00D232C0" w:rsidRDefault="00D232C0" w:rsidP="00D232C0">
            <w:pPr>
              <w:pStyle w:val="aff7"/>
              <w:rPr>
                <w:color w:val="auto"/>
              </w:rPr>
            </w:pPr>
            <w:r>
              <w:rPr>
                <w:rFonts w:eastAsia="Calibri"/>
                <w:color w:val="auto"/>
              </w:rPr>
              <w:t>После выполнения процедуры наступает хотя бы одно из указанных событий</w:t>
            </w:r>
          </w:p>
        </w:tc>
        <w:tc>
          <w:tcPr>
            <w:tcW w:w="2138" w:type="dxa"/>
          </w:tcPr>
          <w:p w:rsidR="00D232C0" w:rsidRDefault="00D232C0" w:rsidP="00D232C0">
            <w:pPr>
              <w:pStyle w:val="aff7"/>
              <w:rPr>
                <w:color w:val="auto"/>
              </w:rPr>
            </w:pPr>
            <w:r>
              <w:rPr>
                <w:rFonts w:eastAsia="Calibri"/>
                <w:color w:val="auto"/>
              </w:rPr>
              <w:t>После выполнения процедуры наступает только одно из указанных событий</w:t>
            </w:r>
          </w:p>
        </w:tc>
      </w:tr>
      <w:tr w:rsidR="00D232C0" w:rsidTr="00D232C0">
        <w:tc>
          <w:tcPr>
            <w:tcW w:w="3401" w:type="dxa"/>
          </w:tcPr>
          <w:p w:rsidR="00D232C0" w:rsidRDefault="00D232C0" w:rsidP="00D232C0">
            <w:pPr>
              <w:pStyle w:val="aff7"/>
              <w:rPr>
                <w:color w:val="auto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" name="Прямоугольник 2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3EE83B" id="Прямоугольник 2" o:spid="_x0000_s1026" style="position:absolute;margin-left:0;margin-top:0;width:50pt;height:5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GucfQIAAL0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zHSJAaJGo/b95vPrU/2rvNh/ZLe9d+33xsf7Zf228IYkqe58xJ7VrXKJMA&#10;wrW60q54oy4lfW2QkNesgta7KDAmJRELdmHUgyetZVMykkNBHi+4B+gMA9Bo3jyTOTAjSyt9l9eF&#10;rl1C6B9aezFv9mKytUUUHgfHJ2EIklNwbe/AOCDJ7sdKG/uEyRq5S4o1sPPgZHVpbBe6C3G5hJzx&#10;qvLzAikgxD26ZF7md2fh2XQ4Hca9uD+Y9uIwy3oXs0ncG8yi05PsOJtMsujW4Udx0vXQwe1GLor/&#10;TtLt8HfDsh86IyueOzhHyejFfFJptCIw8jP/cVJB4QdhwX0a3g217L59dV4M1/9O57nMb0ALLaFX&#10;0FbYebiUUr/FqIH9SbF5sySaYVQ9FaDnWRTHbuG8EZ+c9sHQh575oYcIClApthh114ntlnSpNF+U&#10;kCny2gh5ATNQcK+Pm4+OFfB2BuyIr2C7z24JD20f9ftfZ/wL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sdxrnH0CAAC9BAAADgAA&#10;AAAAAAAAAAAAAAAuAgAAZHJzL2Uyb0RvYy54bWxQSwECLQAUAAYACAAAACEAhluH1dgAAAAFAQAA&#10;DwAAAAAAAAAAAAAAAADXBAAAZHJzL2Rvd25yZXYueG1sUEsFBgAAAAAEAAQA8wAAANwFAAAAAA==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4756" w:dyaOrig="2535">
                <v:shape id="ole_rId59" o:spid="_x0000_i1048" type="#_x0000_t75" style="width:161.75pt;height:86.05pt;visibility:visible;mso-wrap-distance-right:0" o:ole="">
                  <v:imagedata r:id="rId62" o:title=""/>
                </v:shape>
                <o:OLEObject Type="Embed" ProgID="PBrush" ShapeID="ole_rId59" DrawAspect="Content" ObjectID="_1836563591" r:id="rId63"/>
              </w:object>
            </w:r>
          </w:p>
        </w:tc>
        <w:tc>
          <w:tcPr>
            <w:tcW w:w="2128" w:type="dxa"/>
          </w:tcPr>
          <w:p w:rsidR="00D232C0" w:rsidRDefault="00D232C0" w:rsidP="00D232C0">
            <w:pPr>
              <w:pStyle w:val="aff7"/>
              <w:rPr>
                <w:color w:val="auto"/>
              </w:rPr>
            </w:pPr>
            <w:r>
              <w:rPr>
                <w:rFonts w:eastAsia="Calibri"/>
                <w:color w:val="auto"/>
              </w:rPr>
              <w:t>Событие наступает после выполнения всех указанных  процедур/операций</w:t>
            </w:r>
          </w:p>
        </w:tc>
        <w:tc>
          <w:tcPr>
            <w:tcW w:w="1842" w:type="dxa"/>
          </w:tcPr>
          <w:p w:rsidR="00D232C0" w:rsidRDefault="00D232C0" w:rsidP="00D232C0">
            <w:pPr>
              <w:pStyle w:val="aff7"/>
              <w:rPr>
                <w:color w:val="auto"/>
              </w:rPr>
            </w:pPr>
            <w:r>
              <w:rPr>
                <w:rFonts w:eastAsia="Calibri"/>
                <w:color w:val="auto"/>
              </w:rPr>
              <w:t>Событие наступает после выполнения хотя бы одной процедуры/операции</w:t>
            </w:r>
          </w:p>
        </w:tc>
        <w:tc>
          <w:tcPr>
            <w:tcW w:w="2138" w:type="dxa"/>
          </w:tcPr>
          <w:p w:rsidR="00D232C0" w:rsidRDefault="00D232C0" w:rsidP="00D232C0">
            <w:pPr>
              <w:pStyle w:val="aff7"/>
              <w:rPr>
                <w:color w:val="auto"/>
              </w:rPr>
            </w:pPr>
            <w:r>
              <w:rPr>
                <w:rFonts w:eastAsia="Calibri"/>
                <w:color w:val="auto"/>
              </w:rPr>
              <w:t>Событие наступает после выполнения одной из указанных  взаимоисключающих процедур/операций</w:t>
            </w:r>
          </w:p>
        </w:tc>
      </w:tr>
      <w:tr w:rsidR="00D232C0" w:rsidTr="00D232C0">
        <w:tc>
          <w:tcPr>
            <w:tcW w:w="3401" w:type="dxa"/>
          </w:tcPr>
          <w:p w:rsidR="00D232C0" w:rsidRDefault="00D232C0" w:rsidP="00D232C0">
            <w:pPr>
              <w:pStyle w:val="aff7"/>
              <w:rPr>
                <w:color w:val="auto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" name="Прямоугольник 1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EB6248" id="Прямоугольник 1" o:spid="_x0000_s1026" style="position:absolute;margin-left:0;margin-top:0;width:50pt;height:50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8YfAIAAL0EAAAOAAAAZHJzL2Uyb0RvYy54bWysVM1u00AQviPxDqu9p7ZTN7RWnaqKG4RU&#10;oFLhATbrdWxh7yy7mzgFISFxReIReAguiJ8+g/NGzK6TkNILQuSw2dmZfPPNfDM5PVs1NVkKbSqQ&#10;KY0OQkqE5JBXcp7Sly+mg2NKjGUyZzVIkdIbYejZ+OGD01YlYggl1LnQBEGkSVqV0tJalQSB4aVo&#10;mDkAJSQ6C9ANs2jqeZBr1iJ6UwfDMBwFLehcaeDCGHzNeicde/yiENw+LwojLKlTitysP7U/Z+4M&#10;xqcsmWumyopvaLB/YNGwSmLSHVTGLCMLXd2DaiquwUBhDzg0ARRFxYWvAauJwj+quS6ZEr4WbI5R&#10;uzaZ/wfLny2vNKly1I4SyRqUqPu8fr/+1P3obtcfui/dbfd9/bH72X3tvhGMKas8F05q17pWmQQR&#10;rtWVdsUbdQn8lSESrkWNre9BYVIyORfnRt170hraUrAcC/J4wR1AZxiEJrP2KeTIjC0s+C6vCt24&#10;hNg/svJi3uzEFCtLOD6ODo/CECXn6NrckXHAku2PlTb2sYCGuEtKNbLz4Gx5aWwfug1xuSRMq7r2&#10;84IpMMQ9umRe5rcn4cnF8cVxPIiHo4tBHGbZ4Hw6iQejafToKDvMJpMseufwozjpe+jgtiMXxX8n&#10;6Wb4+2HZDZ2BusodnKNk9Hw2qTVZMhz5qf84qbDwvbDgLg3vxlq23746L4brf6/zDPIb1EID9grb&#10;ijuPlxL0G0pa3J+UmtcLpgUl9ROJep5EcewWzhvx0aMhGnrfM9v3MMkRKqWWkv46sf2SLpSu5iVm&#10;irw2Es5xBorK6+Pmo2eFvJ2BO+Ir2OyzW8J920f9/tcZ/wIAAP//AwBQSwMEFAAGAAgAAAAhAIZb&#10;h9XYAAAABQEAAA8AAABkcnMvZG93bnJldi54bWxMj0FLw0AQhe9C/8Mygje7axEpMZsihfZQpdC0&#10;vW+zYxLMzsbsNl3/vVMR9DLM4w1vvpcvkuvEiENoPWl4mCoQSJW3LdUaDvvV/RxEiIas6Tyhhi8M&#10;sCgmN7nJrL/QDscy1oJDKGRGQxNjn0kZqgadCVPfI7H37gdnIsuhlnYwFw53nZwp9SSdaYk/NKbH&#10;ZYPVR3l2Go7bdrP5nL+tlzGtX2fb5Mdy96j13W16eQYRMcW/Y7jiMzoUzHTyZ7JBdBq4SPyZV08p&#10;lqffRRa5/E9ffAMAAP//AwBQSwECLQAUAAYACAAAACEAtoM4kv4AAADhAQAAEwAAAAAAAAAAAAAA&#10;AAAAAAAAW0NvbnRlbnRfVHlwZXNdLnhtbFBLAQItABQABgAIAAAAIQA4/SH/1gAAAJQBAAALAAAA&#10;AAAAAAAAAAAAAC8BAABfcmVscy8ucmVsc1BLAQItABQABgAIAAAAIQDEYy8YfAIAAL0EAAAOAAAA&#10;AAAAAAAAAAAAAC4CAABkcnMvZTJvRG9jLnhtbFBLAQItABQABgAIAAAAIQCGW4fV2AAAAAUBAAAP&#10;AAAAAAAAAAAAAAAAANYEAABkcnMvZG93bnJldi54bWxQSwUGAAAAAAQABADzAAAA2wUAAAAA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eastAsia="Calibri"/>
                <w:szCs w:val="20"/>
              </w:rPr>
              <w:object w:dxaOrig="4695" w:dyaOrig="2312">
                <v:shape id="ole_rId61" o:spid="_x0000_i1049" type="#_x0000_t75" style="width:161.75pt;height:80.4pt;visibility:visible;mso-wrap-distance-right:0" o:ole="">
                  <v:imagedata r:id="rId64" o:title=""/>
                </v:shape>
                <o:OLEObject Type="Embed" ProgID="PBrush" ShapeID="ole_rId61" DrawAspect="Content" ObjectID="_1836563592" r:id="rId65"/>
              </w:object>
            </w:r>
          </w:p>
        </w:tc>
        <w:tc>
          <w:tcPr>
            <w:tcW w:w="2128" w:type="dxa"/>
          </w:tcPr>
          <w:p w:rsidR="00D232C0" w:rsidRDefault="00D232C0" w:rsidP="00D232C0">
            <w:pPr>
              <w:pStyle w:val="aff7"/>
              <w:rPr>
                <w:color w:val="auto"/>
              </w:rPr>
            </w:pPr>
            <w:r>
              <w:rPr>
                <w:rFonts w:eastAsia="Calibri"/>
                <w:color w:val="auto"/>
              </w:rPr>
              <w:t>При наступлении события выполняются все указанные  процедуры/операции</w:t>
            </w:r>
          </w:p>
        </w:tc>
        <w:tc>
          <w:tcPr>
            <w:tcW w:w="1842" w:type="dxa"/>
          </w:tcPr>
          <w:p w:rsidR="00D232C0" w:rsidRDefault="00D232C0" w:rsidP="00D232C0">
            <w:pPr>
              <w:pStyle w:val="aff7"/>
              <w:rPr>
                <w:rFonts w:eastAsia="Calibri"/>
              </w:rPr>
            </w:pPr>
            <w:r>
              <w:rPr>
                <w:rFonts w:eastAsia="Calibri"/>
                <w:color w:val="auto"/>
              </w:rPr>
              <w:t>Данная конфигурация не допустима. Событие не может принимать решение о выборе ветки процесса</w:t>
            </w:r>
          </w:p>
        </w:tc>
        <w:tc>
          <w:tcPr>
            <w:tcW w:w="2138" w:type="dxa"/>
          </w:tcPr>
          <w:p w:rsidR="00D232C0" w:rsidRDefault="00D232C0" w:rsidP="00D232C0">
            <w:pPr>
              <w:pStyle w:val="aff7"/>
              <w:rPr>
                <w:rFonts w:eastAsia="Calibri"/>
              </w:rPr>
            </w:pPr>
            <w:r>
              <w:rPr>
                <w:rFonts w:eastAsia="Calibri"/>
                <w:color w:val="auto"/>
              </w:rPr>
              <w:t>Данная конфигурация не допустима. Событие не может принимать решение о выборе ветки процесса</w:t>
            </w:r>
          </w:p>
        </w:tc>
      </w:tr>
    </w:tbl>
    <w:p w:rsidR="00D232C0" w:rsidRPr="00D232C0" w:rsidRDefault="00D232C0">
      <w:pPr>
        <w:pStyle w:val="LBPMd"/>
      </w:pPr>
    </w:p>
    <w:sectPr w:rsidR="00D232C0" w:rsidRPr="00D232C0">
      <w:headerReference w:type="default" r:id="rId66"/>
      <w:footerReference w:type="default" r:id="rId67"/>
      <w:footerReference w:type="first" r:id="rId68"/>
      <w:pgSz w:w="11906" w:h="16838"/>
      <w:pgMar w:top="1134" w:right="567" w:bottom="1134" w:left="1134" w:header="567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32C0" w:rsidRDefault="00D232C0">
      <w:pPr>
        <w:spacing w:after="0" w:line="240" w:lineRule="auto"/>
      </w:pPr>
      <w:r>
        <w:separator/>
      </w:r>
    </w:p>
  </w:endnote>
  <w:endnote w:type="continuationSeparator" w:id="0">
    <w:p w:rsidR="00D232C0" w:rsidRDefault="00D23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HiddenHorzOCl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32C0" w:rsidRDefault="00D232C0">
    <w:pPr>
      <w:pStyle w:val="af"/>
      <w:jc w:val="center"/>
    </w:pPr>
  </w:p>
  <w:p w:rsidR="00D232C0" w:rsidRDefault="00D232C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32C0" w:rsidRDefault="00D232C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32C0" w:rsidRDefault="00D232C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32C0" w:rsidRDefault="00D232C0">
    <w:pPr>
      <w:pStyle w:val="af"/>
      <w:jc w:val="center"/>
    </w:pPr>
  </w:p>
  <w:p w:rsidR="00D232C0" w:rsidRDefault="00D232C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32C0" w:rsidRDefault="00D232C0">
      <w:pPr>
        <w:spacing w:after="0" w:line="240" w:lineRule="auto"/>
      </w:pPr>
      <w:r>
        <w:separator/>
      </w:r>
    </w:p>
  </w:footnote>
  <w:footnote w:type="continuationSeparator" w:id="0">
    <w:p w:rsidR="00D232C0" w:rsidRDefault="00D23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32C0" w:rsidRDefault="00D232C0">
    <w:pPr>
      <w:pStyle w:val="ad"/>
      <w:jc w:val="center"/>
      <w:rPr>
        <w:rFonts w:ascii="Times New Roman" w:hAnsi="Times New Roman"/>
        <w:sz w:val="24"/>
        <w:szCs w:val="24"/>
      </w:rPr>
    </w:pPr>
  </w:p>
  <w:p w:rsidR="00D232C0" w:rsidRDefault="00D232C0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32C0" w:rsidRDefault="00D232C0">
    <w:pPr>
      <w:pStyle w:val="ad"/>
      <w:jc w:val="center"/>
      <w:rPr>
        <w:rFonts w:ascii="Times New Roman" w:hAnsi="Times New Roman"/>
        <w:sz w:val="24"/>
        <w:szCs w:val="24"/>
      </w:rPr>
    </w:pPr>
  </w:p>
  <w:p w:rsidR="00D232C0" w:rsidRDefault="00D232C0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32C0" w:rsidRDefault="00D232C0">
    <w:pPr>
      <w:pStyle w:val="ad"/>
      <w:jc w:val="center"/>
    </w:pPr>
    <w:r>
      <w:fldChar w:fldCharType="begin"/>
    </w:r>
    <w:r>
      <w:instrText xml:space="preserve"> PAGE </w:instrText>
    </w:r>
    <w:r>
      <w:fldChar w:fldCharType="separate"/>
    </w:r>
    <w:r w:rsidR="0037111B">
      <w:rPr>
        <w:noProof/>
      </w:rPr>
      <w:t>7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677F5"/>
    <w:multiLevelType w:val="multilevel"/>
    <w:tmpl w:val="8AB0E6B6"/>
    <w:lvl w:ilvl="0">
      <w:start w:val="1"/>
      <w:numFmt w:val="decimal"/>
      <w:pStyle w:val="LBPM1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1" w15:restartNumberingAfterBreak="0">
    <w:nsid w:val="183E464C"/>
    <w:multiLevelType w:val="multilevel"/>
    <w:tmpl w:val="294463D6"/>
    <w:lvl w:ilvl="0">
      <w:start w:val="4"/>
      <w:numFmt w:val="decimal"/>
      <w:lvlText w:val="%1.1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D3744F0"/>
    <w:multiLevelType w:val="multilevel"/>
    <w:tmpl w:val="C5EA1B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26348D8"/>
    <w:multiLevelType w:val="multilevel"/>
    <w:tmpl w:val="9EA489D4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2954803"/>
    <w:multiLevelType w:val="multilevel"/>
    <w:tmpl w:val="97F4FBB0"/>
    <w:lvl w:ilvl="0">
      <w:start w:val="1"/>
      <w:numFmt w:val="bullet"/>
      <w:pStyle w:val="LBPM10"/>
      <w:suff w:val="space"/>
      <w:lvlText w:val="●"/>
      <w:lvlJc w:val="left"/>
      <w:pPr>
        <w:tabs>
          <w:tab w:val="num" w:pos="0"/>
        </w:tabs>
        <w:ind w:left="363" w:firstLine="0"/>
      </w:pPr>
      <w:rPr>
        <w:rFonts w:ascii="Arial" w:hAnsi="Arial" w:cs="Arial" w:hint="default"/>
      </w:rPr>
    </w:lvl>
    <w:lvl w:ilvl="1">
      <w:start w:val="1"/>
      <w:numFmt w:val="bullet"/>
      <w:pStyle w:val="LBPM2"/>
      <w:suff w:val="space"/>
      <w:lvlText w:val="o"/>
      <w:lvlJc w:val="left"/>
      <w:pPr>
        <w:tabs>
          <w:tab w:val="num" w:pos="0"/>
        </w:tabs>
        <w:ind w:left="930" w:firstLine="0"/>
      </w:pPr>
      <w:rPr>
        <w:rFonts w:ascii="Courier New" w:hAnsi="Courier New" w:cs="Courier New" w:hint="default"/>
      </w:rPr>
    </w:lvl>
    <w:lvl w:ilvl="2">
      <w:start w:val="1"/>
      <w:numFmt w:val="bullet"/>
      <w:pStyle w:val="LBPM3"/>
      <w:suff w:val="space"/>
      <w:lvlText w:val=""/>
      <w:lvlJc w:val="left"/>
      <w:pPr>
        <w:tabs>
          <w:tab w:val="num" w:pos="0"/>
        </w:tabs>
        <w:ind w:left="1497" w:firstLine="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5F1272C"/>
    <w:multiLevelType w:val="multilevel"/>
    <w:tmpl w:val="E824628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425" w:hanging="425"/>
      </w:pPr>
      <w:rPr>
        <w:rFonts w:ascii="Times New Roman" w:eastAsia="SimSun" w:hAnsi="Times New Roman" w:cs="Times New Roman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  <w:rPr>
        <w:rFonts w:ascii="Times New Roman" w:eastAsia="SimSun" w:hAnsi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BDC"/>
    <w:rsid w:val="0037111B"/>
    <w:rsid w:val="00421411"/>
    <w:rsid w:val="00702D29"/>
    <w:rsid w:val="008E7D1D"/>
    <w:rsid w:val="00A21762"/>
    <w:rsid w:val="00C76BA5"/>
    <w:rsid w:val="00D232C0"/>
    <w:rsid w:val="00D72BDC"/>
    <w:rsid w:val="00E3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5:docId w15:val="{A2425A39-765A-458E-8598-5668DE0C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qFormat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zh-CN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zh-CN" w:eastAsia="en-US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zh-CN" w:eastAsia="en-US"/>
    </w:rPr>
  </w:style>
  <w:style w:type="paragraph" w:styleId="7">
    <w:name w:val="heading 7"/>
    <w:basedOn w:val="a"/>
    <w:next w:val="a"/>
    <w:link w:val="70"/>
    <w:qFormat/>
    <w:pPr>
      <w:keepNext/>
      <w:ind w:firstLine="0"/>
      <w:jc w:val="center"/>
      <w:outlineLvl w:val="6"/>
    </w:pPr>
    <w:rPr>
      <w:rFonts w:ascii="Times New Roman" w:hAnsi="Times New Roman"/>
      <w:sz w:val="28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iPriority w:val="99"/>
    <w:semiHidden/>
    <w:unhideWhenUsed/>
    <w:qFormat/>
    <w:rPr>
      <w:sz w:val="16"/>
      <w:szCs w:val="16"/>
    </w:rPr>
  </w:style>
  <w:style w:type="character" w:styleId="a4">
    <w:name w:val="Hyperlink"/>
    <w:uiPriority w:val="99"/>
    <w:unhideWhenUsed/>
    <w:qFormat/>
    <w:rPr>
      <w:color w:val="4E83C4"/>
      <w:u w:val="none"/>
    </w:rPr>
  </w:style>
  <w:style w:type="character" w:styleId="a5">
    <w:name w:val="page number"/>
    <w:qFormat/>
    <w:rPr>
      <w:rFonts w:cs="Times New Roman"/>
    </w:rPr>
  </w:style>
  <w:style w:type="character" w:customStyle="1" w:styleId="70">
    <w:name w:val="Заголовок 7 Знак"/>
    <w:link w:val="7"/>
    <w:qFormat/>
    <w:rPr>
      <w:rFonts w:ascii="Times New Roman" w:eastAsia="TimesETX" w:hAnsi="Times New Roman" w:cs="Times New Roman"/>
      <w:sz w:val="28"/>
      <w:szCs w:val="20"/>
      <w:lang w:eastAsia="ru-RU"/>
    </w:rPr>
  </w:style>
  <w:style w:type="character" w:customStyle="1" w:styleId="a6">
    <w:name w:val="Текст выноски Знак"/>
    <w:link w:val="a7"/>
    <w:uiPriority w:val="99"/>
    <w:semiHidden/>
    <w:qFormat/>
    <w:rPr>
      <w:rFonts w:ascii="Tahoma" w:eastAsia="TimesETX" w:hAnsi="Tahoma" w:cs="Tahoma"/>
      <w:sz w:val="16"/>
      <w:szCs w:val="16"/>
      <w:lang w:eastAsia="ru-RU"/>
    </w:rPr>
  </w:style>
  <w:style w:type="character" w:customStyle="1" w:styleId="a8">
    <w:name w:val="Текст примечания Знак"/>
    <w:link w:val="a9"/>
    <w:uiPriority w:val="99"/>
    <w:qFormat/>
    <w:rPr>
      <w:rFonts w:ascii="TimesETX" w:eastAsia="TimesETX" w:hAnsi="TimesETX" w:cs="Times New Roman"/>
      <w:sz w:val="20"/>
      <w:szCs w:val="20"/>
      <w:lang w:eastAsia="ru-RU"/>
    </w:rPr>
  </w:style>
  <w:style w:type="character" w:customStyle="1" w:styleId="aa">
    <w:name w:val="Тема примечания Знак"/>
    <w:link w:val="ab"/>
    <w:uiPriority w:val="99"/>
    <w:semiHidden/>
    <w:qFormat/>
    <w:rPr>
      <w:rFonts w:ascii="TimesETX" w:eastAsia="TimesETX" w:hAnsi="TimesETX" w:cs="Times New Roman"/>
      <w:b/>
      <w:bCs/>
      <w:sz w:val="20"/>
      <w:szCs w:val="20"/>
      <w:lang w:eastAsia="ru-RU"/>
    </w:rPr>
  </w:style>
  <w:style w:type="character" w:customStyle="1" w:styleId="ac">
    <w:name w:val="Верхний колонтитул Знак"/>
    <w:link w:val="ad"/>
    <w:uiPriority w:val="99"/>
    <w:qFormat/>
    <w:rPr>
      <w:rFonts w:ascii="TimesETX" w:eastAsia="TimesETX" w:hAnsi="TimesETX"/>
    </w:rPr>
  </w:style>
  <w:style w:type="character" w:customStyle="1" w:styleId="ae">
    <w:name w:val="Нижний колонтитул Знак"/>
    <w:link w:val="af"/>
    <w:uiPriority w:val="99"/>
    <w:qFormat/>
    <w:rPr>
      <w:rFonts w:ascii="TimesETX" w:eastAsia="TimesETX" w:hAnsi="TimesETX"/>
    </w:rPr>
  </w:style>
  <w:style w:type="character" w:customStyle="1" w:styleId="10">
    <w:name w:val="Заголовок 1 Знак"/>
    <w:link w:val="1"/>
    <w:uiPriority w:val="9"/>
    <w:qFormat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qFormat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qFormat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character" w:customStyle="1" w:styleId="af0">
    <w:name w:val="Основной текст с отступом Знак"/>
    <w:link w:val="af1"/>
    <w:qFormat/>
    <w:rPr>
      <w:rFonts w:ascii="Times New Roman" w:eastAsia="Times New Roman" w:hAnsi="Times New Roman"/>
      <w:sz w:val="24"/>
      <w:szCs w:val="24"/>
    </w:rPr>
  </w:style>
  <w:style w:type="character" w:styleId="af2">
    <w:name w:val="Placeholder Text"/>
    <w:uiPriority w:val="99"/>
    <w:semiHidden/>
    <w:qFormat/>
    <w:rPr>
      <w:color w:val="808080"/>
    </w:rPr>
  </w:style>
  <w:style w:type="character" w:customStyle="1" w:styleId="FontStyle11">
    <w:name w:val="Font Style11"/>
    <w:uiPriority w:val="99"/>
    <w:qFormat/>
    <w:rPr>
      <w:rFonts w:ascii="Calibri" w:hAnsi="Calibri" w:cs="Calibri"/>
      <w:b/>
      <w:bCs/>
      <w:sz w:val="22"/>
      <w:szCs w:val="22"/>
    </w:rPr>
  </w:style>
  <w:style w:type="character" w:customStyle="1" w:styleId="af3">
    <w:name w:val="Основной текст Знак"/>
    <w:link w:val="af4"/>
    <w:qFormat/>
    <w:rPr>
      <w:rFonts w:ascii="Times New Roman" w:eastAsia="Times New Roman" w:hAnsi="Times New Roman"/>
      <w:sz w:val="24"/>
    </w:rPr>
  </w:style>
  <w:style w:type="character" w:customStyle="1" w:styleId="af5">
    <w:name w:val="Обычный нумерованный текст Знак"/>
    <w:link w:val="af6"/>
    <w:qFormat/>
    <w:locked/>
    <w:rPr>
      <w:rFonts w:ascii="Times New Roman" w:hAnsi="Times New Roman"/>
      <w:spacing w:val="-1"/>
      <w:sz w:val="28"/>
      <w:szCs w:val="28"/>
    </w:rPr>
  </w:style>
  <w:style w:type="character" w:customStyle="1" w:styleId="FontStyle14">
    <w:name w:val="Font Style14"/>
    <w:uiPriority w:val="99"/>
    <w:qFormat/>
    <w:rPr>
      <w:rFonts w:ascii="Calibri" w:hAnsi="Calibri" w:cs="Calibri"/>
      <w:sz w:val="18"/>
      <w:szCs w:val="18"/>
    </w:rPr>
  </w:style>
  <w:style w:type="character" w:customStyle="1" w:styleId="FontStyle110">
    <w:name w:val="Font Style110"/>
    <w:basedOn w:val="a0"/>
    <w:uiPriority w:val="99"/>
    <w:qFormat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qFormat/>
    <w:rPr>
      <w:rFonts w:ascii="Times New Roman" w:hAnsi="Times New Roman" w:cs="Times New Roman"/>
      <w:b/>
      <w:bCs/>
      <w:spacing w:val="-20"/>
      <w:sz w:val="20"/>
      <w:szCs w:val="20"/>
    </w:rPr>
  </w:style>
  <w:style w:type="character" w:customStyle="1" w:styleId="LBPM11">
    <w:name w:val="LBPM_Заголовок_1 Знак"/>
    <w:basedOn w:val="a0"/>
    <w:link w:val="LBPM1"/>
    <w:qFormat/>
    <w:rPr>
      <w:rFonts w:ascii="Times New Roman" w:eastAsia="TimesETX" w:hAnsi="Times New Roman"/>
      <w:b/>
      <w:sz w:val="28"/>
      <w:szCs w:val="28"/>
    </w:rPr>
  </w:style>
  <w:style w:type="character" w:customStyle="1" w:styleId="LBPM0">
    <w:name w:val="LBPM_основной_текст Знак"/>
    <w:basedOn w:val="a0"/>
    <w:link w:val="LBPM4"/>
    <w:qFormat/>
    <w:rPr>
      <w:rFonts w:ascii="Times New Roman" w:eastAsia="TimesETX" w:hAnsi="Times New Roman"/>
      <w:sz w:val="28"/>
      <w:szCs w:val="28"/>
    </w:rPr>
  </w:style>
  <w:style w:type="character" w:customStyle="1" w:styleId="LBPM5">
    <w:name w:val="LBPM_Название_документа Знак"/>
    <w:basedOn w:val="af3"/>
    <w:link w:val="LBPM6"/>
    <w:qFormat/>
    <w:rPr>
      <w:rFonts w:ascii="Times New Roman" w:eastAsia="Times New Roman" w:hAnsi="Times New Roman"/>
      <w:b/>
      <w:color w:val="000000"/>
      <w:sz w:val="28"/>
      <w:szCs w:val="28"/>
      <w:lang w:val="zh-CN" w:eastAsia="zh-CN"/>
    </w:rPr>
  </w:style>
  <w:style w:type="character" w:customStyle="1" w:styleId="LBPM7">
    <w:name w:val="LBPM_Код_процесса Знак"/>
    <w:basedOn w:val="a0"/>
    <w:link w:val="LBPM8"/>
    <w:qFormat/>
    <w:rPr>
      <w:rFonts w:ascii="Times New Roman" w:eastAsia="TimesETX" w:hAnsi="Times New Roman"/>
      <w:sz w:val="28"/>
    </w:rPr>
  </w:style>
  <w:style w:type="character" w:customStyle="1" w:styleId="af7">
    <w:name w:val="Название объекта Знак"/>
    <w:link w:val="af8"/>
    <w:uiPriority w:val="35"/>
    <w:qFormat/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LBPM9">
    <w:name w:val="LBPM_Название_таблицы Знак"/>
    <w:basedOn w:val="af7"/>
    <w:link w:val="LBPMa"/>
    <w:qFormat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character" w:customStyle="1" w:styleId="LBPMb">
    <w:name w:val="LBPM_Основной_нумерованный_текст Знак"/>
    <w:basedOn w:val="a0"/>
    <w:link w:val="LBPM"/>
    <w:qFormat/>
    <w:rPr>
      <w:rFonts w:ascii="Times New Roman" w:eastAsia="TimesETX" w:hAnsi="Times New Roman"/>
      <w:bCs/>
      <w:sz w:val="28"/>
      <w:szCs w:val="28"/>
    </w:rPr>
  </w:style>
  <w:style w:type="character" w:customStyle="1" w:styleId="LBPMc">
    <w:name w:val="LBPM_Приложение Знак"/>
    <w:basedOn w:val="a0"/>
    <w:link w:val="LBPMd"/>
    <w:qFormat/>
    <w:rPr>
      <w:rFonts w:ascii="Times New Roman" w:eastAsia="TimesETX" w:hAnsi="Times New Roman"/>
      <w:sz w:val="28"/>
      <w:szCs w:val="28"/>
    </w:rPr>
  </w:style>
  <w:style w:type="character" w:customStyle="1" w:styleId="LBPMe">
    <w:name w:val="LBPM_Рисунок Знак"/>
    <w:basedOn w:val="LBPM0"/>
    <w:link w:val="LBPMf"/>
    <w:qFormat/>
    <w:rPr>
      <w:rFonts w:ascii="Times New Roman" w:eastAsia="TimesETX" w:hAnsi="Times New Roman"/>
      <w:sz w:val="28"/>
      <w:szCs w:val="28"/>
    </w:rPr>
  </w:style>
  <w:style w:type="character" w:customStyle="1" w:styleId="LBPMf0">
    <w:name w:val="LBPM_Название_рисунка Знак"/>
    <w:basedOn w:val="LBPM0"/>
    <w:link w:val="LBPMf1"/>
    <w:qFormat/>
    <w:rPr>
      <w:rFonts w:ascii="Times New Roman" w:eastAsia="TimesETX" w:hAnsi="Times New Roman"/>
      <w:b/>
      <w:sz w:val="28"/>
      <w:szCs w:val="28"/>
    </w:rPr>
  </w:style>
  <w:style w:type="character" w:customStyle="1" w:styleId="af9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link w:val="af3"/>
    <w:qFormat/>
    <w:pPr>
      <w:spacing w:after="120"/>
      <w:ind w:firstLine="0"/>
      <w:jc w:val="left"/>
    </w:pPr>
    <w:rPr>
      <w:rFonts w:ascii="Times New Roman" w:eastAsia="Times New Roman" w:hAnsi="Times New Roman"/>
      <w:sz w:val="24"/>
      <w:lang w:val="zh-CN" w:eastAsia="zh-CN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paragraph" w:styleId="afc">
    <w:name w:val="index heading"/>
    <w:basedOn w:val="a"/>
    <w:qFormat/>
    <w:pPr>
      <w:suppressLineNumbers/>
    </w:pPr>
    <w:rPr>
      <w:rFonts w:cs="Lucida Sans"/>
    </w:rPr>
  </w:style>
  <w:style w:type="paragraph" w:styleId="a7">
    <w:name w:val="Balloon Text"/>
    <w:basedOn w:val="a"/>
    <w:link w:val="a6"/>
    <w:uiPriority w:val="99"/>
    <w:semiHidden/>
    <w:unhideWhenUsed/>
    <w:qFormat/>
    <w:rPr>
      <w:rFonts w:ascii="Tahoma" w:hAnsi="Tahoma"/>
      <w:sz w:val="16"/>
      <w:szCs w:val="16"/>
      <w:lang w:val="zh-CN"/>
    </w:rPr>
  </w:style>
  <w:style w:type="paragraph" w:styleId="afd">
    <w:name w:val="Block Text"/>
    <w:basedOn w:val="a"/>
    <w:qFormat/>
    <w:pPr>
      <w:spacing w:line="259" w:lineRule="auto"/>
      <w:ind w:left="200" w:right="1400" w:firstLine="0"/>
    </w:pPr>
    <w:rPr>
      <w:sz w:val="28"/>
    </w:rPr>
  </w:style>
  <w:style w:type="paragraph" w:styleId="af1">
    <w:name w:val="Body Text Indent"/>
    <w:basedOn w:val="a"/>
    <w:link w:val="af0"/>
    <w:qFormat/>
    <w:pPr>
      <w:widowControl w:val="0"/>
      <w:ind w:firstLine="360"/>
    </w:pPr>
    <w:rPr>
      <w:rFonts w:ascii="Times New Roman" w:eastAsia="Times New Roman" w:hAnsi="Times New Roman"/>
      <w:sz w:val="24"/>
      <w:szCs w:val="24"/>
      <w:lang w:val="zh-CN" w:eastAsia="zh-CN"/>
    </w:rPr>
  </w:style>
  <w:style w:type="paragraph" w:styleId="a9">
    <w:name w:val="annotation text"/>
    <w:basedOn w:val="a"/>
    <w:link w:val="a8"/>
    <w:uiPriority w:val="99"/>
    <w:unhideWhenUsed/>
    <w:qFormat/>
    <w:rPr>
      <w:lang w:val="zh-CN"/>
    </w:rPr>
  </w:style>
  <w:style w:type="paragraph" w:styleId="ab">
    <w:name w:val="annotation subject"/>
    <w:basedOn w:val="a9"/>
    <w:next w:val="a9"/>
    <w:link w:val="aa"/>
    <w:uiPriority w:val="99"/>
    <w:semiHidden/>
    <w:unhideWhenUsed/>
    <w:qFormat/>
    <w:rPr>
      <w:b/>
      <w:bCs/>
    </w:rPr>
  </w:style>
  <w:style w:type="paragraph" w:customStyle="1" w:styleId="afe">
    <w:name w:val="Колонтитул"/>
    <w:basedOn w:val="a"/>
    <w:qFormat/>
  </w:style>
  <w:style w:type="paragraph" w:styleId="af">
    <w:name w:val="footer"/>
    <w:basedOn w:val="a"/>
    <w:link w:val="ae"/>
    <w:uiPriority w:val="99"/>
    <w:unhideWhenUsed/>
    <w:qFormat/>
    <w:pPr>
      <w:tabs>
        <w:tab w:val="center" w:pos="4677"/>
        <w:tab w:val="right" w:pos="9355"/>
      </w:tabs>
    </w:pPr>
    <w:rPr>
      <w:lang w:val="zh-CN" w:eastAsia="zh-CN"/>
    </w:rPr>
  </w:style>
  <w:style w:type="paragraph" w:styleId="ad">
    <w:name w:val="header"/>
    <w:basedOn w:val="a"/>
    <w:link w:val="ac"/>
    <w:uiPriority w:val="99"/>
    <w:unhideWhenUsed/>
    <w:qFormat/>
    <w:pPr>
      <w:tabs>
        <w:tab w:val="center" w:pos="4677"/>
        <w:tab w:val="right" w:pos="9355"/>
      </w:tabs>
    </w:pPr>
    <w:rPr>
      <w:lang w:val="zh-CN" w:eastAsia="zh-CN"/>
    </w:rPr>
  </w:style>
  <w:style w:type="paragraph" w:styleId="aff">
    <w:name w:val="List Bullet"/>
    <w:basedOn w:val="a"/>
    <w:qFormat/>
    <w:pPr>
      <w:widowControl w:val="0"/>
      <w:spacing w:before="240"/>
      <w:ind w:right="-6" w:firstLine="0"/>
    </w:pPr>
    <w:rPr>
      <w:rFonts w:ascii="Times New Roman" w:eastAsia="Times New Roman" w:hAnsi="Times New Roman"/>
      <w:sz w:val="28"/>
      <w:szCs w:val="28"/>
    </w:rPr>
  </w:style>
  <w:style w:type="paragraph" w:styleId="4">
    <w:name w:val="List Bullet 4"/>
    <w:basedOn w:val="a"/>
    <w:uiPriority w:val="99"/>
    <w:unhideWhenUsed/>
    <w:qFormat/>
    <w:pPr>
      <w:numPr>
        <w:numId w:val="1"/>
      </w:numPr>
      <w:contextualSpacing/>
    </w:pPr>
  </w:style>
  <w:style w:type="paragraph" w:styleId="aff0">
    <w:name w:val="Normal (Web)"/>
    <w:basedOn w:val="a"/>
    <w:qFormat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styleId="11">
    <w:name w:val="toc 1"/>
    <w:basedOn w:val="a"/>
    <w:next w:val="a"/>
    <w:uiPriority w:val="39"/>
    <w:qFormat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21">
    <w:name w:val="toc 2"/>
    <w:basedOn w:val="a"/>
    <w:next w:val="a"/>
    <w:uiPriority w:val="39"/>
    <w:unhideWhenUsed/>
    <w:qFormat/>
    <w:pPr>
      <w:spacing w:before="240"/>
      <w:ind w:firstLine="0"/>
      <w:jc w:val="left"/>
    </w:pPr>
    <w:rPr>
      <w:rFonts w:ascii="Calibri" w:eastAsia="Calibri" w:hAnsi="Calibri"/>
      <w:b/>
      <w:bCs/>
      <w:lang w:eastAsia="en-US"/>
    </w:rPr>
  </w:style>
  <w:style w:type="paragraph" w:styleId="30">
    <w:name w:val="toc 3"/>
    <w:basedOn w:val="a"/>
    <w:next w:val="a"/>
    <w:uiPriority w:val="39"/>
    <w:unhideWhenUsed/>
    <w:qFormat/>
    <w:pPr>
      <w:ind w:left="280" w:firstLine="0"/>
      <w:jc w:val="left"/>
    </w:pPr>
    <w:rPr>
      <w:rFonts w:ascii="Calibri" w:eastAsia="Calibri" w:hAnsi="Calibri"/>
      <w:lang w:eastAsia="en-US"/>
    </w:rPr>
  </w:style>
  <w:style w:type="paragraph" w:styleId="42">
    <w:name w:val="toc 4"/>
    <w:basedOn w:val="a"/>
    <w:next w:val="a"/>
    <w:uiPriority w:val="39"/>
    <w:unhideWhenUsed/>
    <w:qFormat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5">
    <w:name w:val="toc 5"/>
    <w:basedOn w:val="a"/>
    <w:next w:val="a"/>
    <w:uiPriority w:val="39"/>
    <w:unhideWhenUsed/>
    <w:qFormat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uiPriority w:val="39"/>
    <w:unhideWhenUsed/>
    <w:qFormat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uiPriority w:val="39"/>
    <w:unhideWhenUsed/>
    <w:qFormat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uiPriority w:val="39"/>
    <w:unhideWhenUsed/>
    <w:qFormat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uiPriority w:val="39"/>
    <w:unhideWhenUsed/>
    <w:qFormat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paragraph" w:customStyle="1" w:styleId="12">
    <w:name w:val="Рецензия1"/>
    <w:uiPriority w:val="99"/>
    <w:semiHidden/>
    <w:qFormat/>
    <w:pPr>
      <w:spacing w:after="200" w:line="276" w:lineRule="auto"/>
    </w:pPr>
    <w:rPr>
      <w:rFonts w:ascii="TimesETX" w:eastAsia="TimesETX" w:hAnsi="TimesETX"/>
    </w:rPr>
  </w:style>
  <w:style w:type="paragraph" w:customStyle="1" w:styleId="31">
    <w:name w:val="Абзац списка3"/>
    <w:basedOn w:val="a"/>
    <w:qFormat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qFormat/>
    <w:pPr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3">
    <w:name w:val="Регламент4"/>
    <w:basedOn w:val="40"/>
    <w:qFormat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paragraph" w:customStyle="1" w:styleId="Default">
    <w:name w:val="Default"/>
    <w:qFormat/>
    <w:pPr>
      <w:spacing w:after="200" w:line="276" w:lineRule="auto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customStyle="1" w:styleId="13">
    <w:name w:val="Заголовок оглавления1"/>
    <w:basedOn w:val="1"/>
    <w:next w:val="a"/>
    <w:uiPriority w:val="39"/>
    <w:semiHidden/>
    <w:unhideWhenUsed/>
    <w:qFormat/>
    <w:pPr>
      <w:jc w:val="left"/>
      <w:outlineLvl w:val="9"/>
    </w:pPr>
    <w:rPr>
      <w:lang w:eastAsia="ru-RU"/>
    </w:rPr>
  </w:style>
  <w:style w:type="paragraph" w:customStyle="1" w:styleId="Standard">
    <w:name w:val="Standard"/>
    <w:qFormat/>
    <w:pPr>
      <w:widowControl w:val="0"/>
      <w:suppressLineNumbers/>
      <w:spacing w:after="200" w:line="276" w:lineRule="auto"/>
      <w:textAlignment w:val="baseline"/>
    </w:pPr>
    <w:rPr>
      <w:rFonts w:cs="Mangal"/>
      <w:kern w:val="2"/>
      <w:sz w:val="24"/>
      <w:szCs w:val="24"/>
      <w:lang w:eastAsia="zh-CN" w:bidi="hi-IN"/>
    </w:rPr>
  </w:style>
  <w:style w:type="paragraph" w:customStyle="1" w:styleId="-3">
    <w:name w:val="Пункт-3"/>
    <w:basedOn w:val="a"/>
    <w:qFormat/>
    <w:pPr>
      <w:tabs>
        <w:tab w:val="left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qFormat/>
    <w:pPr>
      <w:tabs>
        <w:tab w:val="left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qFormat/>
    <w:pPr>
      <w:tabs>
        <w:tab w:val="left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qFormat/>
    <w:pPr>
      <w:tabs>
        <w:tab w:val="left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qFormat/>
    <w:pPr>
      <w:tabs>
        <w:tab w:val="left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4">
    <w:name w:val="Абзац списка1"/>
    <w:basedOn w:val="a"/>
    <w:qFormat/>
    <w:pPr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6">
    <w:name w:val="Обычный нумерованный текст"/>
    <w:basedOn w:val="af4"/>
    <w:link w:val="af5"/>
    <w:qFormat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customStyle="1" w:styleId="Style3">
    <w:name w:val="Style3"/>
    <w:basedOn w:val="a"/>
    <w:uiPriority w:val="99"/>
    <w:qFormat/>
    <w:pPr>
      <w:widowControl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paragraph" w:customStyle="1" w:styleId="Style1">
    <w:name w:val="Style1"/>
    <w:basedOn w:val="a"/>
    <w:uiPriority w:val="99"/>
    <w:qFormat/>
    <w:pPr>
      <w:widowControl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customStyle="1" w:styleId="CM3">
    <w:name w:val="CM3"/>
    <w:basedOn w:val="a"/>
    <w:next w:val="a"/>
    <w:uiPriority w:val="99"/>
    <w:qFormat/>
    <w:pPr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qFormat/>
    <w:pPr>
      <w:widowControl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qFormat/>
    <w:pPr>
      <w:widowControl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paragraph" w:customStyle="1" w:styleId="LBPM1">
    <w:name w:val="LBPM_Заголовок_1"/>
    <w:basedOn w:val="a"/>
    <w:link w:val="LBPM11"/>
    <w:qFormat/>
    <w:pPr>
      <w:keepNext/>
      <w:keepLines/>
      <w:numPr>
        <w:numId w:val="2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4">
    <w:name w:val="LBPM_основной_текст"/>
    <w:basedOn w:val="a"/>
    <w:link w:val="LBPM0"/>
    <w:qFormat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customStyle="1" w:styleId="LBPM6">
    <w:name w:val="LBPM_Название_документа"/>
    <w:basedOn w:val="af4"/>
    <w:link w:val="LBPM5"/>
    <w:qFormat/>
    <w:pPr>
      <w:spacing w:after="0"/>
      <w:jc w:val="center"/>
    </w:pPr>
    <w:rPr>
      <w:b/>
      <w:color w:val="000000"/>
      <w:sz w:val="28"/>
      <w:szCs w:val="28"/>
    </w:rPr>
  </w:style>
  <w:style w:type="paragraph" w:customStyle="1" w:styleId="LBPM8">
    <w:name w:val="LBPM_Код_процесса"/>
    <w:basedOn w:val="a"/>
    <w:link w:val="LBPM7"/>
    <w:qFormat/>
    <w:pPr>
      <w:ind w:firstLine="0"/>
      <w:jc w:val="center"/>
    </w:pPr>
    <w:rPr>
      <w:rFonts w:ascii="Times New Roman" w:hAnsi="Times New Roman"/>
      <w:sz w:val="28"/>
    </w:rPr>
  </w:style>
  <w:style w:type="paragraph" w:customStyle="1" w:styleId="LBPMf2">
    <w:name w:val="LBPM_Заголовок_таблицы"/>
    <w:basedOn w:val="a"/>
    <w:qFormat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customStyle="1" w:styleId="LBPMf3">
    <w:name w:val="LBPM_содержание_таблицы"/>
    <w:basedOn w:val="a"/>
    <w:qFormat/>
    <w:pPr>
      <w:ind w:firstLine="0"/>
      <w:textAlignment w:val="top"/>
    </w:pPr>
    <w:rPr>
      <w:rFonts w:ascii="Times New Roman" w:hAnsi="Times New Roman"/>
      <w:sz w:val="24"/>
      <w:szCs w:val="24"/>
    </w:rPr>
  </w:style>
  <w:style w:type="paragraph" w:customStyle="1" w:styleId="LBPMa">
    <w:name w:val="LBPM_Название_таблицы"/>
    <w:basedOn w:val="af8"/>
    <w:link w:val="LBPM9"/>
    <w:qFormat/>
    <w:pPr>
      <w:keepNext/>
      <w:spacing w:before="120" w:line="240" w:lineRule="auto"/>
      <w:jc w:val="left"/>
    </w:pPr>
    <w:rPr>
      <w:sz w:val="22"/>
      <w:lang w:val="ru-RU"/>
    </w:rPr>
  </w:style>
  <w:style w:type="paragraph" w:customStyle="1" w:styleId="LBPM10">
    <w:name w:val="LBPM_Маркированный_список_1"/>
    <w:basedOn w:val="LBPMf3"/>
    <w:qFormat/>
    <w:pPr>
      <w:numPr>
        <w:numId w:val="3"/>
      </w:numPr>
    </w:pPr>
  </w:style>
  <w:style w:type="paragraph" w:customStyle="1" w:styleId="LBPM2">
    <w:name w:val="LBPM_Маркированный_список_2"/>
    <w:basedOn w:val="LBPMf3"/>
    <w:qFormat/>
    <w:pPr>
      <w:numPr>
        <w:ilvl w:val="1"/>
        <w:numId w:val="3"/>
      </w:numPr>
      <w:tabs>
        <w:tab w:val="left" w:pos="930"/>
      </w:tabs>
    </w:pPr>
  </w:style>
  <w:style w:type="paragraph" w:customStyle="1" w:styleId="LBPM">
    <w:name w:val="LBPM_Основной_нумерованный_текст"/>
    <w:basedOn w:val="a"/>
    <w:link w:val="LBPMb"/>
    <w:qFormat/>
    <w:pPr>
      <w:keepNext/>
      <w:keepLines/>
      <w:numPr>
        <w:ilvl w:val="1"/>
        <w:numId w:val="2"/>
      </w:numPr>
      <w:spacing w:before="240"/>
      <w:ind w:left="0" w:firstLine="709"/>
    </w:pPr>
    <w:rPr>
      <w:rFonts w:ascii="Times New Roman" w:hAnsi="Times New Roman"/>
      <w:bCs/>
      <w:sz w:val="28"/>
      <w:szCs w:val="28"/>
    </w:rPr>
  </w:style>
  <w:style w:type="paragraph" w:customStyle="1" w:styleId="LBPMd">
    <w:name w:val="LBPM_Приложение"/>
    <w:basedOn w:val="a"/>
    <w:link w:val="LBPMc"/>
    <w:qFormat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customStyle="1" w:styleId="LBPMf">
    <w:name w:val="LBPM_Рисунок"/>
    <w:basedOn w:val="LBPM4"/>
    <w:link w:val="LBPMe"/>
    <w:qFormat/>
    <w:pPr>
      <w:spacing w:before="0"/>
      <w:ind w:firstLine="0"/>
      <w:jc w:val="left"/>
    </w:pPr>
  </w:style>
  <w:style w:type="paragraph" w:customStyle="1" w:styleId="LBPMf1">
    <w:name w:val="LBPM_Название_рисунка"/>
    <w:basedOn w:val="LBPM4"/>
    <w:next w:val="LBPMf"/>
    <w:link w:val="LBPMf0"/>
    <w:qFormat/>
    <w:pPr>
      <w:ind w:firstLine="0"/>
      <w:jc w:val="center"/>
    </w:pPr>
    <w:rPr>
      <w:b/>
    </w:rPr>
  </w:style>
  <w:style w:type="paragraph" w:customStyle="1" w:styleId="LBPM3">
    <w:name w:val="LBPM_Маркированный_список_3"/>
    <w:basedOn w:val="LBPMf3"/>
    <w:qFormat/>
    <w:pPr>
      <w:numPr>
        <w:ilvl w:val="2"/>
        <w:numId w:val="3"/>
      </w:numPr>
    </w:pPr>
  </w:style>
  <w:style w:type="paragraph" w:customStyle="1" w:styleId="aff2">
    <w:name w:val="Содержимое врезки"/>
    <w:basedOn w:val="a"/>
    <w:qFormat/>
  </w:style>
  <w:style w:type="paragraph" w:customStyle="1" w:styleId="aff3">
    <w:name w:val="Содержимое таблицы"/>
    <w:basedOn w:val="a"/>
    <w:qFormat/>
    <w:pPr>
      <w:widowControl w:val="0"/>
      <w:suppressLineNumbers/>
    </w:pPr>
  </w:style>
  <w:style w:type="paragraph" w:customStyle="1" w:styleId="aff4">
    <w:name w:val="Заголовок таблицы"/>
    <w:basedOn w:val="aff3"/>
    <w:qFormat/>
    <w:pPr>
      <w:jc w:val="center"/>
    </w:pPr>
    <w:rPr>
      <w:b/>
      <w:bCs/>
    </w:rPr>
  </w:style>
  <w:style w:type="table" w:styleId="aff5">
    <w:name w:val="Table Grid"/>
    <w:basedOn w:val="a1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"/>
    <w:basedOn w:val="a1"/>
    <w:uiPriority w:val="59"/>
    <w:qFormat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6">
    <w:name w:val="ТАБЛ Знак"/>
    <w:basedOn w:val="a0"/>
    <w:link w:val="aff7"/>
    <w:qFormat/>
    <w:rsid w:val="00D232C0"/>
    <w:rPr>
      <w:color w:val="000000" w:themeColor="text1"/>
      <w:sz w:val="24"/>
    </w:rPr>
  </w:style>
  <w:style w:type="character" w:customStyle="1" w:styleId="aff8">
    <w:name w:val="ТекстВТаблицах Знак"/>
    <w:basedOn w:val="a0"/>
    <w:link w:val="aff9"/>
    <w:qFormat/>
    <w:rsid w:val="00D232C0"/>
    <w:rPr>
      <w:color w:val="000000" w:themeColor="text1"/>
      <w:sz w:val="24"/>
    </w:rPr>
  </w:style>
  <w:style w:type="paragraph" w:customStyle="1" w:styleId="aff7">
    <w:name w:val="ТАБЛ"/>
    <w:basedOn w:val="a"/>
    <w:next w:val="a"/>
    <w:link w:val="aff6"/>
    <w:qFormat/>
    <w:rsid w:val="00D232C0"/>
    <w:pPr>
      <w:widowControl w:val="0"/>
      <w:spacing w:after="0" w:line="240" w:lineRule="auto"/>
      <w:ind w:firstLine="0"/>
      <w:jc w:val="left"/>
    </w:pPr>
    <w:rPr>
      <w:rFonts w:ascii="Times New Roman" w:eastAsia="SimSun" w:hAnsi="Times New Roman"/>
      <w:color w:val="000000" w:themeColor="text1"/>
      <w:sz w:val="24"/>
    </w:rPr>
  </w:style>
  <w:style w:type="paragraph" w:customStyle="1" w:styleId="aff9">
    <w:name w:val="ТекстВТаблицах"/>
    <w:link w:val="aff8"/>
    <w:qFormat/>
    <w:rsid w:val="00D232C0"/>
    <w:pPr>
      <w:widowControl w:val="0"/>
    </w:pPr>
    <w:rPr>
      <w:color w:val="000000" w:themeColor="text1"/>
      <w:sz w:val="24"/>
    </w:rPr>
  </w:style>
  <w:style w:type="paragraph" w:customStyle="1" w:styleId="Tab-berschrift">
    <w:name w:val="Tab-Überschrift"/>
    <w:basedOn w:val="a"/>
    <w:uiPriority w:val="99"/>
    <w:qFormat/>
    <w:rsid w:val="00D232C0"/>
    <w:pPr>
      <w:spacing w:before="20" w:after="20" w:line="259" w:lineRule="auto"/>
      <w:ind w:left="28" w:right="28" w:firstLine="0"/>
      <w:jc w:val="center"/>
    </w:pPr>
    <w:rPr>
      <w:rFonts w:ascii="Arial Narrow" w:eastAsia="Times New Roman" w:hAnsi="Arial Narrow"/>
      <w:b/>
      <w:bCs/>
      <w:sz w:val="22"/>
      <w:szCs w:val="22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14.png"/><Relationship Id="rId21" Type="http://schemas.openxmlformats.org/officeDocument/2006/relationships/image" Target="media/image5.png"/><Relationship Id="rId34" Type="http://schemas.openxmlformats.org/officeDocument/2006/relationships/oleObject" Target="embeddings/oleObject11.bin"/><Relationship Id="rId42" Type="http://schemas.openxmlformats.org/officeDocument/2006/relationships/image" Target="media/image17.png"/><Relationship Id="rId47" Type="http://schemas.openxmlformats.org/officeDocument/2006/relationships/oleObject" Target="embeddings/oleObject16.bin"/><Relationship Id="rId50" Type="http://schemas.openxmlformats.org/officeDocument/2006/relationships/image" Target="media/image21.png"/><Relationship Id="rId55" Type="http://schemas.openxmlformats.org/officeDocument/2006/relationships/oleObject" Target="embeddings/oleObject20.bin"/><Relationship Id="rId63" Type="http://schemas.openxmlformats.org/officeDocument/2006/relationships/oleObject" Target="embeddings/oleObject24.bin"/><Relationship Id="rId68" Type="http://schemas.openxmlformats.org/officeDocument/2006/relationships/footer" Target="footer4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3.png"/><Relationship Id="rId40" Type="http://schemas.openxmlformats.org/officeDocument/2006/relationships/image" Target="media/image15.png"/><Relationship Id="rId45" Type="http://schemas.openxmlformats.org/officeDocument/2006/relationships/oleObject" Target="embeddings/oleObject15.bin"/><Relationship Id="rId53" Type="http://schemas.openxmlformats.org/officeDocument/2006/relationships/oleObject" Target="embeddings/oleObject19.bin"/><Relationship Id="rId58" Type="http://schemas.openxmlformats.org/officeDocument/2006/relationships/image" Target="media/image25.png"/><Relationship Id="rId66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oleObject" Target="embeddings/oleObject17.bin"/><Relationship Id="rId57" Type="http://schemas.openxmlformats.org/officeDocument/2006/relationships/oleObject" Target="embeddings/oleObject21.bin"/><Relationship Id="rId61" Type="http://schemas.openxmlformats.org/officeDocument/2006/relationships/oleObject" Target="embeddings/oleObject23.bin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image" Target="media/image10.png"/><Relationship Id="rId44" Type="http://schemas.openxmlformats.org/officeDocument/2006/relationships/image" Target="media/image18.png"/><Relationship Id="rId52" Type="http://schemas.openxmlformats.org/officeDocument/2006/relationships/image" Target="media/image22.png"/><Relationship Id="rId60" Type="http://schemas.openxmlformats.org/officeDocument/2006/relationships/image" Target="media/image26.png"/><Relationship Id="rId65" Type="http://schemas.openxmlformats.org/officeDocument/2006/relationships/oleObject" Target="embeddings/oleObject25.bin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8.png"/><Relationship Id="rId30" Type="http://schemas.openxmlformats.org/officeDocument/2006/relationships/oleObject" Target="embeddings/oleObject9.bin"/><Relationship Id="rId35" Type="http://schemas.openxmlformats.org/officeDocument/2006/relationships/image" Target="media/image12.png"/><Relationship Id="rId43" Type="http://schemas.openxmlformats.org/officeDocument/2006/relationships/oleObject" Target="embeddings/oleObject14.bin"/><Relationship Id="rId48" Type="http://schemas.openxmlformats.org/officeDocument/2006/relationships/image" Target="media/image20.png"/><Relationship Id="rId56" Type="http://schemas.openxmlformats.org/officeDocument/2006/relationships/image" Target="media/image24.png"/><Relationship Id="rId64" Type="http://schemas.openxmlformats.org/officeDocument/2006/relationships/image" Target="media/image28.png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oleObject" Target="embeddings/oleObject18.bin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33" Type="http://schemas.openxmlformats.org/officeDocument/2006/relationships/image" Target="media/image11.png"/><Relationship Id="rId38" Type="http://schemas.openxmlformats.org/officeDocument/2006/relationships/oleObject" Target="embeddings/oleObject13.bin"/><Relationship Id="rId46" Type="http://schemas.openxmlformats.org/officeDocument/2006/relationships/image" Target="media/image19.png"/><Relationship Id="rId59" Type="http://schemas.openxmlformats.org/officeDocument/2006/relationships/oleObject" Target="embeddings/oleObject22.bin"/><Relationship Id="rId67" Type="http://schemas.openxmlformats.org/officeDocument/2006/relationships/footer" Target="footer3.xml"/><Relationship Id="rId20" Type="http://schemas.openxmlformats.org/officeDocument/2006/relationships/oleObject" Target="embeddings/oleObject4.bin"/><Relationship Id="rId41" Type="http://schemas.openxmlformats.org/officeDocument/2006/relationships/image" Target="media/image16.png"/><Relationship Id="rId54" Type="http://schemas.openxmlformats.org/officeDocument/2006/relationships/image" Target="media/image23.png"/><Relationship Id="rId62" Type="http://schemas.openxmlformats.org/officeDocument/2006/relationships/image" Target="media/image27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E25BB5-1AF0-45D3-A49A-DC71E5054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7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Семенцов Александр Валериевич</dc:creator>
  <dc:description/>
  <cp:lastModifiedBy>Володин Сергей Васильевич</cp:lastModifiedBy>
  <cp:revision>35</cp:revision>
  <cp:lastPrinted>2019-05-16T10:42:00Z</cp:lastPrinted>
  <dcterms:created xsi:type="dcterms:W3CDTF">2019-07-18T11:32:00Z</dcterms:created>
  <dcterms:modified xsi:type="dcterms:W3CDTF">2026-04-01T12:45:00Z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E547044830A24C6AB693C5E6C03A9FFB</vt:lpwstr>
  </property>
  <property fmtid="{D5CDD505-2E9C-101B-9397-08002B2CF9AE}" pid="3" name="KSOProductBuildVer">
    <vt:lpwstr>1033-10.2.0.7636</vt:lpwstr>
  </property>
</Properties>
</file>