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10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Функции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0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  <w:t>15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Во всех разрабатываемых программах данные должны вводится пользователем с клавиатуры. Внутри программы должна быть предусмотрена проверка исходных данных с целью защиты основного алгоритма от ошибок пользователя при вводе.</w:t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Все разрабатываемые функции должны вызываться из основной программы и не должны вызывать друг-друга.</w:t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 третьем задании на каждый вариант создается отдельная функция. Результаты расчета по обоим методам сравниваются.</w:t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Подробнее об рекурентной формуле (рекурсии) https://prog-cpp.ru/recursion/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331" w:type="dxa"/>
        <w:jc w:val="left"/>
        <w:tblInd w:w="75" w:type="dxa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21"/>
        <w:gridCol w:w="9409"/>
      </w:tblGrid>
      <w:tr>
        <w:trPr/>
        <w:tc>
          <w:tcPr>
            <w:tcW w:w="92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9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задания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объем цилиндра по известному радиусу основания и высоте,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 для вычисления площади треугольника по трем известным сторонам. Вычисление площади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172210" cy="42862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2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возвращающая максимальное из двух введенных пользователем чисел,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среднегеометрического трех чисел. Вычисление среднего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588770" cy="42862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77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3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сопротивление участка цепи, состоящего из двух последовательно соединенных резисторов,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площадь треугольника по известнным основанию и проведенной к нему высоте. Расчет площади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951230" cy="428625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4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значение </w:t>
            </w:r>
            <w:r>
              <w:rPr>
                <w:rStyle w:val="Style14"/>
                <w:rFonts w:ascii="Times New Roman" w:hAnsi="Times New Roman"/>
              </w:rPr>
              <w:t>a</w:t>
            </w:r>
            <w:r>
              <w:rPr>
                <w:rStyle w:val="Style14"/>
                <w:rFonts w:ascii="Times New Roman" w:hAnsi="Times New Roman"/>
                <w:position w:val="8"/>
                <w:sz w:val="19"/>
              </w:rPr>
              <w:t>y</w:t>
            </w:r>
            <w:r>
              <w:rPr>
                <w:rFonts w:ascii="Times New Roman" w:hAnsi="Times New Roman"/>
              </w:rPr>
              <w:t xml:space="preserve">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объема цилиндра с кубической полостью. Расчет объема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267460" cy="428625"/>
                  <wp:effectExtent l="0" t="0" r="0" b="0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5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доход по депозиту,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Входными данными являются: сумма на депозите, процентная ставка, срок депозита (в днях).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объема треугольной равносторонней пирамиды с кубической полостью. Расчет объема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программу, которая вычисляет частичную сумму ряда </w:t>
            </w:r>
            <w:r>
              <w:rPr/>
              <w:drawing>
                <wp:inline distT="0" distB="0" distL="0" distR="0">
                  <wp:extent cx="2770505" cy="190500"/>
                  <wp:effectExtent l="0" t="0" r="0" b="0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6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площадь треугольника по известным сторонам,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площади куба с эллиптическим отверстием. Расчет площади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885825" cy="428625"/>
                  <wp:effectExtent l="0" t="0" r="0" b="0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7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возвращающая количество корней квадратного уравнения (коэффициенты </w:t>
            </w:r>
            <w:r>
              <w:rPr>
                <w:rStyle w:val="Style14"/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tyle14"/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tyle14"/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 xml:space="preserve"> вводятся)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площади трапеции по известной высоте и двум основаниям. Расчет площади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915670" cy="428625"/>
                  <wp:effectExtent l="0" t="0" r="0" b="0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8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выводящая на экран строку звездочек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запрашивающая количество звездочек,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определителя второго порядка. Расчет значения определителя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053465" cy="428625"/>
                  <wp:effectExtent l="0" t="0" r="0" b="0"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46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9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выводящая на экран строку одинаковых символов,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запрашивающая символ и количество символов в строке,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площади полной поверхности конуса. Расчет площади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939800" cy="428625"/>
                  <wp:effectExtent l="0" t="0" r="0" b="0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10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площадь треугольника по двум сторонам и углу между ними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среднего арифметического трех чисел. Расчет среднего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149985" cy="428625"/>
                  <wp:effectExtent l="0" t="0" r="0" b="0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8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11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определитель второго порядка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длины диагонали прямоугольника. Расчет длины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981710" cy="428625"/>
                  <wp:effectExtent l="0" t="0" r="0" b="0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71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12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объем полой сферы по известным радиусам сферы и полости,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гиперболического синуса. Расчет значения гиперпоблического синуса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897890" cy="428625"/>
                  <wp:effectExtent l="0" t="0" r="0" b="0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13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 для вывода таблицы умножения на экран. Программа должна содержать две функции. Первая функция, вычисляющая произведение двух чисел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объема куба с сферической полостью. Расчет объема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267460" cy="428625"/>
                  <wp:effectExtent l="0" t="0" r="0" b="0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14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объем параллелипипеда по известной высоте и площади основания,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площади кольца. Расчет площади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862330" cy="428625"/>
                  <wp:effectExtent l="0" t="0" r="0" b="0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  <w:tr>
        <w:trPr/>
        <w:tc>
          <w:tcPr>
            <w:tcW w:w="10330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jc w:val="center"/>
              <w:rPr/>
            </w:pPr>
            <w:r>
              <w:rPr>
                <w:rStyle w:val="Style11"/>
                <w:rFonts w:ascii="Times New Roman" w:hAnsi="Times New Roman"/>
              </w:rPr>
              <w:t>Вариант 15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/>
            </w:pPr>
            <w:r>
              <w:rPr>
                <w:rFonts w:ascii="Times New Roman" w:hAnsi="Times New Roman"/>
              </w:rPr>
              <w:t xml:space="preserve">Написать программу, содержащую две функции. Первая функция, вычисляющая объем куба со сферической полостью, располагается до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Вторая, функция печати результата, располагается после функции </w:t>
            </w:r>
            <w:r>
              <w:rPr>
                <w:rStyle w:val="Style12"/>
                <w:rFonts w:ascii="Times New Roman" w:hAnsi="Times New Roman"/>
              </w:rPr>
              <w:t>main()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Написать программу для вычисления гиперболического тангенса. Расчет значения гиперболического тангенса оформить в виде функции. 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4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программу, которая вычисляет частичную сумму ряда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154430" cy="428625"/>
                  <wp:effectExtent l="0" t="0" r="0" b="0"/>
                  <wp:docPr id="15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23"/>
              <w:spacing w:before="0"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Расчет должен производиться двумя способами: </w:t>
            </w:r>
          </w:p>
          <w:p>
            <w:pPr>
              <w:pStyle w:val="Style23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итерационного цикла, </w:t>
            </w:r>
          </w:p>
          <w:p>
            <w:pPr>
              <w:pStyle w:val="Style23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помощи рекурентной формулы. </w:t>
            </w:r>
          </w:p>
        </w:tc>
      </w:tr>
    </w:tbl>
    <w:p>
      <w:pPr>
        <w:pStyle w:val="Normal"/>
        <w:spacing w:lineRule="auto" w:line="259"/>
        <w:ind w:right="24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LibreOffice/6.4.7.2$Linux_X86_64 LibreOffice_project/40$Build-2</Application>
  <Pages>8</Pages>
  <Words>1438</Words>
  <Characters>9652</Characters>
  <CharactersWithSpaces>10883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2022-05-21T10:55:18Z</dcterms:modified>
  <cp:revision>19</cp:revision>
  <dc:subject/>
  <dc:title/>
</cp:coreProperties>
</file>