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2D8B" w14:textId="1A64F3F2" w:rsidR="00D413FB" w:rsidRPr="00E842A4" w:rsidRDefault="00E842A4" w:rsidP="00F06643">
      <w:pPr>
        <w:widowControl w:val="0"/>
        <w:autoSpaceDE w:val="0"/>
        <w:autoSpaceDN w:val="0"/>
        <w:adjustRightInd w:val="0"/>
        <w:ind w:left="5664" w:firstLine="708"/>
        <w:rPr>
          <w:bCs/>
        </w:rPr>
      </w:pPr>
      <w:bookmarkStart w:id="0" w:name="_Toc424284826"/>
      <w:r w:rsidRPr="00E842A4">
        <w:rPr>
          <w:bCs/>
        </w:rPr>
        <w:t>УТВЕРЖДЕНО</w:t>
      </w:r>
    </w:p>
    <w:p w14:paraId="5260E426" w14:textId="62D70493" w:rsidR="00E842A4" w:rsidRDefault="00E842A4" w:rsidP="00F06643">
      <w:pPr>
        <w:widowControl w:val="0"/>
        <w:autoSpaceDE w:val="0"/>
        <w:autoSpaceDN w:val="0"/>
        <w:adjustRightInd w:val="0"/>
        <w:ind w:left="5664" w:firstLine="708"/>
        <w:rPr>
          <w:bCs/>
        </w:rPr>
      </w:pPr>
      <w:r w:rsidRPr="00E842A4">
        <w:rPr>
          <w:bCs/>
        </w:rPr>
        <w:t>Приказом ФГБУ «УГМС по ЛНР»</w:t>
      </w:r>
    </w:p>
    <w:p w14:paraId="3687A1AB" w14:textId="6524EB13" w:rsidR="00E842A4" w:rsidRPr="00E842A4" w:rsidRDefault="00E842A4" w:rsidP="00F06643">
      <w:pPr>
        <w:widowControl w:val="0"/>
        <w:autoSpaceDE w:val="0"/>
        <w:autoSpaceDN w:val="0"/>
        <w:adjustRightInd w:val="0"/>
        <w:ind w:left="5664" w:firstLine="708"/>
        <w:rPr>
          <w:bCs/>
        </w:rPr>
      </w:pPr>
      <w:r>
        <w:rPr>
          <w:bCs/>
        </w:rPr>
        <w:t xml:space="preserve">от </w:t>
      </w:r>
      <w:r w:rsidR="00F06643">
        <w:rPr>
          <w:bCs/>
        </w:rPr>
        <w:t>09.04.2024</w:t>
      </w:r>
      <w:r>
        <w:rPr>
          <w:bCs/>
        </w:rPr>
        <w:t xml:space="preserve"> №</w:t>
      </w:r>
      <w:r w:rsidR="00F06643">
        <w:rPr>
          <w:bCs/>
        </w:rPr>
        <w:t xml:space="preserve"> 16</w:t>
      </w:r>
    </w:p>
    <w:p w14:paraId="31091FB0" w14:textId="77777777" w:rsidR="00D413FB" w:rsidRDefault="00D413FB" w:rsidP="00D413FB">
      <w:pPr>
        <w:widowControl w:val="0"/>
        <w:autoSpaceDE w:val="0"/>
        <w:autoSpaceDN w:val="0"/>
        <w:adjustRightInd w:val="0"/>
        <w:jc w:val="center"/>
        <w:rPr>
          <w:b/>
          <w:kern w:val="26"/>
          <w:sz w:val="28"/>
          <w:szCs w:val="28"/>
          <w:lang w:eastAsia="en-US"/>
        </w:rPr>
      </w:pPr>
    </w:p>
    <w:p w14:paraId="26E43BDD" w14:textId="77777777" w:rsidR="00D413FB" w:rsidRDefault="00D413FB" w:rsidP="00D413FB">
      <w:pPr>
        <w:widowControl w:val="0"/>
        <w:autoSpaceDE w:val="0"/>
        <w:autoSpaceDN w:val="0"/>
        <w:adjustRightInd w:val="0"/>
        <w:jc w:val="center"/>
        <w:rPr>
          <w:b/>
          <w:kern w:val="26"/>
          <w:sz w:val="28"/>
          <w:szCs w:val="28"/>
          <w:lang w:eastAsia="en-US"/>
        </w:rPr>
      </w:pPr>
    </w:p>
    <w:p w14:paraId="1CD9622E" w14:textId="2F271549" w:rsidR="00D413FB" w:rsidRDefault="00D413FB" w:rsidP="002E5A11">
      <w:pPr>
        <w:widowControl w:val="0"/>
        <w:autoSpaceDE w:val="0"/>
        <w:autoSpaceDN w:val="0"/>
        <w:adjustRightInd w:val="0"/>
        <w:jc w:val="center"/>
        <w:rPr>
          <w:b/>
          <w:kern w:val="26"/>
          <w:lang w:eastAsia="en-US"/>
        </w:rPr>
      </w:pPr>
      <w:r w:rsidRPr="00E842A4">
        <w:rPr>
          <w:b/>
          <w:kern w:val="26"/>
          <w:lang w:eastAsia="en-US"/>
        </w:rPr>
        <w:t>ПОЛОЖЕНИЕ</w:t>
      </w:r>
      <w:r w:rsidRPr="00E842A4">
        <w:rPr>
          <w:b/>
          <w:kern w:val="26"/>
          <w:lang w:eastAsia="en-US"/>
        </w:rPr>
        <w:br/>
        <w:t>о комиссии по противодействию коррупции</w:t>
      </w:r>
      <w:bookmarkEnd w:id="0"/>
      <w:r w:rsidR="00E842A4">
        <w:rPr>
          <w:b/>
          <w:kern w:val="26"/>
          <w:lang w:eastAsia="en-US"/>
        </w:rPr>
        <w:t xml:space="preserve"> по противодействию коррупции</w:t>
      </w:r>
    </w:p>
    <w:p w14:paraId="023CBB85" w14:textId="3446593D" w:rsidR="00E842A4" w:rsidRDefault="00E842A4" w:rsidP="002E5A11">
      <w:pPr>
        <w:widowControl w:val="0"/>
        <w:autoSpaceDE w:val="0"/>
        <w:autoSpaceDN w:val="0"/>
        <w:adjustRightInd w:val="0"/>
        <w:jc w:val="center"/>
        <w:rPr>
          <w:b/>
          <w:kern w:val="26"/>
          <w:lang w:eastAsia="en-US"/>
        </w:rPr>
      </w:pPr>
      <w:r>
        <w:rPr>
          <w:b/>
          <w:kern w:val="26"/>
          <w:lang w:eastAsia="en-US"/>
        </w:rPr>
        <w:t>ФГБУ «УГМС по ЛНР»</w:t>
      </w:r>
    </w:p>
    <w:p w14:paraId="1859B5FF" w14:textId="77777777" w:rsidR="00C67FBC" w:rsidRPr="00E842A4" w:rsidRDefault="00C67FBC" w:rsidP="002E5A11">
      <w:pPr>
        <w:widowControl w:val="0"/>
        <w:autoSpaceDE w:val="0"/>
        <w:autoSpaceDN w:val="0"/>
        <w:adjustRightInd w:val="0"/>
        <w:jc w:val="center"/>
        <w:rPr>
          <w:b/>
          <w:kern w:val="26"/>
          <w:lang w:eastAsia="en-US"/>
        </w:rPr>
      </w:pPr>
    </w:p>
    <w:p w14:paraId="64D7D978" w14:textId="77777777" w:rsidR="00D413FB" w:rsidRPr="00C67FBC" w:rsidRDefault="00D413FB" w:rsidP="002E5A11">
      <w:pPr>
        <w:keepNext/>
        <w:keepLines/>
        <w:numPr>
          <w:ilvl w:val="0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357" w:hanging="357"/>
        <w:jc w:val="center"/>
        <w:outlineLvl w:val="1"/>
        <w:rPr>
          <w:b/>
          <w:kern w:val="26"/>
          <w:lang w:eastAsia="en-US"/>
        </w:rPr>
      </w:pPr>
      <w:bookmarkStart w:id="1" w:name="_Toc424284827"/>
      <w:r w:rsidRPr="00C67FBC">
        <w:rPr>
          <w:b/>
          <w:kern w:val="26"/>
          <w:lang w:eastAsia="en-US"/>
        </w:rPr>
        <w:t>Общие положения</w:t>
      </w:r>
      <w:bookmarkEnd w:id="1"/>
    </w:p>
    <w:p w14:paraId="47BEADCE" w14:textId="4D468539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Настоящее Положение о комиссии по противодействию </w:t>
      </w:r>
      <w:r w:rsidRPr="00F06643">
        <w:rPr>
          <w:kern w:val="26"/>
          <w:lang w:eastAsia="en-US"/>
        </w:rPr>
        <w:t xml:space="preserve">коррупции </w:t>
      </w:r>
      <w:r w:rsidR="00E842A4" w:rsidRPr="00F06643">
        <w:rPr>
          <w:kern w:val="26"/>
          <w:lang w:eastAsia="en-US"/>
        </w:rPr>
        <w:t>ФГБУ</w:t>
      </w:r>
      <w:r w:rsidR="00E842A4">
        <w:rPr>
          <w:b/>
          <w:kern w:val="26"/>
          <w:lang w:eastAsia="en-US"/>
        </w:rPr>
        <w:t xml:space="preserve"> </w:t>
      </w:r>
      <w:r w:rsidR="00E842A4" w:rsidRPr="00E842A4">
        <w:rPr>
          <w:bCs/>
          <w:kern w:val="26"/>
          <w:lang w:eastAsia="en-US"/>
        </w:rPr>
        <w:t xml:space="preserve">«УГМС </w:t>
      </w:r>
      <w:r w:rsidR="00F06643">
        <w:rPr>
          <w:bCs/>
          <w:kern w:val="26"/>
          <w:lang w:eastAsia="en-US"/>
        </w:rPr>
        <w:br/>
      </w:r>
      <w:r w:rsidR="00E842A4" w:rsidRPr="00E842A4">
        <w:rPr>
          <w:bCs/>
          <w:kern w:val="26"/>
          <w:lang w:eastAsia="en-US"/>
        </w:rPr>
        <w:t>по ЛНР»</w:t>
      </w:r>
      <w:r w:rsidR="00C67FBC">
        <w:rPr>
          <w:bCs/>
          <w:kern w:val="26"/>
          <w:lang w:eastAsia="en-US"/>
        </w:rPr>
        <w:t xml:space="preserve"> </w:t>
      </w:r>
      <w:r w:rsidRPr="008E49F2">
        <w:rPr>
          <w:kern w:val="26"/>
          <w:lang w:eastAsia="en-US"/>
        </w:rPr>
        <w:t xml:space="preserve">(далее – Положение о комиссии) разработано в соответствии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с положениями Конституции Российской Федерации, Закона о противодействии коррупции, иных нормативных правовых актов Российской Федерации.</w:t>
      </w:r>
    </w:p>
    <w:p w14:paraId="791E902C" w14:textId="46094915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Положение о комиссии определяет цели, порядок образования, работы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и полномочия комиссии по противодействию коррупции.</w:t>
      </w:r>
    </w:p>
    <w:p w14:paraId="248DEE1C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bookmarkStart w:id="2" w:name="_Ref421189890"/>
      <w:r w:rsidRPr="008E49F2">
        <w:rPr>
          <w:kern w:val="26"/>
          <w:lang w:eastAsia="en-US"/>
        </w:rPr>
        <w:t>Комиссия образовывается в целях:</w:t>
      </w:r>
      <w:bookmarkEnd w:id="2"/>
    </w:p>
    <w:p w14:paraId="73F4610A" w14:textId="6D457EB2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выявления причин и условий, способствующих возникновению </w:t>
      </w:r>
      <w:r w:rsidR="00F06643">
        <w:rPr>
          <w:rFonts w:cs="Calibri"/>
          <w:kern w:val="26"/>
          <w:lang w:eastAsia="en-US"/>
        </w:rPr>
        <w:br/>
      </w:r>
      <w:r w:rsidRPr="008E49F2">
        <w:rPr>
          <w:rFonts w:cs="Calibri"/>
          <w:kern w:val="26"/>
          <w:lang w:eastAsia="en-US"/>
        </w:rPr>
        <w:t>и распространению коррупции;</w:t>
      </w:r>
    </w:p>
    <w:p w14:paraId="013BB7AB" w14:textId="76904D95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>– </w:t>
      </w:r>
      <w:r w:rsidRPr="008E49F2">
        <w:rPr>
          <w:lang w:eastAsia="en-US"/>
        </w:rPr>
        <w:t xml:space="preserve">выработки и реализации системы мер, направленных на предупреждение </w:t>
      </w:r>
      <w:r w:rsidR="00F06643">
        <w:rPr>
          <w:lang w:eastAsia="en-US"/>
        </w:rPr>
        <w:br/>
      </w:r>
      <w:r w:rsidRPr="008E49F2">
        <w:rPr>
          <w:lang w:eastAsia="en-US"/>
        </w:rPr>
        <w:t xml:space="preserve">и ликвидацию условий, порождающих, провоцирующих и поддерживающих коррупцию </w:t>
      </w:r>
      <w:r w:rsidR="00F06643">
        <w:rPr>
          <w:lang w:eastAsia="en-US"/>
        </w:rPr>
        <w:br/>
      </w:r>
      <w:r w:rsidRPr="008E49F2">
        <w:rPr>
          <w:lang w:eastAsia="en-US"/>
        </w:rPr>
        <w:t>во всех ее проявлениях</w:t>
      </w:r>
      <w:r w:rsidRPr="008E49F2">
        <w:rPr>
          <w:rFonts w:cs="Calibri"/>
          <w:kern w:val="26"/>
          <w:lang w:eastAsia="en-US"/>
        </w:rPr>
        <w:t>;</w:t>
      </w:r>
    </w:p>
    <w:p w14:paraId="6B01D87C" w14:textId="104FC6F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недопущения в </w:t>
      </w:r>
      <w:r w:rsidR="00E842A4">
        <w:rPr>
          <w:rFonts w:cs="Calibri"/>
          <w:kern w:val="26"/>
          <w:lang w:eastAsia="en-US"/>
        </w:rPr>
        <w:t>учреждении</w:t>
      </w:r>
      <w:r w:rsidRPr="008E49F2">
        <w:rPr>
          <w:rFonts w:cs="Calibri"/>
          <w:kern w:val="26"/>
          <w:lang w:eastAsia="en-US"/>
        </w:rPr>
        <w:t xml:space="preserve"> возникновения причин и условий, порождающих коррупцию;</w:t>
      </w:r>
    </w:p>
    <w:p w14:paraId="40DB042F" w14:textId="1EBE407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создания системы предупреждения коррупции в деятельности </w:t>
      </w:r>
      <w:r w:rsidR="00E842A4">
        <w:rPr>
          <w:rFonts w:cs="Calibri"/>
          <w:kern w:val="26"/>
          <w:lang w:eastAsia="en-US"/>
        </w:rPr>
        <w:t>учреждения</w:t>
      </w:r>
      <w:r w:rsidRPr="008E49F2">
        <w:rPr>
          <w:rFonts w:cs="Calibri"/>
          <w:kern w:val="26"/>
          <w:lang w:eastAsia="en-US"/>
        </w:rPr>
        <w:t>;</w:t>
      </w:r>
    </w:p>
    <w:p w14:paraId="2D3C5D1C" w14:textId="7777777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>– повышения эффективности функционирования организации за счет снижения рисков проявления коррупции;</w:t>
      </w:r>
    </w:p>
    <w:p w14:paraId="7FCCD36F" w14:textId="138C1858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предупреждения коррупционных правонарушений в </w:t>
      </w:r>
      <w:r w:rsidR="00E842A4">
        <w:rPr>
          <w:rFonts w:cs="Calibri"/>
          <w:kern w:val="26"/>
          <w:lang w:eastAsia="en-US"/>
        </w:rPr>
        <w:t>учреждении</w:t>
      </w:r>
      <w:r w:rsidRPr="008E49F2">
        <w:rPr>
          <w:rFonts w:cs="Calibri"/>
          <w:kern w:val="26"/>
          <w:lang w:eastAsia="en-US"/>
        </w:rPr>
        <w:t>;</w:t>
      </w:r>
    </w:p>
    <w:p w14:paraId="6FD8487A" w14:textId="18FD5234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участия в пределах своих полномочий в реализации мероприятий </w:t>
      </w:r>
      <w:r w:rsidR="00F06643">
        <w:rPr>
          <w:rFonts w:cs="Calibri"/>
          <w:kern w:val="26"/>
          <w:lang w:eastAsia="en-US"/>
        </w:rPr>
        <w:br/>
      </w:r>
      <w:r w:rsidRPr="008E49F2">
        <w:rPr>
          <w:rFonts w:cs="Calibri"/>
          <w:kern w:val="26"/>
          <w:lang w:eastAsia="en-US"/>
        </w:rPr>
        <w:t xml:space="preserve">по предупреждению коррупции в </w:t>
      </w:r>
      <w:r w:rsidR="00E842A4">
        <w:rPr>
          <w:rFonts w:cs="Calibri"/>
          <w:kern w:val="26"/>
          <w:lang w:eastAsia="en-US"/>
        </w:rPr>
        <w:t>учреждении</w:t>
      </w:r>
      <w:r w:rsidRPr="008E49F2">
        <w:rPr>
          <w:rFonts w:cs="Calibri"/>
          <w:kern w:val="26"/>
          <w:lang w:eastAsia="en-US"/>
        </w:rPr>
        <w:t>;</w:t>
      </w:r>
    </w:p>
    <w:p w14:paraId="57615399" w14:textId="7777777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>– подготовки предложений по совершенствованию правового регулирования вопросов противодействия коррупции.</w:t>
      </w:r>
    </w:p>
    <w:p w14:paraId="4BD10859" w14:textId="32947D1A" w:rsidR="00D413FB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Деятельность Комиссии осуществляется в соответствии с </w:t>
      </w:r>
      <w:hyperlink r:id="rId7" w:history="1">
        <w:r w:rsidRPr="008E49F2">
          <w:rPr>
            <w:kern w:val="26"/>
            <w:lang w:eastAsia="en-US"/>
          </w:rPr>
          <w:t>Конституцией</w:t>
        </w:r>
      </w:hyperlink>
      <w:r w:rsidRPr="008E49F2">
        <w:rPr>
          <w:kern w:val="26"/>
          <w:lang w:eastAsia="en-US"/>
        </w:rPr>
        <w:t xml:space="preserve"> Российской Федерации, законодательством о противодействии коррупции и настоящим Положением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о комиссии.</w:t>
      </w:r>
    </w:p>
    <w:p w14:paraId="71E02C3C" w14:textId="77777777" w:rsidR="00C67FBC" w:rsidRPr="008E49F2" w:rsidRDefault="00C67FBC" w:rsidP="00C67FBC">
      <w:pPr>
        <w:tabs>
          <w:tab w:val="left" w:pos="567"/>
          <w:tab w:val="left" w:pos="1276"/>
        </w:tabs>
        <w:autoSpaceDE w:val="0"/>
        <w:autoSpaceDN w:val="0"/>
        <w:adjustRightInd w:val="0"/>
        <w:ind w:left="709"/>
        <w:jc w:val="both"/>
        <w:rPr>
          <w:kern w:val="26"/>
          <w:lang w:eastAsia="en-US"/>
        </w:rPr>
      </w:pPr>
    </w:p>
    <w:p w14:paraId="2D3A0A29" w14:textId="77777777" w:rsidR="00D413FB" w:rsidRPr="00C67FBC" w:rsidRDefault="00D413FB" w:rsidP="002E5A11">
      <w:pPr>
        <w:keepNext/>
        <w:keepLines/>
        <w:numPr>
          <w:ilvl w:val="0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357" w:hanging="357"/>
        <w:jc w:val="center"/>
        <w:outlineLvl w:val="1"/>
        <w:rPr>
          <w:b/>
          <w:kern w:val="26"/>
          <w:lang w:eastAsia="en-US"/>
        </w:rPr>
      </w:pPr>
      <w:bookmarkStart w:id="3" w:name="Par56"/>
      <w:bookmarkStart w:id="4" w:name="_Toc424284828"/>
      <w:bookmarkEnd w:id="3"/>
      <w:r w:rsidRPr="00C67FBC">
        <w:rPr>
          <w:b/>
          <w:kern w:val="26"/>
          <w:lang w:eastAsia="en-US"/>
        </w:rPr>
        <w:t>Порядок образования комиссии</w:t>
      </w:r>
      <w:bookmarkEnd w:id="4"/>
    </w:p>
    <w:p w14:paraId="26A499D8" w14:textId="49475F25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Комиссия является постоянно действующим коллегиальным органом, образованным для реализации целей, указанных в </w:t>
      </w:r>
      <w:hyperlink w:anchor="Par49" w:history="1">
        <w:r w:rsidRPr="008E49F2">
          <w:rPr>
            <w:kern w:val="26"/>
            <w:lang w:eastAsia="en-US"/>
          </w:rPr>
          <w:t>пункте</w:t>
        </w:r>
      </w:hyperlink>
      <w:r w:rsidRPr="008E49F2">
        <w:rPr>
          <w:kern w:val="26"/>
          <w:lang w:eastAsia="en-US"/>
        </w:rPr>
        <w:t> </w:t>
      </w:r>
      <w:r w:rsidRPr="008E49F2">
        <w:rPr>
          <w:kern w:val="26"/>
          <w:lang w:eastAsia="en-US"/>
        </w:rPr>
        <w:fldChar w:fldCharType="begin"/>
      </w:r>
      <w:r w:rsidRPr="008E49F2">
        <w:rPr>
          <w:kern w:val="26"/>
          <w:lang w:eastAsia="en-US"/>
        </w:rPr>
        <w:instrText xml:space="preserve"> REF _Ref421189890 \r \h  \* MERGEFORMAT </w:instrText>
      </w:r>
      <w:r w:rsidRPr="008E49F2">
        <w:rPr>
          <w:kern w:val="26"/>
          <w:lang w:eastAsia="en-US"/>
        </w:rPr>
      </w:r>
      <w:r w:rsidRPr="008E49F2">
        <w:rPr>
          <w:kern w:val="26"/>
          <w:lang w:eastAsia="en-US"/>
        </w:rPr>
        <w:fldChar w:fldCharType="separate"/>
      </w:r>
      <w:r>
        <w:rPr>
          <w:kern w:val="26"/>
          <w:lang w:eastAsia="en-US"/>
        </w:rPr>
        <w:t>1.3</w:t>
      </w:r>
      <w:r w:rsidRPr="008E49F2">
        <w:rPr>
          <w:kern w:val="26"/>
          <w:lang w:eastAsia="en-US"/>
        </w:rPr>
        <w:fldChar w:fldCharType="end"/>
      </w:r>
      <w:r w:rsidRPr="008E49F2">
        <w:rPr>
          <w:kern w:val="26"/>
          <w:lang w:eastAsia="en-US"/>
        </w:rPr>
        <w:t xml:space="preserve"> настоящего Положения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о комиссии.</w:t>
      </w:r>
    </w:p>
    <w:p w14:paraId="13AEA9DF" w14:textId="5219E881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Комиссия состоит из председателя, заместител</w:t>
      </w:r>
      <w:r w:rsidR="00E842A4">
        <w:rPr>
          <w:kern w:val="26"/>
          <w:lang w:eastAsia="en-US"/>
        </w:rPr>
        <w:t>я</w:t>
      </w:r>
      <w:r w:rsidRPr="008E49F2">
        <w:rPr>
          <w:kern w:val="26"/>
          <w:lang w:eastAsia="en-US"/>
        </w:rPr>
        <w:t xml:space="preserve"> председателя, секретаря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и членов комиссии.</w:t>
      </w:r>
    </w:p>
    <w:p w14:paraId="2EB77E8B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Председателем комиссии назначается один из заместителей руководителя организации, ответственный за реализацию Антикоррупционной политики.</w:t>
      </w:r>
    </w:p>
    <w:p w14:paraId="507E6C9E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Состав комиссии утверждается локальным нормативным актом организации. В состав Комиссии включаются:</w:t>
      </w:r>
    </w:p>
    <w:p w14:paraId="1D19C63D" w14:textId="7777777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>– заместители руководителя организации, руководители структурных подразделений;</w:t>
      </w:r>
    </w:p>
    <w:p w14:paraId="00D6C7AA" w14:textId="1F1B4968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работники </w:t>
      </w:r>
      <w:r w:rsidR="00E842A4">
        <w:rPr>
          <w:rFonts w:cs="Calibri"/>
          <w:kern w:val="26"/>
          <w:lang w:eastAsia="en-US"/>
        </w:rPr>
        <w:t>отдела кадров и правовой работы</w:t>
      </w:r>
      <w:r w:rsidRPr="008E49F2">
        <w:rPr>
          <w:rFonts w:cs="Calibri"/>
          <w:kern w:val="26"/>
          <w:lang w:eastAsia="en-US"/>
        </w:rPr>
        <w:t xml:space="preserve"> или иного подразделения </w:t>
      </w:r>
      <w:r w:rsidR="00E842A4">
        <w:rPr>
          <w:rFonts w:cs="Calibri"/>
          <w:kern w:val="26"/>
          <w:lang w:eastAsia="en-US"/>
        </w:rPr>
        <w:t>учреждения</w:t>
      </w:r>
      <w:r w:rsidRPr="008E49F2">
        <w:rPr>
          <w:rFonts w:cs="Calibri"/>
          <w:kern w:val="26"/>
          <w:lang w:eastAsia="en-US"/>
        </w:rPr>
        <w:t xml:space="preserve">, определяемые руководителем </w:t>
      </w:r>
      <w:r w:rsidR="00E842A4">
        <w:rPr>
          <w:rFonts w:cs="Calibri"/>
          <w:kern w:val="26"/>
          <w:lang w:eastAsia="en-US"/>
        </w:rPr>
        <w:t>учреждения;</w:t>
      </w:r>
    </w:p>
    <w:p w14:paraId="072BF0BA" w14:textId="40CD83F3" w:rsidR="00D413FB" w:rsidRDefault="00D413FB" w:rsidP="002E5A11">
      <w:pPr>
        <w:pStyle w:val="a6"/>
        <w:widowControl w:val="0"/>
        <w:numPr>
          <w:ilvl w:val="1"/>
          <w:numId w:val="1"/>
        </w:numPr>
        <w:autoSpaceDE w:val="0"/>
        <w:autoSpaceDN w:val="0"/>
        <w:adjustRightInd w:val="0"/>
        <w:ind w:hanging="650"/>
        <w:jc w:val="both"/>
        <w:rPr>
          <w:kern w:val="26"/>
          <w:lang w:eastAsia="en-US"/>
        </w:rPr>
      </w:pPr>
      <w:r w:rsidRPr="00E842A4">
        <w:rPr>
          <w:kern w:val="26"/>
          <w:lang w:eastAsia="en-US"/>
        </w:rPr>
        <w:t>Один из членов комиссии назначается секретарем комиссии.</w:t>
      </w:r>
    </w:p>
    <w:p w14:paraId="72CF68A9" w14:textId="77777777" w:rsidR="00C67FBC" w:rsidRPr="00E842A4" w:rsidRDefault="00C67FBC" w:rsidP="00C67FBC">
      <w:pPr>
        <w:pStyle w:val="a6"/>
        <w:widowControl w:val="0"/>
        <w:autoSpaceDE w:val="0"/>
        <w:autoSpaceDN w:val="0"/>
        <w:adjustRightInd w:val="0"/>
        <w:ind w:left="1359"/>
        <w:jc w:val="both"/>
        <w:rPr>
          <w:kern w:val="26"/>
          <w:lang w:eastAsia="en-US"/>
        </w:rPr>
      </w:pPr>
    </w:p>
    <w:p w14:paraId="7573D129" w14:textId="77777777" w:rsidR="00D413FB" w:rsidRPr="00C67FBC" w:rsidRDefault="00D413FB" w:rsidP="002E5A11">
      <w:pPr>
        <w:keepNext/>
        <w:keepLines/>
        <w:numPr>
          <w:ilvl w:val="0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357" w:hanging="357"/>
        <w:jc w:val="center"/>
        <w:outlineLvl w:val="1"/>
        <w:rPr>
          <w:b/>
          <w:kern w:val="26"/>
          <w:lang w:eastAsia="en-US"/>
        </w:rPr>
      </w:pPr>
      <w:bookmarkStart w:id="5" w:name="_Toc424284829"/>
      <w:r w:rsidRPr="00C67FBC">
        <w:rPr>
          <w:b/>
          <w:kern w:val="26"/>
          <w:lang w:eastAsia="en-US"/>
        </w:rPr>
        <w:t>Полномочия Комиссии</w:t>
      </w:r>
      <w:bookmarkEnd w:id="5"/>
    </w:p>
    <w:p w14:paraId="772C05CE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Комиссия в пределах своих полномочий:</w:t>
      </w:r>
    </w:p>
    <w:p w14:paraId="6EE7B009" w14:textId="46F98371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lastRenderedPageBreak/>
        <w:t xml:space="preserve">– разрабатывает и координирует мероприятия по предупреждению коррупции </w:t>
      </w:r>
      <w:r w:rsidR="00F06643">
        <w:rPr>
          <w:rFonts w:cs="Calibri"/>
          <w:kern w:val="26"/>
          <w:lang w:eastAsia="en-US"/>
        </w:rPr>
        <w:br/>
      </w:r>
      <w:r w:rsidRPr="008E49F2">
        <w:rPr>
          <w:rFonts w:cs="Calibri"/>
          <w:kern w:val="26"/>
          <w:lang w:eastAsia="en-US"/>
        </w:rPr>
        <w:t xml:space="preserve">в </w:t>
      </w:r>
      <w:r w:rsidR="00E842A4">
        <w:rPr>
          <w:rFonts w:cs="Calibri"/>
          <w:kern w:val="26"/>
          <w:lang w:eastAsia="en-US"/>
        </w:rPr>
        <w:t>учреждении</w:t>
      </w:r>
      <w:r w:rsidRPr="008E49F2">
        <w:rPr>
          <w:rFonts w:cs="Calibri"/>
          <w:kern w:val="26"/>
          <w:lang w:eastAsia="en-US"/>
        </w:rPr>
        <w:t>;</w:t>
      </w:r>
    </w:p>
    <w:p w14:paraId="49594161" w14:textId="6D345313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рассматривает предложения структурных подразделений организации о мерах </w:t>
      </w:r>
      <w:r w:rsidR="00F06643">
        <w:rPr>
          <w:rFonts w:cs="Calibri"/>
          <w:kern w:val="26"/>
          <w:lang w:eastAsia="en-US"/>
        </w:rPr>
        <w:br/>
      </w:r>
      <w:r w:rsidRPr="008E49F2">
        <w:rPr>
          <w:rFonts w:cs="Calibri"/>
          <w:kern w:val="26"/>
          <w:lang w:eastAsia="en-US"/>
        </w:rPr>
        <w:t>по предупреждению коррупции;</w:t>
      </w:r>
    </w:p>
    <w:p w14:paraId="002E06AD" w14:textId="7777777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>– формирует перечень мероприятий для включения в план противодействия коррупции;</w:t>
      </w:r>
    </w:p>
    <w:p w14:paraId="00C2C590" w14:textId="7777777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>– обеспечивает контроль за реализацией плана противодействия коррупции;</w:t>
      </w:r>
    </w:p>
    <w:p w14:paraId="4B21C6F5" w14:textId="0B63F59E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готовит предложения руководителю организации по внесению изменений </w:t>
      </w:r>
      <w:r w:rsidR="00F06643">
        <w:rPr>
          <w:rFonts w:cs="Calibri"/>
          <w:kern w:val="26"/>
          <w:lang w:eastAsia="en-US"/>
        </w:rPr>
        <w:br/>
      </w:r>
      <w:r w:rsidRPr="008E49F2">
        <w:rPr>
          <w:rFonts w:cs="Calibri"/>
          <w:kern w:val="26"/>
          <w:lang w:eastAsia="en-US"/>
        </w:rPr>
        <w:t>в локальные нормативные акты в области противодействия коррупции;</w:t>
      </w:r>
    </w:p>
    <w:p w14:paraId="69DA7C35" w14:textId="77777777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>– рассматривает результаты антикоррупционной экспертизы проектов локальных нормативных актов организации при спорной ситуации о наличии признаков коррупциогенности;</w:t>
      </w:r>
    </w:p>
    <w:p w14:paraId="7DDBDC2F" w14:textId="070F0515" w:rsidR="00D413FB" w:rsidRPr="008E49F2" w:rsidRDefault="00D413FB" w:rsidP="002E5A11">
      <w:pPr>
        <w:widowControl w:val="0"/>
        <w:autoSpaceDE w:val="0"/>
        <w:autoSpaceDN w:val="0"/>
        <w:adjustRightInd w:val="0"/>
        <w:ind w:firstLine="709"/>
        <w:jc w:val="both"/>
        <w:rPr>
          <w:rFonts w:cs="Calibri"/>
          <w:kern w:val="26"/>
          <w:lang w:eastAsia="en-US"/>
        </w:rPr>
      </w:pPr>
      <w:r w:rsidRPr="008E49F2">
        <w:rPr>
          <w:rFonts w:cs="Calibri"/>
          <w:kern w:val="26"/>
          <w:lang w:eastAsia="en-US"/>
        </w:rPr>
        <w:t xml:space="preserve">– изучает, анализирует и обобщает поступающие в комиссию документы и иные материалы о коррупции и противодействии коррупции </w:t>
      </w:r>
      <w:r w:rsidRPr="008E49F2">
        <w:rPr>
          <w:lang w:eastAsia="en-US"/>
        </w:rPr>
        <w:t xml:space="preserve">и информирует </w:t>
      </w:r>
      <w:r w:rsidRPr="008E49F2">
        <w:rPr>
          <w:rFonts w:cs="Calibri"/>
          <w:kern w:val="26"/>
          <w:lang w:eastAsia="en-US"/>
        </w:rPr>
        <w:t xml:space="preserve">руководителя </w:t>
      </w:r>
      <w:r w:rsidR="002A5057">
        <w:rPr>
          <w:rFonts w:cs="Calibri"/>
          <w:kern w:val="26"/>
          <w:lang w:eastAsia="en-US"/>
        </w:rPr>
        <w:t>учреждения</w:t>
      </w:r>
      <w:r w:rsidRPr="008E49F2">
        <w:rPr>
          <w:rFonts w:cs="Calibri"/>
          <w:kern w:val="26"/>
          <w:lang w:eastAsia="en-US"/>
        </w:rPr>
        <w:t xml:space="preserve"> </w:t>
      </w:r>
      <w:r w:rsidRPr="008E49F2">
        <w:rPr>
          <w:lang w:eastAsia="en-US"/>
        </w:rPr>
        <w:t>о результатах этой работы</w:t>
      </w:r>
      <w:r w:rsidRPr="008E49F2">
        <w:rPr>
          <w:rFonts w:cs="Calibri"/>
          <w:kern w:val="26"/>
          <w:lang w:eastAsia="en-US"/>
        </w:rPr>
        <w:t>;</w:t>
      </w:r>
    </w:p>
    <w:p w14:paraId="769AFC98" w14:textId="6774D4F3" w:rsidR="00D413FB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Комиссия рассматривает также вопросы, связанные с совершенствованием организации работы по осуществлению закупок товаров, работ, услуг </w:t>
      </w:r>
      <w:r w:rsidR="002A5057">
        <w:rPr>
          <w:kern w:val="26"/>
          <w:lang w:eastAsia="en-US"/>
        </w:rPr>
        <w:t>учреждением</w:t>
      </w:r>
      <w:r w:rsidRPr="008E49F2">
        <w:rPr>
          <w:kern w:val="26"/>
          <w:lang w:eastAsia="en-US"/>
        </w:rPr>
        <w:t>.</w:t>
      </w:r>
    </w:p>
    <w:p w14:paraId="00B59FCA" w14:textId="77777777" w:rsidR="00C67FBC" w:rsidRPr="008E49F2" w:rsidRDefault="00C67FBC" w:rsidP="00C67FBC">
      <w:pPr>
        <w:tabs>
          <w:tab w:val="left" w:pos="567"/>
          <w:tab w:val="left" w:pos="1276"/>
        </w:tabs>
        <w:autoSpaceDE w:val="0"/>
        <w:autoSpaceDN w:val="0"/>
        <w:adjustRightInd w:val="0"/>
        <w:ind w:left="709"/>
        <w:jc w:val="both"/>
        <w:rPr>
          <w:kern w:val="26"/>
          <w:lang w:eastAsia="en-US"/>
        </w:rPr>
      </w:pPr>
    </w:p>
    <w:p w14:paraId="32D9476F" w14:textId="77777777" w:rsidR="00D413FB" w:rsidRPr="008E49F2" w:rsidRDefault="00D413FB" w:rsidP="002E5A11">
      <w:pPr>
        <w:keepNext/>
        <w:keepLines/>
        <w:numPr>
          <w:ilvl w:val="0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357" w:hanging="357"/>
        <w:jc w:val="center"/>
        <w:outlineLvl w:val="1"/>
        <w:rPr>
          <w:b/>
          <w:kern w:val="26"/>
          <w:lang w:eastAsia="en-US"/>
        </w:rPr>
      </w:pPr>
      <w:bookmarkStart w:id="6" w:name="_Toc424284830"/>
      <w:r w:rsidRPr="008E49F2">
        <w:rPr>
          <w:b/>
          <w:kern w:val="26"/>
          <w:lang w:eastAsia="en-US"/>
        </w:rPr>
        <w:t>Организация работы Комиссии</w:t>
      </w:r>
      <w:bookmarkEnd w:id="6"/>
    </w:p>
    <w:p w14:paraId="54963CAC" w14:textId="03BD08D8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Заседания Комиссии проводятся в соответствии с планом работы комиссии,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 xml:space="preserve">но не реже одного раза в квартал. Председатель комиссии, по мере необходимости, вправе созвать внеочередное заседание комиссии. Заседания могут быть как открытыми,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так и закрытыми.</w:t>
      </w:r>
    </w:p>
    <w:p w14:paraId="22A27A0A" w14:textId="06090B1B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Председатель комиссии осуществляет руководство деятельностью комиссии, организует работу комиссии, созывает и проводит заседания комиссии, представляет комиссию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 xml:space="preserve">в отношениях </w:t>
      </w:r>
      <w:r w:rsidRPr="008E49F2">
        <w:rPr>
          <w:rFonts w:cs="Calibri"/>
          <w:kern w:val="26"/>
          <w:lang w:eastAsia="en-US"/>
        </w:rPr>
        <w:t>с органами государственной власти, органами местного самоуправления, организациями, общественными объединениями, со средствами массовой информации</w:t>
      </w:r>
      <w:r w:rsidRPr="008E49F2">
        <w:rPr>
          <w:kern w:val="26"/>
          <w:lang w:eastAsia="en-US"/>
        </w:rPr>
        <w:t>.</w:t>
      </w:r>
    </w:p>
    <w:p w14:paraId="4E308628" w14:textId="756C9D20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На период временного отсутствия председателя комиссии (отпуск, временная нетрудоспособность, командировка и т.п.) его обязанности исполняет заместител</w:t>
      </w:r>
      <w:r w:rsidR="002A5057">
        <w:rPr>
          <w:kern w:val="26"/>
          <w:lang w:eastAsia="en-US"/>
        </w:rPr>
        <w:t>ь</w:t>
      </w:r>
      <w:r w:rsidRPr="008E49F2">
        <w:rPr>
          <w:kern w:val="26"/>
          <w:lang w:eastAsia="en-US"/>
        </w:rPr>
        <w:t xml:space="preserve"> председателя комиссии.</w:t>
      </w:r>
    </w:p>
    <w:p w14:paraId="36979309" w14:textId="2A01E1A2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Секретарь комиссии отвечает за подготовку информационных материалов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к заседаниям комиссии, ведение протоколов заседаний комиссии, учет поступивших документов, доведение копий протоколов заседаний комиссии до ее состава, а также выполняет поручения председателя комиссии, данные в пределах его полномочий.</w:t>
      </w:r>
    </w:p>
    <w:p w14:paraId="6FF08653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На период временного отсутствия секретаря комиссии (отпуск, временная нетрудоспособность, командировка и т.п.) его обязанности возлагаются на одного из членов комиссии.</w:t>
      </w:r>
    </w:p>
    <w:p w14:paraId="795E17FC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Члены комиссии осуществляют свои полномочия непосредственно, то есть без права их передачи иным лицам, в том числе и на время своего отсутствия.</w:t>
      </w:r>
    </w:p>
    <w:p w14:paraId="29CB05E0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Заседание комиссии правомочно, если на нем присутствуют более половины от общего числа членов комиссии.</w:t>
      </w:r>
    </w:p>
    <w:p w14:paraId="6CAD286E" w14:textId="23FBCCF9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Решения комиссии принимаются простым большинством голосов присутствующих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на заседании членов комиссии.</w:t>
      </w:r>
    </w:p>
    <w:p w14:paraId="49F4FDCB" w14:textId="77777777" w:rsidR="00D413FB" w:rsidRPr="008E49F2" w:rsidRDefault="00D413FB" w:rsidP="002E5A11">
      <w:pPr>
        <w:numPr>
          <w:ilvl w:val="1"/>
          <w:numId w:val="1"/>
        </w:numPr>
        <w:tabs>
          <w:tab w:val="left" w:pos="567"/>
          <w:tab w:val="left" w:pos="1276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Члены Комиссии при принятии решений обладают равными правами.</w:t>
      </w:r>
    </w:p>
    <w:p w14:paraId="56B93C12" w14:textId="77777777" w:rsidR="00D413FB" w:rsidRPr="008E49F2" w:rsidRDefault="00D413FB" w:rsidP="002E5A11">
      <w:pPr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При равенстве числа голосов голос председателя комиссии является решающим.</w:t>
      </w:r>
    </w:p>
    <w:p w14:paraId="1B426AE3" w14:textId="77777777" w:rsidR="00D413FB" w:rsidRPr="008E49F2" w:rsidRDefault="00D413FB" w:rsidP="002E5A11">
      <w:pPr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>Решения комиссии оформляются протоколами, которые подписывают председательствующий на заседании и секретарь комиссии.</w:t>
      </w:r>
    </w:p>
    <w:p w14:paraId="5E0B52F7" w14:textId="2539CA49" w:rsidR="00D413FB" w:rsidRPr="008E49F2" w:rsidRDefault="00D413FB" w:rsidP="002E5A11">
      <w:pPr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Член комиссии, не согласный с решением комиссии, вправе в письменном виде изложить свое особое мнение, которое подлежит обязательному приобщению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к протоколу заседания комиссии.</w:t>
      </w:r>
    </w:p>
    <w:p w14:paraId="737AB906" w14:textId="35122278" w:rsidR="00D413FB" w:rsidRPr="008E49F2" w:rsidRDefault="00D413FB" w:rsidP="002E5A11">
      <w:pPr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t xml:space="preserve">Члены комиссии добровольно принимают на себя обязательства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о неразглашении сведений, затрагивающих честь и достоинство граждан, и другой конфиденциальной информации, которая рассматривается (рассматривалась) комиссией.</w:t>
      </w:r>
    </w:p>
    <w:p w14:paraId="46191F94" w14:textId="13C1282B" w:rsidR="00D413FB" w:rsidRPr="008E49F2" w:rsidRDefault="00D413FB" w:rsidP="002E5A11">
      <w:pPr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kern w:val="26"/>
          <w:lang w:eastAsia="en-US"/>
        </w:rPr>
      </w:pPr>
      <w:r w:rsidRPr="008E49F2">
        <w:rPr>
          <w:kern w:val="26"/>
          <w:lang w:eastAsia="en-US"/>
        </w:rPr>
        <w:lastRenderedPageBreak/>
        <w:t xml:space="preserve">Информация, полученная комиссией в ходе ее работы, может быть использована только в порядке, предусмотренном федеральным законодательством </w:t>
      </w:r>
      <w:r w:rsidR="00F06643">
        <w:rPr>
          <w:kern w:val="26"/>
          <w:lang w:eastAsia="en-US"/>
        </w:rPr>
        <w:br/>
      </w:r>
      <w:r w:rsidRPr="008E49F2">
        <w:rPr>
          <w:kern w:val="26"/>
          <w:lang w:eastAsia="en-US"/>
        </w:rPr>
        <w:t>об информации, информатизации и защите информации.</w:t>
      </w:r>
    </w:p>
    <w:p w14:paraId="22CD49C3" w14:textId="588CD513" w:rsidR="00D65D1C" w:rsidRDefault="00D413FB" w:rsidP="002E5A11">
      <w:pPr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ind w:left="0" w:firstLine="709"/>
        <w:jc w:val="both"/>
      </w:pPr>
      <w:r w:rsidRPr="002E5A11">
        <w:rPr>
          <w:kern w:val="26"/>
          <w:lang w:eastAsia="en-US"/>
        </w:rPr>
        <w:t xml:space="preserve">Организационно-техническое и информационно-аналитическое обеспечение деятельности комиссии осуществляет одно из подразделений (работник) </w:t>
      </w:r>
      <w:r w:rsidR="002A5057" w:rsidRPr="002E5A11">
        <w:rPr>
          <w:kern w:val="26"/>
          <w:lang w:eastAsia="en-US"/>
        </w:rPr>
        <w:t>учреждения</w:t>
      </w:r>
      <w:r w:rsidRPr="002E5A11">
        <w:rPr>
          <w:kern w:val="26"/>
          <w:lang w:eastAsia="en-US"/>
        </w:rPr>
        <w:t>.</w:t>
      </w:r>
    </w:p>
    <w:sectPr w:rsidR="00D65D1C" w:rsidSect="00F06643">
      <w:footerReference w:type="default" r:id="rId8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1A3E" w14:textId="77777777" w:rsidR="000D68EA" w:rsidRDefault="000D68EA">
      <w:r>
        <w:separator/>
      </w:r>
    </w:p>
  </w:endnote>
  <w:endnote w:type="continuationSeparator" w:id="0">
    <w:p w14:paraId="34123129" w14:textId="77777777" w:rsidR="000D68EA" w:rsidRDefault="000D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4A64" w14:textId="77777777" w:rsidR="00BF4332" w:rsidRPr="006B7BEF" w:rsidRDefault="00BF4332" w:rsidP="00643D9D">
    <w:pPr>
      <w:pStyle w:val="a4"/>
      <w:ind w:firstLine="0"/>
      <w:rPr>
        <w:rFonts w:cs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908A" w14:textId="77777777" w:rsidR="000D68EA" w:rsidRDefault="000D68EA">
      <w:r>
        <w:separator/>
      </w:r>
    </w:p>
  </w:footnote>
  <w:footnote w:type="continuationSeparator" w:id="0">
    <w:p w14:paraId="12E3FDE8" w14:textId="77777777" w:rsidR="000D68EA" w:rsidRDefault="000D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16B0"/>
    <w:multiLevelType w:val="multilevel"/>
    <w:tmpl w:val="A5AAD4DC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cs="Times New Roman" w:hint="default"/>
      </w:rPr>
    </w:lvl>
  </w:abstractNum>
  <w:num w:numId="1" w16cid:durableId="156225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FB"/>
    <w:rsid w:val="000D68EA"/>
    <w:rsid w:val="002A5057"/>
    <w:rsid w:val="002E5A11"/>
    <w:rsid w:val="00B225DE"/>
    <w:rsid w:val="00BF4332"/>
    <w:rsid w:val="00C67FBC"/>
    <w:rsid w:val="00D413FB"/>
    <w:rsid w:val="00D65D1C"/>
    <w:rsid w:val="00E842A4"/>
    <w:rsid w:val="00F0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8265"/>
  <w15:docId w15:val="{48C2BAD3-4B32-4934-9897-F6060561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99"/>
    <w:rsid w:val="00D413FB"/>
    <w:pPr>
      <w:spacing w:after="0" w:line="240" w:lineRule="auto"/>
    </w:pPr>
    <w:rPr>
      <w:rFonts w:ascii="Calibri" w:eastAsia="Times New Roman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er"/>
    <w:basedOn w:val="a"/>
    <w:link w:val="a5"/>
    <w:uiPriority w:val="99"/>
    <w:unhideWhenUsed/>
    <w:rsid w:val="00D413FB"/>
    <w:pPr>
      <w:tabs>
        <w:tab w:val="center" w:pos="4677"/>
        <w:tab w:val="right" w:pos="9355"/>
      </w:tabs>
      <w:ind w:firstLine="709"/>
    </w:pPr>
    <w:rPr>
      <w:rFonts w:cs="Calibri"/>
      <w:sz w:val="28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D413FB"/>
    <w:rPr>
      <w:rFonts w:ascii="Times New Roman" w:eastAsia="Times New Roman" w:hAnsi="Times New Roman" w:cs="Calibri"/>
      <w:sz w:val="28"/>
    </w:rPr>
  </w:style>
  <w:style w:type="table" w:styleId="a3">
    <w:name w:val="Table Grid"/>
    <w:basedOn w:val="a1"/>
    <w:uiPriority w:val="59"/>
    <w:rsid w:val="00D4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9E03C9B4177874157506C2CBB7C8A03C999EC3D970F5A8BA6F9AAd8r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UGMS FGBU</cp:lastModifiedBy>
  <cp:revision>4</cp:revision>
  <dcterms:created xsi:type="dcterms:W3CDTF">2024-04-09T06:42:00Z</dcterms:created>
  <dcterms:modified xsi:type="dcterms:W3CDTF">2024-04-09T06:55:00Z</dcterms:modified>
</cp:coreProperties>
</file>