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«Нева Инжиниринг Демо»</t>
      </r>
    </p>
    <p>
      <r>
        <t xml:space="preserve">Регистрационный код: CP-012 (учебный)</t>
      </r>
    </p>
    <p>
      <r>
        <t xml:space="preserve">Договор: D-012 от 2026-10-01</t>
      </r>
    </p>
    <p>
      <r>
        <t xml:space="preserve">Счёт на оплату: S-012 от 2026-10-02</t>
      </r>
    </p>
    <p>
      <r>
        <t xml:space="preserve">Валютный счёт компании: A-GBP</t>
      </r>
    </p>
    <p>
      <r>
        <t xml:space="preserve">Направление: поступление</t>
      </r>
    </p>
    <p>
      <r>
        <t xml:space="preserve">Сумма: 1932.87 GBP</t>
      </r>
    </p>
    <p>
      <r>
        <t xml:space="preserve">Оплатить не позднее: 2026-12-08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