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«Меридиан Строй Демо»</t>
      </r>
    </p>
    <p>
      <r>
        <t xml:space="preserve">Регистрационный код: CP-016 (учебный)</t>
      </r>
    </p>
    <p>
      <r>
        <t xml:space="preserve">Договор: D-016 от 2026-10-01</t>
      </r>
    </p>
    <p>
      <r>
        <t xml:space="preserve">Счёт на оплату: S-016 от 2026-10-02</t>
      </r>
    </p>
    <p>
      <r>
        <t xml:space="preserve">Валютный счёт компании: A-RUB</t>
      </r>
    </p>
    <p>
      <r>
        <t xml:space="preserve">Направление: поступление</t>
      </r>
    </p>
    <p>
      <r>
        <t xml:space="preserve">Сумма: 2259687.69 RUB</t>
      </r>
    </p>
    <p>
      <r>
        <t xml:space="preserve">Оплатить не позднее: 2026-11-02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21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