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7C1C0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I. Giới thiệu về Khối U Ruột Non</w:t>
      </w:r>
    </w:p>
    <w:p w14:paraId="57D0CA99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1. Khái niệm và Định nghĩa</w:t>
      </w:r>
    </w:p>
    <w:p w14:paraId="7FF94657" w14:textId="77777777" w:rsidR="00812AB7" w:rsidRPr="00812AB7" w:rsidRDefault="00812AB7" w:rsidP="00812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Khối u ruột non được chia thành hai nhóm chính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Ác tính và tiền ác tính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Lành tính và ác tính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Nguy hiểm và không nguy hiểm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Nội tiết và không nội tiết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</w:p>
    <w:p w14:paraId="190C73FD" w14:textId="77777777" w:rsidR="00812AB7" w:rsidRPr="00812AB7" w:rsidRDefault="00812AB7" w:rsidP="00812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Loại u ác tính phổ biến nhất của ruột non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Gastrointestinal stromal tumor (GIST)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U thần kinh nội tiết (NETs)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DCA7878" w14:textId="77777777" w:rsidR="00812AB7" w:rsidRPr="00812AB7" w:rsidRDefault="00812AB7" w:rsidP="00812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U thần kinh nội tiết (NETs) thường xuất phát từ đâu?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Tá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Hỗng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Hồi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Manh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B7C58FB" w14:textId="77777777" w:rsidR="00812AB7" w:rsidRPr="00812AB7" w:rsidRDefault="00812AB7" w:rsidP="00812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GIST có đặc điểm phân tử nổi bật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Đột biến TP53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Đột biến KIT hoặc PDGFRA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Methyl hóa DNA bất thường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Đột biến KRAS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C6E504D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2. Dịch tễ học</w:t>
      </w:r>
    </w:p>
    <w:p w14:paraId="0F0B7FE1" w14:textId="77777777" w:rsidR="00812AB7" w:rsidRPr="00812AB7" w:rsidRDefault="00812AB7" w:rsidP="00812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Khối u ruột non chiếm bao nhiêu phần trăm trong tổng số các ung thư đường tiêu hóa?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&lt;1%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2–3%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&lt;5%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10–15%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7358F6A" w14:textId="77777777" w:rsidR="00812AB7" w:rsidRPr="00812AB7" w:rsidRDefault="00812AB7" w:rsidP="00812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NETs có tỷ lệ mắc cao hơn ở khu vực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Đông Nam Á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Châu Phi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Châu Mỹ và Châu Âu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Trung Đông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CCBA395" w14:textId="77777777" w:rsidR="00812AB7" w:rsidRPr="00812AB7" w:rsidRDefault="00812AB7" w:rsidP="00812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Độ tuổi trung bình chẩn đoán GIST là bao nhiêu?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40 tuổi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50 tuổi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C. 60 tuổi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70 tuổi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B4F6F4F" w14:textId="77777777" w:rsidR="00812AB7" w:rsidRPr="00812AB7" w:rsidRDefault="00812AB7" w:rsidP="00812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Ở châu Á, loại khối u nào của ruột non có tỷ lệ mắc cao hơn so với phương Tây?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16DFDFF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32811">
          <v:rect id="_x0000_i1025" style="width:0;height:1.5pt" o:hralign="center" o:hrstd="t" o:hr="t" fillcolor="#a0a0a0" stroked="f"/>
        </w:pict>
      </w:r>
    </w:p>
    <w:p w14:paraId="43B5E060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II. Đặc điểm Mô Bệnh Học</w:t>
      </w:r>
    </w:p>
    <w:p w14:paraId="336D9A51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1. Cấu Trúc Mô Học</w:t>
      </w:r>
    </w:p>
    <w:p w14:paraId="0EC5EE4B" w14:textId="77777777" w:rsidR="00812AB7" w:rsidRPr="00812AB7" w:rsidRDefault="00812AB7" w:rsidP="00812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Đặc điểm mô học chính của adenocarcinoma ruột non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Tế bào hình thoi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Tăng trưởng theo mô hình bè (trabecular growth)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Cấu trúc tuyến loạn sản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Bắt màu CD117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A53770E" w14:textId="77777777" w:rsidR="00812AB7" w:rsidRPr="00812AB7" w:rsidRDefault="00812AB7" w:rsidP="00812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GIST thường dương tính với dấu ấn nào trong mô bệnh học?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Synaptophysin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Chromogranin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CD117 (c-KIT)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TP53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F0B3CAF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2. Phân loại độ biệt hóa</w:t>
      </w:r>
    </w:p>
    <w:p w14:paraId="7D23F54A" w14:textId="77777777" w:rsidR="00812AB7" w:rsidRPr="00812AB7" w:rsidRDefault="00812AB7" w:rsidP="00812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NETs độ thấp (G1) có đặc điểm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Chỉ số phân bào cao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Nhân tròn, nhiễm sắc chất dạng "muối tiêu"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Xâm lấn mạnh vào mạch máu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Biểu hiện mạnh TP53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786116A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95174D">
          <v:rect id="_x0000_i1026" style="width:0;height:1.5pt" o:hralign="center" o:hrstd="t" o:hr="t" fillcolor="#a0a0a0" stroked="f"/>
        </w:pict>
      </w:r>
    </w:p>
    <w:p w14:paraId="1D570154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III. Đặc điểm Di Truyền và Phân Tử</w:t>
      </w:r>
    </w:p>
    <w:p w14:paraId="2DDAA39F" w14:textId="77777777" w:rsidR="00812AB7" w:rsidRPr="00812AB7" w:rsidRDefault="00812AB7" w:rsidP="00812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Đột biến KRAS phổ biến nhất trong loại khối u nào của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D.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7C3D5C4" w14:textId="77777777" w:rsidR="00812AB7" w:rsidRPr="00812AB7" w:rsidRDefault="00812AB7" w:rsidP="00812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Đột biến KIT exon nào có tiên lượng đáp ứng tốt với imatinib?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Exon 9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Exon 11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Exon 17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Exon 18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EEC9339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ABBA05">
          <v:rect id="_x0000_i1027" style="width:0;height:1.5pt" o:hralign="center" o:hrstd="t" o:hr="t" fillcolor="#a0a0a0" stroked="f"/>
        </w:pict>
      </w:r>
    </w:p>
    <w:p w14:paraId="04D8D571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IV. Đặc Điểm Lâm Sàng</w:t>
      </w:r>
    </w:p>
    <w:p w14:paraId="0D80FA8A" w14:textId="77777777" w:rsidR="00812AB7" w:rsidRPr="00812AB7" w:rsidRDefault="00812AB7" w:rsidP="00812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Triệu chứng phổ biến nhất của khối u ruột non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Sốt kéo dài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Đau bụng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Vàng da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Táo bón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818333C" w14:textId="77777777" w:rsidR="00812AB7" w:rsidRPr="00812AB7" w:rsidRDefault="00812AB7" w:rsidP="00812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Hội chứng carcinoid liên quan đến loại khối u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37259FE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0C0B83">
          <v:rect id="_x0000_i1028" style="width:0;height:1.5pt" o:hralign="center" o:hrstd="t" o:hr="t" fillcolor="#a0a0a0" stroked="f"/>
        </w:pict>
      </w:r>
    </w:p>
    <w:p w14:paraId="14F32CE8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V. Chẩn Đoán</w:t>
      </w:r>
    </w:p>
    <w:p w14:paraId="500E8CA2" w14:textId="77777777" w:rsidR="00812AB7" w:rsidRPr="00812AB7" w:rsidRDefault="00812AB7" w:rsidP="00812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Phương pháp hình ảnh chính để đánh giá khối u ruột non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Siêu âm bụng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Chụp cắt lớp vi tính (CT)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X-quang bụng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Chụp PET-CT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9360036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22752E">
          <v:rect id="_x0000_i1029" style="width:0;height:1.5pt" o:hralign="center" o:hrstd="t" o:hr="t" fillcolor="#a0a0a0" stroked="f"/>
        </w:pict>
      </w:r>
    </w:p>
    <w:p w14:paraId="07B2FDE6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VI. Tiên Lượng và Điều Trị</w:t>
      </w:r>
    </w:p>
    <w:p w14:paraId="78C311B4" w14:textId="77777777" w:rsidR="00812AB7" w:rsidRPr="00812AB7" w:rsidRDefault="00812AB7" w:rsidP="00812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Tỷ lệ sống sau 5 năm của bệnh nhân adenocarcinoma ruột non giai đoạn muộn là khoảng bao nhiêu?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5-10%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20-30%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40-50%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D. 60-70%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E8B2C96" w14:textId="77777777" w:rsidR="00812AB7" w:rsidRPr="00812AB7" w:rsidRDefault="00812AB7" w:rsidP="00812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Điều trị chính cho GIST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Hóa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Phẫu thuật kết hợp imatinib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Xạ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Nội soi cắt bỏ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C3A5C9E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F668AF">
          <v:rect id="_x0000_i1030" style="width:0;height:1.5pt" o:hralign="center" o:hrstd="t" o:hr="t" fillcolor="#a0a0a0" stroked="f"/>
        </w:pict>
      </w:r>
    </w:p>
    <w:p w14:paraId="1600096B" w14:textId="77777777" w:rsidR="00812AB7" w:rsidRPr="00812AB7" w:rsidRDefault="00812AB7" w:rsidP="00812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Tôi đã soạn 18 câu hỏi đầu tiên, nếu bạn cần đủ 60 câu, tôi có thể tiếp tục. Bạn có muốn thêm không?</w:t>
      </w:r>
    </w:p>
    <w:p w14:paraId="1A7616A1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12AB7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F4EE047" w14:textId="77777777" w:rsidR="00812AB7" w:rsidRPr="00812AB7" w:rsidRDefault="00812AB7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FFEC9B3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812AB7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7C8CC3EC" w14:textId="77777777" w:rsidR="00812AB7" w:rsidRPr="00812AB7" w:rsidRDefault="00812AB7" w:rsidP="00812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Dưới đây là phần tiếp theo của 60 câu hỏi trắc nghiệm về khối u ruột non, kèm đáp án:</w:t>
      </w:r>
    </w:p>
    <w:p w14:paraId="3F452427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1AEEE4">
          <v:rect id="_x0000_i1031" style="width:0;height:1.5pt" o:hralign="center" o:hrstd="t" o:hr="t" fillcolor="#a0a0a0" stroked="f"/>
        </w:pict>
      </w:r>
    </w:p>
    <w:p w14:paraId="5A88C9E7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VII. Chẩn Đoán và Xét Nghiệm</w:t>
      </w:r>
    </w:p>
    <w:p w14:paraId="4CB685AC" w14:textId="77777777" w:rsidR="00812AB7" w:rsidRPr="00812AB7" w:rsidRDefault="00812AB7" w:rsidP="00812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Nội soi viên nang được sử dụng để phát hiện tổn thương ở vị trí nào của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Tá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Hỗng tràng và hồi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Manh tràng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Đại tràng sigma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13300C3" w14:textId="77777777" w:rsidR="00812AB7" w:rsidRPr="00812AB7" w:rsidRDefault="00812AB7" w:rsidP="00812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Đâu là dấu ấn miễn dịch đặc trưng của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Chromogranin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Synaptophysin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CD117 (c-KIT) và DOG1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CA19-9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CB0F42E" w14:textId="77777777" w:rsidR="00812AB7" w:rsidRPr="00812AB7" w:rsidRDefault="00812AB7" w:rsidP="00812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Chụp PET-CT với Gallium-68 được dùng để chẩn đoán loại khối u nào của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B948384" w14:textId="77777777" w:rsidR="00812AB7" w:rsidRPr="00812AB7" w:rsidRDefault="00812AB7" w:rsidP="00812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Đột biến KIT exon 9 của GISTs yêu cầu điều trị bằng imatinib với liều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200 mg/ngày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400 mg/ngày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C. 800 mg/ngày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1000 mg/ngày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B865410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4BA18F">
          <v:rect id="_x0000_i1032" style="width:0;height:1.5pt" o:hralign="center" o:hrstd="t" o:hr="t" fillcolor="#a0a0a0" stroked="f"/>
        </w:pict>
      </w:r>
    </w:p>
    <w:p w14:paraId="1B53E659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VIII. Giai Đoạn Hóa Bệnh</w:t>
      </w:r>
    </w:p>
    <w:p w14:paraId="7CB8939C" w14:textId="77777777" w:rsidR="00812AB7" w:rsidRPr="00812AB7" w:rsidRDefault="00812AB7" w:rsidP="00812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Hệ thống nào được sử dụng để phân giai đoạn khối u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TNM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FIGO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RAI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Gleason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003B91D" w14:textId="77777777" w:rsidR="00812AB7" w:rsidRPr="00812AB7" w:rsidRDefault="00812AB7" w:rsidP="00812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Yếu tố nào dưới đây ảnh hưởng mạnh đến tiên lượng của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Độ biệt hóa mô bệnh học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Chỉ số phân bào và kích thước khối 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Tuổi bệnh nhân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Số lượng lympho bào trong 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9E167AD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81A0D2">
          <v:rect id="_x0000_i1033" style="width:0;height:1.5pt" o:hralign="center" o:hrstd="t" o:hr="t" fillcolor="#a0a0a0" stroked="f"/>
        </w:pict>
      </w:r>
    </w:p>
    <w:p w14:paraId="17531F08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IX. Tiên Lượng</w:t>
      </w:r>
    </w:p>
    <w:p w14:paraId="6ADA3ECF" w14:textId="77777777" w:rsidR="00812AB7" w:rsidRPr="00812AB7" w:rsidRDefault="00812AB7" w:rsidP="00812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Đâu là yếu tố tiên lượng xấu trong adenocarcinoma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Phát hiện sớm, chưa xâm lấn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Độ biệt hóa tốt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Xâm lấn hạch bạch huyết và di căn xa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Không có đột biến KRAS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1A88149" w14:textId="77777777" w:rsidR="00812AB7" w:rsidRPr="00812AB7" w:rsidRDefault="00812AB7" w:rsidP="00812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NETs có tiên lượng tốt hơn so với adenocarcinoma ruột non khi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Khi chúng có biệt hóa kém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Khi có di căn xa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Khi có tốc độ phát triển chậm và biệt hóa tốt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Khi chỉ số phân bào cao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874B18C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38922">
          <v:rect id="_x0000_i1034" style="width:0;height:1.5pt" o:hralign="center" o:hrstd="t" o:hr="t" fillcolor="#a0a0a0" stroked="f"/>
        </w:pict>
      </w:r>
    </w:p>
    <w:p w14:paraId="3FCC3481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X. Điều Trị</w:t>
      </w:r>
    </w:p>
    <w:p w14:paraId="1807213E" w14:textId="77777777" w:rsidR="00812AB7" w:rsidRPr="00812AB7" w:rsidRDefault="00812AB7" w:rsidP="00812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Điều trị hàng đầu cho adenocarcinoma ruột non khu trú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Hóa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Phẫu thuật cắt bỏ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Xạ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D. Miễn dịch trị liệu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492FBF9" w14:textId="77777777" w:rsidR="00812AB7" w:rsidRPr="00812AB7" w:rsidRDefault="00812AB7" w:rsidP="00812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Thuốc điều trị đích chính cho GIST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Bevacizumab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Imatinib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Pembrolizumab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Cisplatin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75D95EFD" w14:textId="77777777" w:rsidR="00812AB7" w:rsidRPr="00812AB7" w:rsidRDefault="00812AB7" w:rsidP="00812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Phác đồ hóa trị tiêu chuẩn cho adenocarcinoma ruột non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FOLFOX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CHOP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GEMOX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XELOX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F1E0074" w14:textId="77777777" w:rsidR="00812AB7" w:rsidRPr="00812AB7" w:rsidRDefault="00812AB7" w:rsidP="00812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Liệu pháp phóng xạ thụ thể peptide (PRRT) được chỉ định cho loại u nào?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2D043563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0A5F5">
          <v:rect id="_x0000_i1035" style="width:0;height:1.5pt" o:hralign="center" o:hrstd="t" o:hr="t" fillcolor="#a0a0a0" stroked="f"/>
        </w:pict>
      </w:r>
    </w:p>
    <w:p w14:paraId="1580E93D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XI. Trường Hợp Lâm Sàng</w:t>
      </w:r>
    </w:p>
    <w:p w14:paraId="0D808D93" w14:textId="77777777" w:rsidR="00812AB7" w:rsidRPr="00812AB7" w:rsidRDefault="00812AB7" w:rsidP="00812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Một bệnh nhân nữ 58 tuổi có triệu chứng bừng đỏ, tiêu chảy kéo dài và tổn thương gan trên CT. Loại u nào phù hợp nhất?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7C3EDA9" w14:textId="77777777" w:rsidR="00812AB7" w:rsidRPr="00812AB7" w:rsidRDefault="00812AB7" w:rsidP="00812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Một bệnh nhân nam 45 tuổi phát hiện có khối u ở hỗng tràng, dương tính với CD117 và DOG1. Điều trị ban đầu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Phẫu thuật + Imatinib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Hóa trị đơn thuần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Xạ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Liệu pháp miễn dịch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2813B25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DB8238">
          <v:rect id="_x0000_i1036" style="width:0;height:1.5pt" o:hralign="center" o:hrstd="t" o:hr="t" fillcolor="#a0a0a0" stroked="f"/>
        </w:pict>
      </w:r>
    </w:p>
    <w:p w14:paraId="68B08D3E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1F6C7E">
          <v:rect id="_x0000_i1037" style="width:0;height:1.5pt" o:hralign="center" o:hrstd="t" o:hr="t" fillcolor="#a0a0a0" stroked="f"/>
        </w:pict>
      </w:r>
    </w:p>
    <w:p w14:paraId="58277BB5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XII. Yếu Tố Nguy Cơ</w:t>
      </w:r>
    </w:p>
    <w:p w14:paraId="7DC1B614" w14:textId="77777777" w:rsidR="00812AB7" w:rsidRPr="00812AB7" w:rsidRDefault="00812AB7" w:rsidP="00812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Yếu tố nguy cơ nào có liên quan đến ung thư biểu mô tuyến (adenocarcinoma)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Bệnh Crohn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Helicobacter pylori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Viêm gan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Béo phì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B73099E" w14:textId="77777777" w:rsidR="00812AB7" w:rsidRPr="00812AB7" w:rsidRDefault="00812AB7" w:rsidP="00812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Hội chứng di truyền nào làm tăng nguy cơ adenocarcinoma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Hội chứng Lynch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Hội chứng Turner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Hội chứng Down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Hội chứng Marfan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74498B0" w14:textId="77777777" w:rsidR="00812AB7" w:rsidRPr="00812AB7" w:rsidRDefault="00812AB7" w:rsidP="00812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Loại thức ăn nào làm tăng nguy cơ ung thư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Thực phẩm nhiều chất xơ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Thực phẩm chứa nitrosamine (thịt hun khói, thịt chế biến sẵn)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Chế độ ăn giàu rau xanh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Thực phẩm lên men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7DA26ACE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208EC">
          <v:rect id="_x0000_i1038" style="width:0;height:1.5pt" o:hralign="center" o:hrstd="t" o:hr="t" fillcolor="#a0a0a0" stroked="f"/>
        </w:pict>
      </w:r>
    </w:p>
    <w:p w14:paraId="5AE85CFE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XIII. Triệu Chứng</w:t>
      </w:r>
    </w:p>
    <w:p w14:paraId="1F44555E" w14:textId="77777777" w:rsidR="00812AB7" w:rsidRPr="00812AB7" w:rsidRDefault="00812AB7" w:rsidP="00812A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Triệu chứng nào phổ biến nhất trong adenocarcinoma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Tiêu chảy kéo dài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Đau bụng và sụt cân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Sốt kéo dài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Chướng bụng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B8BA981" w14:textId="77777777" w:rsidR="00812AB7" w:rsidRPr="00812AB7" w:rsidRDefault="00812AB7" w:rsidP="00812A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NETs có thể gây ra hội chứng nào do tiết hormone?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Hội chứng Cushing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Hội chứng carcinoid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Hội chứng Fanconi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Hội chứng Marfan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7F26FBC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6D15FC">
          <v:rect id="_x0000_i1039" style="width:0;height:1.5pt" o:hralign="center" o:hrstd="t" o:hr="t" fillcolor="#a0a0a0" stroked="f"/>
        </w:pict>
      </w:r>
    </w:p>
    <w:p w14:paraId="0AB57024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XIV. Chẩn Đoán Phân Tử</w:t>
      </w:r>
    </w:p>
    <w:p w14:paraId="6D9BDDAE" w14:textId="77777777" w:rsidR="00812AB7" w:rsidRPr="00812AB7" w:rsidRDefault="00812AB7" w:rsidP="00812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Đột biến nào có vai trò quan trọng trong phát triển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TP53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KIT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KRAS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BRCA1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F945CCB" w14:textId="77777777" w:rsidR="00812AB7" w:rsidRPr="00812AB7" w:rsidRDefault="00812AB7" w:rsidP="00812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Xét nghiệm nào cần làm để hướng dẫn điều trị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Phân tích đột biến KIT và PDGFRA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Xét nghiệm CA19-9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Sinh thiết dịch não tủy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Điện di protein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9B87F88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F12CA0">
          <v:rect id="_x0000_i1040" style="width:0;height:1.5pt" o:hralign="center" o:hrstd="t" o:hr="t" fillcolor="#a0a0a0" stroked="f"/>
        </w:pict>
      </w:r>
    </w:p>
    <w:p w14:paraId="46016F8E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XV. Điều Trị Theo Giai Đoạn</w:t>
      </w:r>
    </w:p>
    <w:p w14:paraId="40216AAF" w14:textId="77777777" w:rsidR="00812AB7" w:rsidRPr="00812AB7" w:rsidRDefault="00812AB7" w:rsidP="00812A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Khi nào phẫu thuật là lựa chọn điều trị chính cho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Khi khối u &lt;2cm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Khi khối u &gt;10cm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Khi khối u không có di căn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Khi khối u có đột biến KRAS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D069C15" w14:textId="77777777" w:rsidR="00812AB7" w:rsidRPr="00812AB7" w:rsidRDefault="00812AB7" w:rsidP="00812A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Thuốc nào dùng điều trị GIST khi kháng imatinib?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Sorafenib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Sunitinib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Everolimus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Cisplatin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19EA9AB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49EC49">
          <v:rect id="_x0000_i1041" style="width:0;height:1.5pt" o:hralign="center" o:hrstd="t" o:hr="t" fillcolor="#a0a0a0" stroked="f"/>
        </w:pict>
      </w:r>
    </w:p>
    <w:p w14:paraId="1EDFEF5F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XVI. Tiên Lượng và Tỷ Lệ Sống</w:t>
      </w:r>
    </w:p>
    <w:p w14:paraId="0FEED8B8" w14:textId="77777777" w:rsidR="00812AB7" w:rsidRPr="00812AB7" w:rsidRDefault="00812AB7" w:rsidP="00812A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Yếu tố nào dưới đây giúp cải thiện tiên lượng NETs?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Biệt hóa tốt (G1, G2)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Có di căn gan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Tăng chỉ số phân bào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Đột biến TP53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58FCD014" w14:textId="77777777" w:rsidR="00812AB7" w:rsidRPr="00812AB7" w:rsidRDefault="00812AB7" w:rsidP="00812A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Tỷ lệ sống sau 5 năm của bệnh nhân GIST chưa di căn là bao nhiêu?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20-30%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40-50%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60-80%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90%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D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75C762CF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A9785">
          <v:rect id="_x0000_i1042" style="width:0;height:1.5pt" o:hralign="center" o:hrstd="t" o:hr="t" fillcolor="#a0a0a0" stroked="f"/>
        </w:pict>
      </w:r>
    </w:p>
    <w:p w14:paraId="7D268D57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XVII. Các Liệu Pháp Mới</w:t>
      </w:r>
    </w:p>
    <w:p w14:paraId="4B094368" w14:textId="77777777" w:rsidR="00812AB7" w:rsidRPr="00812AB7" w:rsidRDefault="00812AB7" w:rsidP="00812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Phương pháp điều trị nào mới đang được thử nghiệm cho adenocarcinoma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Liệu pháp miễn dịch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Phẫu thuật nội soi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Xạ trị proton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Đông lạnh khối 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D6BCFE9" w14:textId="77777777" w:rsidR="00812AB7" w:rsidRPr="00812AB7" w:rsidRDefault="00812AB7" w:rsidP="00812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DNA khối u tuần hoàn (ctDNA) đang được nghiên cứu với mục đích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Phát hiện sớm và theo dõi ung thư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Chẩn đoán bệnh Crohn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Xác định vi khuẩn đường ruột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Điều trị bệnh lý chuyển hóa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C140365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938B7A">
          <v:rect id="_x0000_i1043" style="width:0;height:1.5pt" o:hralign="center" o:hrstd="t" o:hr="t" fillcolor="#a0a0a0" stroked="f"/>
        </w:pict>
      </w:r>
    </w:p>
    <w:p w14:paraId="56D32D28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XVIII. Trường Hợp Lâm Sàng</w:t>
      </w:r>
    </w:p>
    <w:p w14:paraId="7E782DEC" w14:textId="77777777" w:rsidR="00812AB7" w:rsidRPr="00812AB7" w:rsidRDefault="00812AB7" w:rsidP="00812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Bệnh nhân nam 65 tuổi có thiếu máu và xuất huyết tiêu hóa ẩn, nội soi cho thấy u tá tràng. Khả năng cao nhất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386A121" w14:textId="77777777" w:rsidR="00812AB7" w:rsidRPr="00812AB7" w:rsidRDefault="00812AB7" w:rsidP="00812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Một bệnh nhân nữ 50 tuổi phát hiện có GIST kích thước 7cm, đột biến KIT exon 11. Hướng điều trị chính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Phẫu thuật đơn thuần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Imatinib trước phẫu thuật rồi cắt bỏ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Hóa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Xạ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EE06C7E" w14:textId="77777777" w:rsidR="00812AB7" w:rsidRPr="00812AB7" w:rsidRDefault="00812AB7" w:rsidP="00812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Một bệnh nhân NETs có di căn gan, nhưng triệu chứng ổn định. Lựa chọn điều trị tối ưu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Hóa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Phẫu thuật cắt gan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Octreotide hoặc PRRT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Miễn dịch trị liệu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2AF0121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5AB012">
          <v:rect id="_x0000_i1044" style="width:0;height:1.5pt" o:hralign="center" o:hrstd="t" o:hr="t" fillcolor="#a0a0a0" stroked="f"/>
        </w:pict>
      </w:r>
    </w:p>
    <w:p w14:paraId="4ECB2348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XIX. Kết Luận</w:t>
      </w:r>
    </w:p>
    <w:p w14:paraId="62156841" w14:textId="77777777" w:rsidR="00812AB7" w:rsidRPr="00812AB7" w:rsidRDefault="00812AB7" w:rsidP="00812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Yếu tố quan trọng nhất giúp điều trị hiệu quả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Xác định đột biến KIT/PDGFRA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Sinh thiết mô bệnh học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C. Chụp CT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Xét nghiệm CA19-9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A4D836A" w14:textId="77777777" w:rsidR="00812AB7" w:rsidRPr="00812AB7" w:rsidRDefault="00812AB7" w:rsidP="00812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Điều gì làm tăng khả năng phát hiện sớm khối u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Nội soi viên nang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Xét nghiệm máu tổng quát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Xét nghiệm nước tiểu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Đo độ bão hòa oxy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AB778BD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2179D4">
          <v:rect id="_x0000_i1045" style="width:0;height:1.5pt" o:hralign="center" o:hrstd="t" o:hr="t" fillcolor="#a0a0a0" stroked="f"/>
        </w:pict>
      </w:r>
    </w:p>
    <w:p w14:paraId="7E221482" w14:textId="77777777" w:rsidR="00812AB7" w:rsidRPr="00812AB7" w:rsidRDefault="00426B0D" w:rsidP="00812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BAB4F">
          <v:rect id="_x0000_i1046" style="width:0;height:1.5pt" o:hralign="center" o:hrstd="t" o:hr="t" fillcolor="#a0a0a0" stroked="f"/>
        </w:pict>
      </w:r>
    </w:p>
    <w:p w14:paraId="7C79C771" w14:textId="77777777" w:rsidR="00812AB7" w:rsidRPr="00812AB7" w:rsidRDefault="00812AB7" w:rsidP="00812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AB7">
        <w:rPr>
          <w:rFonts w:ascii="Times New Roman" w:eastAsia="Times New Roman" w:hAnsi="Times New Roman" w:cs="Times New Roman"/>
          <w:b/>
          <w:bCs/>
          <w:sz w:val="27"/>
          <w:szCs w:val="27"/>
        </w:rPr>
        <w:t>XX. Ứng Dụng Lâm Sàng và Nghiên Cứu</w:t>
      </w:r>
    </w:p>
    <w:p w14:paraId="66E542F1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Điều gì giúp phân biệt NETs biệt hóa tốt (G1, G2) với carcinoma thần kinh nội tiết (NEC)?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Chỉ số phân bào thấp ở NETs biệt hóa tốt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NETs có đột biến TP53 nhiều hơn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NEC không bao giờ di căn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NETs không tiết hormone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446125D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Loại khối u ruột non nào có thể điều trị bằng liệu pháp miễn dịch khi có biểu hiện MSI-H (mismatch repair deficiency)?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GIST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Adenocarcinoma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Lymphoma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F3B221A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Kết hợp điều trị nào thường được sử dụng cho bệnh nhân GIST có di căn không thể phẫu thuật?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Imatinib đơn thuần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Phẫu thuật + hóa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Xạ trị + hóa trị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Hóa trị + liệu pháp miễn dịch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A97E847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Điều trị nào giúp kiểm soát hội chứng carcinoid ở bệnh nhân NETs?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Octreotide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Cisplatin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Methotrexate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Rituximab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0B6EBC5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Yếu tố nào dưới đây giúp xác định tiên lượng GIST?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Loại mô bệnh học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Sự hiện diện của di căn hạch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Đột biến KIT và chỉ số phân bào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sz w:val="24"/>
          <w:szCs w:val="24"/>
        </w:rPr>
        <w:lastRenderedPageBreak/>
        <w:t>D. Tuổi bệnh nhân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647FC7B2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Đâu là một phương pháp điều trị nhắm trúng đích mới đang được nghiên cứu cho adenocarcinoma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Thuốc ức chế EGFR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Rituximab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Bevacizumab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Liệu pháp tế bào T CAR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51CDD6B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Mục đích của chụp PET-CT với Gallium-68 trong NETs là gì?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Xác định đột biến gen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Đánh giá khả năng phẫu thuật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Định vị và đánh giá mức độ di căn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Đánh giá tình trạng viêm mạn tính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C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F671EFA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Hóa trị có vai trò gì trong điều trị NETs?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Hóa trị là phương pháp điều trị chính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Hóa trị chỉ có tác dụng trên NETs biệt hóa kém (NEC)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Hóa trị hiệu quả hơn so với liệu pháp hormone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Không có vai trò trong điều trị NETs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21C0CC7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Yếu tố quan trọng giúp phân biệt GIST với các loại sarcoma khác của đường tiêu hóa?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Bắt màu Chromogranin A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Dương tính với CD117 (c-KIT)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Xâm lấn hạch bạch huyết nhiều hơn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Xuất phát từ biểu mô tuyến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B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922EB5D" w14:textId="77777777" w:rsidR="00812AB7" w:rsidRPr="00812AB7" w:rsidRDefault="00812AB7" w:rsidP="00812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AB7">
        <w:rPr>
          <w:rFonts w:ascii="Times New Roman" w:eastAsia="Times New Roman" w:hAnsi="Times New Roman" w:cs="Times New Roman"/>
          <w:sz w:val="24"/>
          <w:szCs w:val="24"/>
        </w:rPr>
        <w:t>Điều gì giúp giảm nguy cơ mắc adenocarcinoma ruột non?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A. Hạn chế tiêu thụ thực phẩm giàu nitrosamine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B. Dùng kháng sinh thường xuyên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C. Giảm ăn rau xanh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  <w:t>D. Hút thuốc lá</w:t>
      </w:r>
      <w:r w:rsidRPr="00812AB7">
        <w:rPr>
          <w:rFonts w:ascii="Times New Roman" w:eastAsia="Times New Roman" w:hAnsi="Times New Roman" w:cs="Times New Roman"/>
          <w:sz w:val="24"/>
          <w:szCs w:val="24"/>
        </w:rPr>
        <w:br/>
      </w:r>
      <w:r w:rsidRPr="00812AB7">
        <w:rPr>
          <w:rFonts w:ascii="Times New Roman" w:eastAsia="Times New Roman" w:hAnsi="Times New Roman" w:cs="Times New Roman"/>
          <w:b/>
          <w:bCs/>
          <w:sz w:val="24"/>
          <w:szCs w:val="24"/>
        </w:rPr>
        <w:t>→ Đáp án: A</w:t>
      </w:r>
    </w:p>
    <w:p w14:paraId="34D942BE" w14:textId="77777777" w:rsidR="00B452EE" w:rsidRDefault="00B452EE"/>
    <w:sectPr w:rsidR="00B45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5387"/>
    <w:multiLevelType w:val="multilevel"/>
    <w:tmpl w:val="54FCC96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60EE3"/>
    <w:multiLevelType w:val="multilevel"/>
    <w:tmpl w:val="BB1A606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359C0"/>
    <w:multiLevelType w:val="multilevel"/>
    <w:tmpl w:val="CD0CBC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51118"/>
    <w:multiLevelType w:val="multilevel"/>
    <w:tmpl w:val="F73C7E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5277C"/>
    <w:multiLevelType w:val="multilevel"/>
    <w:tmpl w:val="03ECCF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B7F6C"/>
    <w:multiLevelType w:val="multilevel"/>
    <w:tmpl w:val="55A29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05BEC"/>
    <w:multiLevelType w:val="multilevel"/>
    <w:tmpl w:val="5EB8272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D4071"/>
    <w:multiLevelType w:val="multilevel"/>
    <w:tmpl w:val="E7565A3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D4C6D"/>
    <w:multiLevelType w:val="multilevel"/>
    <w:tmpl w:val="7682CF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21554"/>
    <w:multiLevelType w:val="multilevel"/>
    <w:tmpl w:val="B740C1D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BA618C"/>
    <w:multiLevelType w:val="multilevel"/>
    <w:tmpl w:val="0F0470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D1491"/>
    <w:multiLevelType w:val="multilevel"/>
    <w:tmpl w:val="601474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D1B84"/>
    <w:multiLevelType w:val="multilevel"/>
    <w:tmpl w:val="90BAB51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E456D"/>
    <w:multiLevelType w:val="multilevel"/>
    <w:tmpl w:val="3A08924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31DCD"/>
    <w:multiLevelType w:val="multilevel"/>
    <w:tmpl w:val="08CE31F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004E6"/>
    <w:multiLevelType w:val="multilevel"/>
    <w:tmpl w:val="1A8A8A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5D7036"/>
    <w:multiLevelType w:val="multilevel"/>
    <w:tmpl w:val="49A6F1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570A0"/>
    <w:multiLevelType w:val="multilevel"/>
    <w:tmpl w:val="F85443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F1512"/>
    <w:multiLevelType w:val="multilevel"/>
    <w:tmpl w:val="2274FF1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A71BAC"/>
    <w:multiLevelType w:val="multilevel"/>
    <w:tmpl w:val="8DC893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36C47"/>
    <w:multiLevelType w:val="multilevel"/>
    <w:tmpl w:val="8020E1D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26778E"/>
    <w:multiLevelType w:val="multilevel"/>
    <w:tmpl w:val="9106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9"/>
  </w:num>
  <w:num w:numId="3">
    <w:abstractNumId w:val="2"/>
  </w:num>
  <w:num w:numId="4">
    <w:abstractNumId w:val="16"/>
  </w:num>
  <w:num w:numId="5">
    <w:abstractNumId w:val="5"/>
  </w:num>
  <w:num w:numId="6">
    <w:abstractNumId w:val="11"/>
  </w:num>
  <w:num w:numId="7">
    <w:abstractNumId w:val="4"/>
  </w:num>
  <w:num w:numId="8">
    <w:abstractNumId w:val="15"/>
  </w:num>
  <w:num w:numId="9">
    <w:abstractNumId w:val="10"/>
  </w:num>
  <w:num w:numId="10">
    <w:abstractNumId w:val="8"/>
  </w:num>
  <w:num w:numId="11">
    <w:abstractNumId w:val="18"/>
  </w:num>
  <w:num w:numId="12">
    <w:abstractNumId w:val="6"/>
  </w:num>
  <w:num w:numId="13">
    <w:abstractNumId w:val="17"/>
  </w:num>
  <w:num w:numId="14">
    <w:abstractNumId w:val="12"/>
  </w:num>
  <w:num w:numId="15">
    <w:abstractNumId w:val="1"/>
  </w:num>
  <w:num w:numId="16">
    <w:abstractNumId w:val="20"/>
  </w:num>
  <w:num w:numId="17">
    <w:abstractNumId w:val="13"/>
  </w:num>
  <w:num w:numId="18">
    <w:abstractNumId w:val="7"/>
  </w:num>
  <w:num w:numId="19">
    <w:abstractNumId w:val="9"/>
  </w:num>
  <w:num w:numId="20">
    <w:abstractNumId w:val="0"/>
  </w:num>
  <w:num w:numId="21">
    <w:abstractNumId w:val="1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B7"/>
    <w:rsid w:val="00426B0D"/>
    <w:rsid w:val="00812AB7"/>
    <w:rsid w:val="00B4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CE25503"/>
  <w15:chartTrackingRefBased/>
  <w15:docId w15:val="{7F98D597-4D41-4788-9082-D59ECDCF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2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2A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12A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12AB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A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2AB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12A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12AB7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12A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4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9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1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94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4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0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6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26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7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9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1535</Words>
  <Characters>8751</Characters>
  <Application>Microsoft Office Word</Application>
  <DocSecurity>0</DocSecurity>
  <Lines>72</Lines>
  <Paragraphs>20</Paragraphs>
  <ScaleCrop>false</ScaleCrop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2025-03-01T12:26:00Z</dcterms:created>
  <dcterms:modified xsi:type="dcterms:W3CDTF">2025-03-01T23:03:00Z</dcterms:modified>
</cp:coreProperties>
</file>