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A222A">
      <w:pPr>
        <w:keepNext w:val="0"/>
        <w:keepLines w:val="0"/>
        <w:spacing w:before="0" w:beforeAutospacing="0" w:after="0" w:afterAutospacing="0"/>
        <w:jc w:val="center"/>
      </w:pPr>
      <w:r>
        <w:rPr>
          <w:rFonts w:asciiTheme="minorAscii" w:hAnsiTheme="minorAscii" w:eastAsiaTheme="minorAscii" w:cstheme="minorAscii"/>
          <w:b/>
          <w:bCs/>
          <w:i w:val="0"/>
          <w:iCs w:val="0"/>
          <w:sz w:val="36"/>
          <w:szCs w:val="36"/>
          <w:u w:val="single"/>
        </w:rPr>
        <w:t>DATABASE SYSTEM</w:t>
      </w:r>
    </w:p>
    <w:p w14:paraId="156BA171">
      <w:pPr>
        <w:keepNext w:val="0"/>
        <w:keepLines w:val="0"/>
        <w:spacing w:before="0" w:beforeAutospacing="0" w:after="0" w:afterAutospacing="0"/>
        <w:jc w:val="center"/>
        <w:rPr>
          <w:rFonts w:asciiTheme="minorAscii" w:hAnsiTheme="minorAscii" w:eastAsiaTheme="minorAscii" w:cstheme="minorAscii"/>
          <w:b/>
          <w:bCs/>
          <w:i w:val="0"/>
          <w:iCs w:val="0"/>
          <w:sz w:val="28"/>
          <w:szCs w:val="28"/>
          <w:u w:val="single"/>
        </w:rPr>
      </w:pPr>
      <w:r>
        <w:rPr>
          <w:rFonts w:asciiTheme="minorAscii" w:hAnsiTheme="minorAscii" w:eastAsiaTheme="minorAscii" w:cstheme="minorAscii"/>
          <w:b/>
          <w:bCs/>
          <w:i w:val="0"/>
          <w:iCs w:val="0"/>
          <w:sz w:val="28"/>
          <w:szCs w:val="28"/>
          <w:u w:val="single"/>
        </w:rPr>
        <w:t>Phase 1 – Conceptual Design</w:t>
      </w:r>
    </w:p>
    <w:p w14:paraId="04FAEB51">
      <w:pPr>
        <w:keepNext w:val="0"/>
        <w:keepLines w:val="0"/>
        <w:spacing w:before="0" w:beforeAutospacing="0" w:after="0" w:afterAutospacing="0"/>
        <w:jc w:val="center"/>
        <w:rPr>
          <w:rFonts w:asciiTheme="minorAscii" w:hAnsiTheme="minorAscii" w:eastAsiaTheme="minorAscii" w:cstheme="minorAscii"/>
          <w:b/>
          <w:bCs/>
          <w:i w:val="0"/>
          <w:iCs w:val="0"/>
          <w:sz w:val="28"/>
          <w:szCs w:val="28"/>
          <w:u w:val="none"/>
        </w:rPr>
      </w:pPr>
      <w:r>
        <w:rPr>
          <w:rFonts w:asciiTheme="minorAscii" w:hAnsiTheme="minorAscii" w:eastAsiaTheme="minorAscii" w:cstheme="minorAscii"/>
          <w:b/>
          <w:bCs/>
          <w:i w:val="0"/>
          <w:iCs w:val="0"/>
          <w:sz w:val="28"/>
          <w:szCs w:val="28"/>
          <w:u w:val="none"/>
        </w:rPr>
        <w:t>SUPPLY CHAIN &amp; WAREHOUSE LOGISTICS NETWORK</w:t>
      </w:r>
    </w:p>
    <w:p w14:paraId="36B01474">
      <w:pPr>
        <w:keepNext w:val="0"/>
        <w:keepLines w:val="0"/>
        <w:spacing w:before="0" w:beforeAutospacing="0" w:after="0" w:afterAutospacing="0"/>
        <w:rPr>
          <w:rFonts w:asciiTheme="minorAscii" w:hAnsiTheme="minorAscii" w:eastAsiaTheme="minorAscii" w:cstheme="minorAscii"/>
          <w:b/>
          <w:bCs/>
          <w:i w:val="0"/>
          <w:iCs w:val="0"/>
          <w:sz w:val="36"/>
          <w:szCs w:val="36"/>
          <w:u w:val="single"/>
        </w:rPr>
      </w:pPr>
      <w:r>
        <w:rPr>
          <w:rFonts w:asciiTheme="minorAscii" w:hAnsiTheme="minorAscii" w:eastAsiaTheme="minorAscii" w:cstheme="minorAscii"/>
          <w:b/>
          <w:bCs/>
          <w:i w:val="0"/>
          <w:iCs w:val="0"/>
          <w:sz w:val="36"/>
          <w:szCs w:val="36"/>
          <w:u w:val="single"/>
        </w:rPr>
        <w:t>I/ Entity:</w:t>
      </w:r>
    </w:p>
    <w:p w14:paraId="34E4E513">
      <w:pPr>
        <w:keepNext w:val="0"/>
        <w:keepLines w:val="0"/>
        <w:spacing w:before="0" w:beforeAutospacing="0" w:after="0" w:afterAutospacing="0"/>
        <w:rPr>
          <w:rFonts w:asciiTheme="minorAscii" w:hAnsiTheme="minorAscii" w:eastAsiaTheme="minorAscii" w:cstheme="minorAscii"/>
          <w:b w:val="0"/>
          <w:bCs w:val="0"/>
          <w:sz w:val="26"/>
          <w:szCs w:val="26"/>
          <w:lang w:val="vi-VN"/>
        </w:rPr>
      </w:pPr>
      <w:r>
        <w:rPr>
          <w:rFonts w:asciiTheme="minorAscii" w:hAnsiTheme="minorAscii" w:eastAsiaTheme="minorAscii" w:cstheme="minorAscii"/>
          <w:b/>
          <w:bCs/>
          <w:i/>
          <w:iCs/>
          <w:sz w:val="28"/>
          <w:szCs w:val="28"/>
        </w:rPr>
        <w:t>1.1. Warehouse - represents a specific warehouse in the logistics network.</w:t>
      </w:r>
      <w:r>
        <w:rPr>
          <w:rFonts w:asciiTheme="minorAscii" w:hAnsiTheme="minorAscii" w:eastAsiaTheme="minorAscii" w:cstheme="minorAscii"/>
          <w:b w:val="0"/>
          <w:bCs w:val="0"/>
          <w:sz w:val="26"/>
          <w:szCs w:val="26"/>
        </w:rPr>
      </w:r>
      <w:r>
        <w:rPr>
          <w:rFonts w:asciiTheme="minorAscii" w:hAnsiTheme="minorAscii" w:eastAsiaTheme="minorAscii" w:cstheme="minorAscii"/>
          <w:b w:val="0"/>
          <w:bCs w:val="0"/>
          <w:sz w:val="26"/>
          <w:szCs w:val="26"/>
          <w:lang w:val="vi-VN"/>
        </w:rPr>
      </w:r>
    </w:p>
    <w:p w14:paraId="287FAC1E">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WarehouseId, WarehouseName, Address, City, Country, Capacity.</w:t>
      </w:r>
    </w:p>
    <w:p w14:paraId="6A68BF19">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 xml:space="preserve">Ví dụ: </w:t>
      </w:r>
    </w:p>
    <w:p w14:paraId="51D1352B">
      <w:pPr>
        <w:keepNext w:val="0"/>
        <w:keepLines w:val="0"/>
        <w:spacing w:before="0" w:beforeAutospacing="0" w:after="0" w:afterAutospacing="0"/>
      </w:pPr>
      <w:r>
        <w:rPr>
          <w:rFonts w:asciiTheme="minorAscii" w:hAnsiTheme="minorAscii" w:eastAsiaTheme="minorAscii" w:cstheme="minorAscii"/>
          <w:b w:val="0"/>
          <w:bCs w:val="0"/>
          <w:sz w:val="26"/>
          <w:szCs w:val="26"/>
          <w:lang w:val="en-US"/>
        </w:rPr>
        <w:t>WarehouseID: WH001</w:t>
      </w:r>
    </w:p>
    <w:p w14:paraId="0A2CF50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WarehouseName: Hanoi Warehouse</w:t>
      </w:r>
    </w:p>
    <w:p w14:paraId="6CDBAF84">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Address: 123 ABC Street</w:t>
      </w:r>
    </w:p>
    <w:p w14:paraId="3824F31F">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City: Hanoi</w:t>
      </w:r>
    </w:p>
    <w:p w14:paraId="6A093ED3">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Country: Vietnam</w:t>
      </w:r>
    </w:p>
    <w:p w14:paraId="687A24C3">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 xml:space="preserve">Capacity: 10000 </w:t>
      </w:r>
    </w:p>
    <w:p w14:paraId="00172311">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565573DF">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bCs/>
          <w:i/>
          <w:iCs/>
          <w:sz w:val="28"/>
          <w:szCs w:val="28"/>
          <w:lang w:val="en-US"/>
        </w:rPr>
        <w:t>1.2. Product - Represents a product, component, or raw material managed by the company in the supply chain. A Product can be a finished product or a component used to constitute another product.</w:t>
      </w:r>
      <w:r>
        <w:rPr>
          <w:rFonts w:asciiTheme="minorAscii" w:hAnsiTheme="minorAscii" w:eastAsiaTheme="minorAscii" w:cstheme="minorAscii"/>
          <w:b/>
          <w:bCs/>
          <w:sz w:val="26"/>
          <w:szCs w:val="26"/>
          <w:lang w:val="en-US"/>
        </w:rPr>
      </w:r>
      <w:r>
        <w:rPr>
          <w:rFonts w:asciiTheme="minorAscii" w:hAnsiTheme="minorAscii" w:eastAsiaTheme="minorAscii" w:cstheme="minorAscii"/>
          <w:b w:val="0"/>
          <w:bCs w:val="0"/>
          <w:sz w:val="26"/>
          <w:szCs w:val="26"/>
          <w:lang w:val="en-US"/>
        </w:rPr>
      </w:r>
    </w:p>
    <w:p w14:paraId="1DCE7A96">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ProductID, ProductName, Description, Unit, ProductType.</w:t>
      </w:r>
    </w:p>
    <w:p w14:paraId="36E4D61B">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w14:paraId="7956B6C9">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ProductID: P001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ProductName: Intel Core i7</w:t>
      </w:r>
      <w:r>
        <w:rPr>
          <w:rFonts w:ascii="Times New Roman" w:hAnsi="Times New Roman"/>
          <w:sz w:val="24"/>
        </w:rPr>
        <w:br w:type="textWrapping"/>
      </w:r>
      <w:r>
        <w:rPr>
          <w:rFonts w:asciiTheme="minorAscii" w:hAnsiTheme="minorAscii" w:eastAsiaTheme="minorAscii" w:cstheme="minorAscii"/>
          <w:b w:val="0"/>
          <w:bCs w:val="0"/>
          <w:sz w:val="26"/>
          <w:szCs w:val="26"/>
          <w:lang w:val="en-US"/>
        </w:rPr>
        <w:t>Description: Desktop CPU</w:t>
      </w:r>
      <w:r>
        <w:rPr>
          <w:rFonts w:ascii="Times New Roman" w:hAnsi="Times New Roman"/>
          <w:sz w:val="24"/>
        </w:rPr>
        <w:br w:type="textWrapping"/>
      </w:r>
      <w:r>
        <w:rPr>
          <w:rFonts w:asciiTheme="minorAscii" w:hAnsiTheme="minorAscii" w:eastAsiaTheme="minorAscii" w:cstheme="minorAscii"/>
          <w:b w:val="0"/>
          <w:bCs w:val="0"/>
          <w:sz w:val="26"/>
          <w:szCs w:val="26"/>
          <w:lang w:val="en-US"/>
        </w:rPr>
        <w:t>Unit: Piece</w:t>
      </w:r>
      <w:r>
        <w:rPr>
          <w:rFonts w:ascii="Times New Roman" w:hAnsi="Times New Roman"/>
          <w:sz w:val="24"/>
        </w:rPr>
        <w:br w:type="textWrapping"/>
      </w:r>
      <w:r>
        <w:rPr>
          <w:rFonts w:asciiTheme="minorAscii" w:hAnsiTheme="minorAscii" w:eastAsiaTheme="minorAscii" w:cstheme="minorAscii"/>
          <w:b w:val="0"/>
          <w:bCs w:val="0"/>
          <w:sz w:val="26"/>
          <w:szCs w:val="26"/>
          <w:lang w:val="en-US"/>
        </w:rPr>
        <w:t>ProductType: Component</w:t>
      </w:r>
    </w:p>
    <w:p w14:paraId="3A2FBF6D">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605F7020">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1.3. Inventory - Represents the inventory information of a product at a specific warehouse. Inventory cho phép hệ thống theo dõi số lượng hiện có của từng sản phẩm ở từng kho thay vì chỉ lưu tổng số lượng của sản phẩm trên toàn hệ thống.</w:t>
      </w:r>
      <w:r>
        <w:rPr>
          <w:rFonts w:asciiTheme="minorAscii" w:hAnsiTheme="minorAscii" w:eastAsiaTheme="minorAscii" w:cstheme="minorAscii"/>
          <w:b w:val="0"/>
          <w:bCs w:val="0"/>
          <w:sz w:val="26"/>
          <w:szCs w:val="26"/>
          <w:lang w:val="en-US"/>
        </w:rPr>
      </w:r>
    </w:p>
    <w:p w14:paraId="602E11FD">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InventoryID, Quantity, ReorderLevel, LastUpdated.</w:t>
      </w:r>
    </w:p>
    <w:p w14:paraId="7886C280">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w14:paraId="4EEB1994">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InventoryID: INV001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Quantity: 20</w:t>
      </w:r>
      <w:r>
        <w:rPr>
          <w:rFonts w:ascii="Times New Roman" w:hAnsi="Times New Roman"/>
          <w:sz w:val="24"/>
        </w:rPr>
        <w:br w:type="textWrapping"/>
      </w:r>
      <w:r>
        <w:rPr>
          <w:rFonts w:asciiTheme="minorAscii" w:hAnsiTheme="minorAscii" w:eastAsiaTheme="minorAscii" w:cstheme="minorAscii"/>
          <w:b w:val="0"/>
          <w:bCs w:val="0"/>
          <w:sz w:val="26"/>
          <w:szCs w:val="26"/>
          <w:lang w:val="en-US"/>
        </w:rPr>
        <w:t>ReorderLevel: 50</w:t>
      </w:r>
      <w:r>
        <w:rPr>
          <w:rFonts w:ascii="Times New Roman" w:hAnsi="Times New Roman"/>
          <w:sz w:val="24"/>
        </w:rPr>
        <w:br w:type="textWrapping"/>
      </w:r>
      <w:r>
        <w:rPr>
          <w:rFonts w:asciiTheme="minorAscii" w:hAnsiTheme="minorAscii" w:eastAsiaTheme="minorAscii" w:cstheme="minorAscii"/>
          <w:b w:val="0"/>
          <w:bCs w:val="0"/>
          <w:sz w:val="26"/>
          <w:szCs w:val="26"/>
          <w:lang w:val="en-US"/>
        </w:rPr>
        <w:t>LastUpdated: 2026-08-29</w:t>
      </w:r>
    </w:p>
    <w:p w14:paraId="66C1E8AA">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777E9893">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1.4. Supplier - Represents a supplier that has a business relationship with the company and provides products or components to the system. Supplier stores the information necessary to identify and contact the supplier.</w:t>
      </w:r>
      <w:r>
        <w:rPr>
          <w:rFonts w:asciiTheme="minorAscii" w:hAnsiTheme="minorAscii" w:eastAsiaTheme="minorAscii" w:cstheme="minorAscii"/>
          <w:b w:val="0"/>
          <w:bCs w:val="0"/>
          <w:sz w:val="26"/>
          <w:szCs w:val="26"/>
          <w:lang w:val="en-US"/>
        </w:rPr>
      </w:r>
    </w:p>
    <w:p w14:paraId="2D474965">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SupplierID, SupplierName, ContactName, Phone, Email, Address.</w:t>
      </w:r>
    </w:p>
    <w:p w14:paraId="7F73B4F4">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w14:paraId="622EAB08">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SupplierID: S001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SupplierName: ABC Electronics</w:t>
      </w:r>
      <w:r>
        <w:rPr>
          <w:rFonts w:ascii="Times New Roman" w:hAnsi="Times New Roman"/>
          <w:sz w:val="24"/>
        </w:rPr>
        <w:br w:type="textWrapping"/>
      </w:r>
      <w:r>
        <w:rPr>
          <w:rFonts w:asciiTheme="minorAscii" w:hAnsiTheme="minorAscii" w:eastAsiaTheme="minorAscii" w:cstheme="minorAscii"/>
          <w:b w:val="0"/>
          <w:bCs w:val="0"/>
          <w:sz w:val="26"/>
          <w:szCs w:val="26"/>
          <w:lang w:val="en-US"/>
        </w:rPr>
        <w:t>ContactName: John</w:t>
      </w:r>
      <w:r>
        <w:rPr>
          <w:rFonts w:ascii="Times New Roman" w:hAnsi="Times New Roman"/>
          <w:sz w:val="24"/>
        </w:rPr>
        <w:br w:type="textWrapping"/>
      </w:r>
      <w:r>
        <w:rPr>
          <w:rFonts w:asciiTheme="minorAscii" w:hAnsiTheme="minorAscii" w:eastAsiaTheme="minorAscii" w:cstheme="minorAscii"/>
          <w:b w:val="0"/>
          <w:bCs w:val="0"/>
          <w:sz w:val="26"/>
          <w:szCs w:val="26"/>
          <w:lang w:val="en-US"/>
        </w:rPr>
        <w:t>Phone: 0123456789</w:t>
      </w:r>
      <w:r>
        <w:rPr>
          <w:rFonts w:ascii="Times New Roman" w:hAnsi="Times New Roman"/>
          <w:sz w:val="24"/>
        </w:rPr>
        <w:br w:type="textWrapping"/>
      </w:r>
      <w:r>
        <w:rPr>
          <w:rFonts w:asciiTheme="minorAscii" w:hAnsiTheme="minorAscii" w:eastAsiaTheme="minorAscii" w:cstheme="minorAscii"/>
          <w:b w:val="0"/>
          <w:bCs w:val="0"/>
          <w:sz w:val="26"/>
          <w:szCs w:val="26"/>
          <w:lang w:val="en-US"/>
        </w:rPr>
        <w:t xml:space="preserve">Email: </w:t>
      </w:r>
      <w:r>
        <w:fldChar w:fldCharType="begin"/>
      </w:r>
      <w:r>
        <w:instrText xml:space="preserve"> HYPERLINK "mailto:contact@abc.com" \h </w:instrText>
      </w:r>
      <w:r>
        <w:fldChar w:fldCharType="separate"/>
      </w:r>
      <w:r>
        <w:rPr>
          <w:rStyle w:val="7"/>
          <w:rFonts w:asciiTheme="minorAscii" w:hAnsiTheme="minorAscii" w:eastAsiaTheme="minorAscii" w:cstheme="minorAscii"/>
          <w:b w:val="0"/>
          <w:bCs w:val="0"/>
          <w:sz w:val="26"/>
          <w:szCs w:val="26"/>
          <w:lang w:val="en-US"/>
        </w:rPr>
        <w:t>contact@abc.com</w:t>
      </w:r>
      <w:r>
        <w:rPr>
          <w:rStyle w:val="7"/>
          <w:rFonts w:asciiTheme="minorAscii" w:hAnsiTheme="minorAscii" w:eastAsiaTheme="minorAscii" w:cstheme="minorAscii"/>
          <w:b w:val="0"/>
          <w:bCs w:val="0"/>
          <w:sz w:val="26"/>
          <w:szCs w:val="26"/>
          <w:lang w:val="en-US"/>
        </w:rPr>
        <w:fldChar w:fldCharType="end"/>
      </w:r>
      <w:r>
        <w:rPr>
          <w:rFonts w:ascii="Times New Roman" w:hAnsi="Times New Roman"/>
          <w:sz w:val="24"/>
        </w:rPr>
        <w:br w:type="textWrapping"/>
      </w:r>
      <w:r>
        <w:rPr>
          <w:rFonts w:asciiTheme="minorAscii" w:hAnsiTheme="minorAscii" w:eastAsiaTheme="minorAscii" w:cstheme="minorAscii"/>
          <w:b w:val="0"/>
          <w:bCs w:val="0"/>
          <w:sz w:val="26"/>
          <w:szCs w:val="26"/>
          <w:lang w:val="en-US"/>
        </w:rPr>
        <w:t>Address: Hanoi</w:t>
      </w:r>
    </w:p>
    <w:p w14:paraId="722C5A17">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588FCEB5">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1.5. SupplierProduct - Represents the relationship between a Supplier and a Product supplied by that Supplier. This entity allows the system to identify which products are supplied by which suppliers and stores information related to the supply of products.</w:t>
      </w:r>
      <w:r>
        <w:rPr>
          <w:rFonts w:asciiTheme="minorAscii" w:hAnsiTheme="minorAscii" w:eastAsiaTheme="minorAscii" w:cstheme="minorAscii"/>
          <w:b w:val="0"/>
          <w:bCs w:val="0"/>
          <w:sz w:val="26"/>
          <w:szCs w:val="26"/>
          <w:lang w:val="en-US"/>
        </w:rPr>
      </w:r>
    </w:p>
    <w:p w14:paraId="176D4FF1">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SupplierID, ProductID, UnitPrice, LeadTime.</w:t>
      </w:r>
    </w:p>
    <w:p w14:paraId="0936B1F3">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w14:paraId="5BD411A9">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SupplierID: S001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ProductID: P001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UnitPrice: 300</w:t>
      </w:r>
      <w:r>
        <w:rPr>
          <w:rFonts w:ascii="Times New Roman" w:hAnsi="Times New Roman"/>
          <w:sz w:val="24"/>
        </w:rPr>
        <w:br w:type="textWrapping"/>
      </w:r>
      <w:r>
        <w:rPr>
          <w:rFonts w:asciiTheme="minorAscii" w:hAnsiTheme="minorAscii" w:eastAsiaTheme="minorAscii" w:cstheme="minorAscii"/>
          <w:b w:val="0"/>
          <w:bCs w:val="0"/>
          <w:sz w:val="26"/>
          <w:szCs w:val="26"/>
          <w:lang w:val="en-US"/>
        </w:rPr>
        <w:t>LeadTime: 7 days</w:t>
      </w:r>
    </w:p>
    <w:p w14:paraId="51E9D606">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0CF3EE6B">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1.6. SupplierOrder - Represents an order placed by the company with a Supplier to purchase Products needed for business operations or to replenish inventory.</w:t>
      </w:r>
      <w:r>
        <w:rPr>
          <w:rFonts w:asciiTheme="minorAscii" w:hAnsiTheme="minorAscii" w:eastAsiaTheme="minorAscii" w:cstheme="minorAscii"/>
          <w:b w:val="0"/>
          <w:bCs w:val="0"/>
          <w:sz w:val="26"/>
          <w:szCs w:val="26"/>
          <w:lang w:val="en-US"/>
        </w:rPr>
      </w:r>
    </w:p>
    <w:p w14:paraId="1F9F37F3">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OrderID, OrderDate, ExpectedDeliveryDate, Status, ShippingAddress.</w:t>
      </w:r>
    </w:p>
    <w:p w14:paraId="15721B53">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w14:paraId="3605F577">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OrderID: SO001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OrderDate: 2026-08-29</w:t>
      </w:r>
      <w:r>
        <w:rPr>
          <w:rFonts w:ascii="Times New Roman" w:hAnsi="Times New Roman"/>
          <w:sz w:val="24"/>
        </w:rPr>
        <w:br w:type="textWrapping"/>
      </w:r>
      <w:r>
        <w:rPr>
          <w:rFonts w:asciiTheme="minorAscii" w:hAnsiTheme="minorAscii" w:eastAsiaTheme="minorAscii" w:cstheme="minorAscii"/>
          <w:b w:val="0"/>
          <w:bCs w:val="0"/>
          <w:sz w:val="26"/>
          <w:szCs w:val="26"/>
          <w:lang w:val="en-US"/>
        </w:rPr>
        <w:t>ExpectedDeliveryDate: 2026-09-05</w:t>
      </w:r>
      <w:r>
        <w:rPr>
          <w:rFonts w:ascii="Times New Roman" w:hAnsi="Times New Roman"/>
          <w:sz w:val="24"/>
        </w:rPr>
        <w:br w:type="textWrapping"/>
      </w:r>
      <w:r>
        <w:rPr>
          <w:rFonts w:asciiTheme="minorAscii" w:hAnsiTheme="minorAscii" w:eastAsiaTheme="minorAscii" w:cstheme="minorAscii"/>
          <w:b w:val="0"/>
          <w:bCs w:val="0"/>
          <w:sz w:val="26"/>
          <w:szCs w:val="26"/>
          <w:lang w:val="en-US"/>
        </w:rPr>
        <w:t>Status: Pending</w:t>
      </w:r>
      <w:r>
        <w:rPr>
          <w:rFonts w:ascii="Times New Roman" w:hAnsi="Times New Roman"/>
          <w:sz w:val="24"/>
        </w:rPr>
        <w:br w:type="textWrapping"/>
      </w:r>
      <w:r>
        <w:rPr>
          <w:rFonts w:asciiTheme="minorAscii" w:hAnsiTheme="minorAscii" w:eastAsiaTheme="minorAscii" w:cstheme="minorAscii"/>
          <w:b w:val="0"/>
          <w:bCs w:val="0"/>
          <w:sz w:val="26"/>
          <w:szCs w:val="26"/>
          <w:lang w:val="en-US"/>
        </w:rPr>
        <w:t>ShippingAddress: Hanoi Warehouse</w:t>
      </w:r>
    </w:p>
    <w:p w14:paraId="3737FFA4">
      <w:pPr>
        <w:keepNext w:val="0"/>
        <w:keepLines w:val="0"/>
        <w:spacing w:before="0" w:beforeAutospacing="0" w:after="0" w:afterAutospacing="0"/>
        <w:rPr>
          <w:rFonts w:asciiTheme="minorAscii" w:hAnsiTheme="minorAscii" w:eastAsiaTheme="minorAscii" w:cstheme="minorAscii"/>
          <w:b/>
          <w:bCs/>
          <w:i/>
          <w:iCs/>
          <w:sz w:val="28"/>
          <w:szCs w:val="28"/>
          <w:lang w:val="en-US"/>
        </w:rPr>
      </w:pPr>
    </w:p>
    <w:p w14:paraId="04D86650">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1.7. SupplierOrderItem - Represents a specific product included in a SupplierOrder, together with its quantity and price at the time the order is placed.</w:t>
      </w:r>
      <w:r>
        <w:rPr>
          <w:rFonts w:asciiTheme="minorAscii" w:hAnsiTheme="minorAscii" w:eastAsiaTheme="minorAscii" w:cstheme="minorAscii"/>
          <w:b w:val="0"/>
          <w:bCs w:val="0"/>
          <w:sz w:val="26"/>
          <w:szCs w:val="26"/>
          <w:lang w:val="en-US"/>
        </w:rPr>
      </w:r>
    </w:p>
    <w:p w14:paraId="1ACD352E">
      <w:pPr>
        <w:keepNext w:val="0"/>
        <w:keepLines w:val="0"/>
        <w:spacing w:before="0" w:beforeAutospacing="0" w:after="0" w:afterAutospacing="0"/>
      </w:pPr>
      <w:r>
        <w:rPr>
          <w:rFonts w:asciiTheme="minorAscii" w:hAnsiTheme="minorAscii" w:eastAsiaTheme="minorAscii" w:cstheme="minorAscii"/>
          <w:b/>
          <w:bCs/>
          <w:i/>
          <w:iCs/>
          <w:sz w:val="26"/>
          <w:szCs w:val="26"/>
          <w:lang w:val="en-US"/>
        </w:rPr>
        <w:t xml:space="preserve">Attribute: </w:t>
      </w:r>
      <w:r>
        <w:rPr>
          <w:rFonts w:asciiTheme="minorAscii" w:hAnsiTheme="minorAscii" w:eastAsiaTheme="minorAscii" w:cstheme="minorAscii"/>
          <w:b w:val="0"/>
          <w:bCs w:val="0"/>
          <w:sz w:val="26"/>
          <w:szCs w:val="26"/>
          <w:lang w:val="en-US"/>
        </w:rPr>
        <w:t>OrderItemID, Quantity, UnitPrice.</w:t>
      </w:r>
    </w:p>
    <w:p w14:paraId="5DDF4C76">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w14:paraId="35BF2114">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OrderItemID: OI001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Quantity: 100</w:t>
      </w:r>
      <w:r>
        <w:rPr>
          <w:rFonts w:ascii="Times New Roman" w:hAnsi="Times New Roman"/>
          <w:sz w:val="24"/>
        </w:rPr>
        <w:br w:type="textWrapping"/>
      </w:r>
      <w:r>
        <w:rPr>
          <w:rFonts w:asciiTheme="minorAscii" w:hAnsiTheme="minorAscii" w:eastAsiaTheme="minorAscii" w:cstheme="minorAscii"/>
          <w:b w:val="0"/>
          <w:bCs w:val="0"/>
          <w:sz w:val="26"/>
          <w:szCs w:val="26"/>
          <w:lang w:val="en-US"/>
        </w:rPr>
        <w:t>UnitPrice: 300</w:t>
      </w:r>
    </w:p>
    <w:p w14:paraId="286DD141">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2E9D8D23">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1.8. Shipment - Represents a shipment transported from a Supplier to a Warehouse under a SupplierOrder. Shipment is used to manage the delivery process and the status of the shipment.</w:t>
      </w:r>
      <w:r>
        <w:rPr>
          <w:rFonts w:asciiTheme="minorAscii" w:hAnsiTheme="minorAscii" w:eastAsiaTheme="minorAscii" w:cstheme="minorAscii"/>
          <w:b/>
          <w:bCs/>
          <w:sz w:val="26"/>
          <w:szCs w:val="26"/>
          <w:lang w:val="en-US"/>
        </w:rPr>
      </w:r>
      <w:r>
        <w:rPr>
          <w:rFonts w:asciiTheme="minorAscii" w:hAnsiTheme="minorAscii" w:eastAsiaTheme="minorAscii" w:cstheme="minorAscii"/>
          <w:b w:val="0"/>
          <w:bCs w:val="0"/>
          <w:sz w:val="26"/>
          <w:szCs w:val="26"/>
          <w:lang w:val="en-US"/>
        </w:rPr>
      </w:r>
    </w:p>
    <w:p w14:paraId="6B9FD5EC">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ShipmentID, TrackingNumber, ShipmentDate, EstimatedArrival, ActualArrival, Status.</w:t>
      </w:r>
    </w:p>
    <w:p w14:paraId="00B431B6">
      <w:pPr>
        <w:keepNext w:val="0"/>
        <w:keepLines w:val="0"/>
        <w:spacing w:before="0" w:beforeAutospacing="0" w:after="0" w:afterAutospacing="0"/>
        <w:rPr>
          <w:rFonts w:asciiTheme="minorAscii" w:hAnsiTheme="minorAscii" w:eastAsiaTheme="minorAscii" w:cstheme="minorAscii"/>
          <w:b w:val="0"/>
          <w:bCs w:val="0"/>
          <w:i/>
          <w:iCs/>
          <w:sz w:val="26"/>
          <w:szCs w:val="26"/>
          <w:lang w:val="en-US"/>
        </w:rPr>
      </w:pPr>
      <w:r>
        <w:rPr>
          <w:rFonts w:asciiTheme="minorAscii" w:hAnsiTheme="minorAscii" w:eastAsiaTheme="minorAscii" w:cstheme="minorAscii"/>
          <w:b/>
          <w:bCs/>
          <w:i/>
          <w:iCs/>
          <w:sz w:val="26"/>
          <w:szCs w:val="26"/>
          <w:lang w:val="en-US"/>
        </w:rPr>
        <w:t>Ví dụ:</w:t>
      </w:r>
    </w:p>
    <w:p w14:paraId="2DBC78E4">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ShipmentID: SH001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TrackingNumber: VN123456</w:t>
      </w:r>
      <w:r>
        <w:rPr>
          <w:rFonts w:ascii="Times New Roman" w:hAnsi="Times New Roman"/>
          <w:sz w:val="24"/>
        </w:rPr>
        <w:br w:type="textWrapping"/>
      </w:r>
      <w:r>
        <w:rPr>
          <w:rFonts w:asciiTheme="minorAscii" w:hAnsiTheme="minorAscii" w:eastAsiaTheme="minorAscii" w:cstheme="minorAscii"/>
          <w:b w:val="0"/>
          <w:bCs w:val="0"/>
          <w:sz w:val="26"/>
          <w:szCs w:val="26"/>
          <w:lang w:val="en-US"/>
        </w:rPr>
        <w:t>ShipmentDate: 2026-08-29</w:t>
      </w:r>
      <w:r>
        <w:rPr>
          <w:rFonts w:ascii="Times New Roman" w:hAnsi="Times New Roman"/>
          <w:sz w:val="24"/>
        </w:rPr>
        <w:br w:type="textWrapping"/>
      </w:r>
      <w:r>
        <w:rPr>
          <w:rFonts w:asciiTheme="minorAscii" w:hAnsiTheme="minorAscii" w:eastAsiaTheme="minorAscii" w:cstheme="minorAscii"/>
          <w:b w:val="0"/>
          <w:bCs w:val="0"/>
          <w:sz w:val="26"/>
          <w:szCs w:val="26"/>
          <w:lang w:val="en-US"/>
        </w:rPr>
        <w:t>EstimatedArrival: 2026-09-02</w:t>
      </w:r>
      <w:r>
        <w:rPr>
          <w:rFonts w:ascii="Times New Roman" w:hAnsi="Times New Roman"/>
          <w:sz w:val="24"/>
        </w:rPr>
        <w:br w:type="textWrapping"/>
      </w:r>
      <w:r>
        <w:rPr>
          <w:rFonts w:asciiTheme="minorAscii" w:hAnsiTheme="minorAscii" w:eastAsiaTheme="minorAscii" w:cstheme="minorAscii"/>
          <w:b w:val="0"/>
          <w:bCs w:val="0"/>
          <w:sz w:val="26"/>
          <w:szCs w:val="26"/>
          <w:lang w:val="en-US"/>
        </w:rPr>
        <w:t>ActualArrival: NULL</w:t>
      </w:r>
      <w:r>
        <w:rPr>
          <w:rFonts w:ascii="Times New Roman" w:hAnsi="Times New Roman"/>
          <w:sz w:val="24"/>
        </w:rPr>
        <w:br w:type="textWrapping"/>
      </w:r>
      <w:r>
        <w:rPr>
          <w:rFonts w:asciiTheme="minorAscii" w:hAnsiTheme="minorAscii" w:eastAsiaTheme="minorAscii" w:cstheme="minorAscii"/>
          <w:b w:val="0"/>
          <w:bCs w:val="0"/>
          <w:sz w:val="26"/>
          <w:szCs w:val="26"/>
          <w:lang w:val="en-US"/>
        </w:rPr>
        <w:t>Status: In Transit</w:t>
      </w:r>
    </w:p>
    <w:p w14:paraId="6D640D23">
      <w:pPr>
        <w:keepNext w:val="0"/>
        <w:keepLines w:val="0"/>
        <w:spacing w:before="0" w:beforeAutospacing="0" w:after="0" w:afterAutospacing="0"/>
        <w:rPr>
          <w:rFonts w:asciiTheme="minorAscii" w:hAnsiTheme="minorAscii" w:eastAsiaTheme="minorAscii" w:cstheme="minorAscii"/>
          <w:sz w:val="26"/>
          <w:szCs w:val="26"/>
          <w:lang w:val="en-US"/>
        </w:rPr>
      </w:pPr>
    </w:p>
    <w:p w14:paraId="558F901F">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1.9. ShipmentItem - Represents a Product and its quantity in a Shipment. This entity allows a Shipment to contain multiple types of Products, each with a different quantity.</w:t>
      </w:r>
      <w:r>
        <w:rPr>
          <w:rFonts w:asciiTheme="minorAscii" w:hAnsiTheme="minorAscii" w:eastAsiaTheme="minorAscii" w:cstheme="minorAscii"/>
          <w:sz w:val="26"/>
          <w:szCs w:val="26"/>
          <w:lang w:val="en-US"/>
        </w:rPr>
      </w:r>
      <w:r>
        <w:rPr>
          <w:rFonts w:asciiTheme="minorAscii" w:hAnsiTheme="minorAscii" w:eastAsiaTheme="minorAscii" w:cstheme="minorAscii"/>
          <w:b w:val="0"/>
          <w:bCs w:val="0"/>
          <w:sz w:val="26"/>
          <w:szCs w:val="26"/>
          <w:lang w:val="en-US"/>
        </w:rPr>
      </w:r>
    </w:p>
    <w:p w14:paraId="602D036C">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Attributes</w:t>
      </w:r>
      <w:r>
        <w:rPr>
          <w:rFonts w:asciiTheme="minorAscii" w:hAnsiTheme="minorAscii" w:eastAsiaTheme="minorAscii" w:cstheme="minorAscii"/>
          <w:b/>
          <w:bCs/>
          <w:sz w:val="26"/>
          <w:szCs w:val="26"/>
          <w:lang w:val="en-US"/>
        </w:rPr>
        <w:t>:</w:t>
      </w:r>
      <w:r>
        <w:rPr>
          <w:rFonts w:asciiTheme="minorAscii" w:hAnsiTheme="minorAscii" w:eastAsiaTheme="minorAscii" w:cstheme="minorAscii"/>
          <w:sz w:val="26"/>
          <w:szCs w:val="26"/>
          <w:lang w:val="en-US"/>
        </w:rPr>
        <w:t xml:space="preserve"> ShipmentItemID, Quantity.</w:t>
      </w:r>
    </w:p>
    <w:p w14:paraId="47679DE1">
      <w:pPr>
        <w:keepNext w:val="0"/>
        <w:keepLines w:val="0"/>
        <w:spacing w:before="0" w:beforeAutospacing="0" w:after="0" w:afterAutospacing="0"/>
      </w:pPr>
      <w:r>
        <w:rPr>
          <w:rFonts w:asciiTheme="minorAscii" w:hAnsiTheme="minorAscii" w:eastAsiaTheme="minorAscii" w:cstheme="minorAscii"/>
          <w:b/>
          <w:bCs/>
          <w:i/>
          <w:iCs/>
          <w:sz w:val="26"/>
          <w:szCs w:val="26"/>
          <w:lang w:val="en-US"/>
        </w:rPr>
        <w:t>Ví dụ:</w:t>
      </w:r>
    </w:p>
    <w:p w14:paraId="3F2D3585">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ShipmentItemID: SI001</w:t>
      </w:r>
      <w:r>
        <w:rPr>
          <w:rFonts w:ascii="Times New Roman" w:hAnsi="Times New Roman"/>
          <w:sz w:val="24"/>
        </w:rPr>
        <w:br w:type="textWrapping"/>
      </w:r>
      <w:r>
        <w:rPr>
          <w:rFonts w:asciiTheme="minorAscii" w:hAnsiTheme="minorAscii" w:eastAsiaTheme="minorAscii" w:cstheme="minorAscii"/>
          <w:sz w:val="26"/>
          <w:szCs w:val="26"/>
          <w:lang w:val="en-US"/>
        </w:rPr>
        <w:t>Quantity: 100</w:t>
      </w:r>
    </w:p>
    <w:p w14:paraId="3D91BA4E">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244635B9">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i/>
          <w:iCs/>
          <w:sz w:val="28"/>
          <w:szCs w:val="28"/>
          <w:lang w:val="en-US"/>
        </w:rPr>
        <w:t>1.10. TrackingEvent - Represents an event or status update that occurs during the transportation of a Shipment. TrackingEvent allows the system to record the movement history of a shipment rather than only its current status.</w:t>
      </w:r>
      <w:r>
        <w:rPr>
          <w:rFonts w:asciiTheme="minorAscii" w:hAnsiTheme="minorAscii" w:eastAsiaTheme="minorAscii" w:cstheme="minorAscii"/>
          <w:b w:val="0"/>
          <w:bCs w:val="0"/>
          <w:sz w:val="26"/>
          <w:szCs w:val="26"/>
          <w:lang w:val="en-US"/>
        </w:rPr>
      </w:r>
    </w:p>
    <w:p w14:paraId="42346D93">
      <w:pPr>
        <w:keepNext w:val="0"/>
        <w:keepLines w:val="0"/>
        <w:spacing w:before="0" w:beforeAutospacing="0" w:after="0" w:afterAutospacing="0"/>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TrackingEventID, EventTime, Location, Status, Description.</w:t>
      </w:r>
    </w:p>
    <w:p w14:paraId="20E6B2B0">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w14:paraId="0F82372D">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TrackingEventID: TE001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EventTime: 2026-08-29 08:00</w:t>
      </w:r>
      <w:r>
        <w:rPr>
          <w:rFonts w:ascii="Times New Roman" w:hAnsi="Times New Roman"/>
          <w:sz w:val="24"/>
        </w:rPr>
        <w:br w:type="textWrapping"/>
      </w:r>
      <w:r>
        <w:rPr>
          <w:rFonts w:asciiTheme="minorAscii" w:hAnsiTheme="minorAscii" w:eastAsiaTheme="minorAscii" w:cstheme="minorAscii"/>
          <w:b w:val="0"/>
          <w:bCs w:val="0"/>
          <w:sz w:val="26"/>
          <w:szCs w:val="26"/>
          <w:lang w:val="en-US"/>
        </w:rPr>
        <w:t>Location: Hanoi</w:t>
      </w:r>
      <w:r>
        <w:rPr>
          <w:rFonts w:ascii="Times New Roman" w:hAnsi="Times New Roman"/>
          <w:sz w:val="24"/>
        </w:rPr>
        <w:br w:type="textWrapping"/>
      </w:r>
      <w:r>
        <w:rPr>
          <w:rFonts w:asciiTheme="minorAscii" w:hAnsiTheme="minorAscii" w:eastAsiaTheme="minorAscii" w:cstheme="minorAscii"/>
          <w:b w:val="0"/>
          <w:bCs w:val="0"/>
          <w:sz w:val="26"/>
          <w:szCs w:val="26"/>
          <w:lang w:val="en-US"/>
        </w:rPr>
        <w:t>Status: Picked Up</w:t>
      </w:r>
      <w:r>
        <w:rPr>
          <w:rFonts w:ascii="Times New Roman" w:hAnsi="Times New Roman"/>
          <w:sz w:val="24"/>
        </w:rPr>
        <w:br w:type="textWrapping"/>
      </w:r>
      <w:r>
        <w:rPr>
          <w:rFonts w:asciiTheme="minorAscii" w:hAnsiTheme="minorAscii" w:eastAsiaTheme="minorAscii" w:cstheme="minorAscii"/>
          <w:b w:val="0"/>
          <w:bCs w:val="0"/>
          <w:sz w:val="26"/>
          <w:szCs w:val="26"/>
          <w:lang w:val="en-US"/>
        </w:rPr>
        <w:t>Description: Shipment picked up from supplier</w:t>
      </w:r>
    </w:p>
    <w:p w14:paraId="65797C44">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26846D30">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bCs/>
          <w:i/>
          <w:iCs/>
          <w:sz w:val="28"/>
          <w:szCs w:val="28"/>
          <w:lang w:val="en-US"/>
        </w:rPr>
        <w:t>1.11. RestockAlert - Represents an alert generated by the system when the inventory quantity of a Product at a Warehouse falls below the minimum inventory level.</w:t>
      </w:r>
      <w:r>
        <w:rPr>
          <w:rFonts w:asciiTheme="minorAscii" w:hAnsiTheme="minorAscii" w:eastAsiaTheme="minorAscii" w:cstheme="minorAscii"/>
          <w:b w:val="0"/>
          <w:bCs w:val="0"/>
          <w:sz w:val="26"/>
          <w:szCs w:val="26"/>
          <w:lang w:val="en-US"/>
        </w:rPr>
      </w:r>
    </w:p>
    <w:p w14:paraId="66CCA6ED">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val="0"/>
          <w:bCs w:val="0"/>
          <w:sz w:val="26"/>
          <w:szCs w:val="26"/>
          <w:lang w:val="en-US"/>
        </w:rPr>
        <w:t xml:space="preserve">  -RestockAlert helps the company detect stock shortages early and take action to place replenishment orders. This entity is particularly related to the inventory quantity triggers (restock alerts) requirement in the assignment.</w:t>
      </w:r>
    </w:p>
    <w:p w14:paraId="7EA51DF4">
      <w:pPr>
        <w:keepNext w:val="0"/>
        <w:keepLines w:val="0"/>
        <w:spacing w:before="0" w:beforeAutospacing="0" w:after="0" w:afterAutospacing="0"/>
        <w:rPr>
          <w:rFonts w:asciiTheme="minorAscii" w:hAnsiTheme="minorAscii" w:eastAsiaTheme="minorAscii" w:cstheme="minorAscii"/>
          <w:b w:val="0"/>
          <w:bCs w:val="0"/>
          <w:sz w:val="26"/>
          <w:szCs w:val="26"/>
          <w:lang w:val="en-US"/>
        </w:rPr>
      </w:pPr>
      <w:r>
        <w:rPr>
          <w:rFonts w:asciiTheme="minorAscii" w:hAnsiTheme="minorAscii" w:eastAsiaTheme="minorAscii" w:cstheme="minorAscii"/>
          <w:b/>
          <w:bCs/>
          <w:i/>
          <w:iCs/>
          <w:sz w:val="26"/>
          <w:szCs w:val="26"/>
          <w:lang w:val="en-US"/>
        </w:rPr>
        <w:t>Attribute:</w:t>
      </w:r>
      <w:r>
        <w:rPr>
          <w:rFonts w:asciiTheme="minorAscii" w:hAnsiTheme="minorAscii" w:eastAsiaTheme="minorAscii" w:cstheme="minorAscii"/>
          <w:b w:val="0"/>
          <w:bCs w:val="0"/>
          <w:sz w:val="26"/>
          <w:szCs w:val="26"/>
          <w:lang w:val="en-US"/>
        </w:rPr>
        <w:t xml:space="preserve"> AlertID, AlertDate, CurrentQuantity, Status, Message.</w:t>
      </w:r>
    </w:p>
    <w:p w14:paraId="0170D4F7">
      <w:pPr>
        <w:keepNext w:val="0"/>
        <w:keepLines w:val="0"/>
        <w:spacing w:before="0" w:beforeAutospacing="0" w:after="0" w:afterAutospacing="0"/>
        <w:rPr>
          <w:rFonts w:asciiTheme="minorAscii" w:hAnsiTheme="minorAscii" w:eastAsiaTheme="minorAscii" w:cstheme="minorAscii"/>
          <w:b/>
          <w:bCs/>
          <w:i/>
          <w:iCs/>
          <w:sz w:val="26"/>
          <w:szCs w:val="26"/>
          <w:lang w:val="en-US"/>
        </w:rPr>
      </w:pPr>
      <w:r>
        <w:rPr>
          <w:rFonts w:asciiTheme="minorAscii" w:hAnsiTheme="minorAscii" w:eastAsiaTheme="minorAscii" w:cstheme="minorAscii"/>
          <w:b/>
          <w:bCs/>
          <w:i/>
          <w:iCs/>
          <w:sz w:val="26"/>
          <w:szCs w:val="26"/>
          <w:lang w:val="en-US"/>
        </w:rPr>
        <w:t>Ví dụ:</w:t>
      </w:r>
    </w:p>
    <w:p w14:paraId="0DF96EC4">
      <w:pPr>
        <w:keepNext w:val="0"/>
        <w:keepLines w:val="0"/>
        <w:spacing w:before="0" w:beforeAutospacing="0" w:after="0" w:afterAutospacing="0"/>
      </w:pPr>
      <w:r>
        <w:rPr>
          <w:rFonts w:asciiTheme="minorAscii" w:hAnsiTheme="minorAscii" w:eastAsiaTheme="minorAscii" w:cstheme="minorAscii"/>
          <w:b w:val="0"/>
          <w:bCs w:val="0"/>
          <w:sz w:val="26"/>
          <w:szCs w:val="26"/>
          <w:lang w:val="en-US"/>
        </w:rPr>
        <w:t>AlertID: RA001</w:t>
      </w:r>
      <w:r>
        <w:rPr>
          <w:rFonts w:ascii="Times New Roman" w:hAnsi="Times New Roman"/>
          <w:sz w:val="24"/>
        </w:rPr>
        <w:br w:type="textWrapping"/>
      </w:r>
      <w:r>
        <w:rPr>
          <w:rFonts w:asciiTheme="minorAscii" w:hAnsiTheme="minorAscii" w:eastAsiaTheme="minorAscii" w:cstheme="minorAscii"/>
          <w:b w:val="0"/>
          <w:bCs w:val="0"/>
          <w:sz w:val="26"/>
          <w:szCs w:val="26"/>
          <w:lang w:val="en-US"/>
        </w:rPr>
        <w:t>AlertDate: 2026-08-29</w:t>
      </w:r>
      <w:r>
        <w:rPr>
          <w:rFonts w:ascii="Times New Roman" w:hAnsi="Times New Roman"/>
          <w:sz w:val="24"/>
        </w:rPr>
        <w:br w:type="textWrapping"/>
      </w:r>
      <w:r>
        <w:rPr>
          <w:rFonts w:asciiTheme="minorAscii" w:hAnsiTheme="minorAscii" w:eastAsiaTheme="minorAscii" w:cstheme="minorAscii"/>
          <w:b w:val="0"/>
          <w:bCs w:val="0"/>
          <w:sz w:val="26"/>
          <w:szCs w:val="26"/>
          <w:lang w:val="en-US"/>
        </w:rPr>
        <w:t>CurrentQuantity: 20</w:t>
      </w:r>
      <w:r>
        <w:rPr>
          <w:rFonts w:ascii="Times New Roman" w:hAnsi="Times New Roman"/>
          <w:sz w:val="24"/>
        </w:rPr>
        <w:br w:type="textWrapping"/>
      </w:r>
      <w:r>
        <w:rPr>
          <w:rFonts w:asciiTheme="minorAscii" w:hAnsiTheme="minorAscii" w:eastAsiaTheme="minorAscii" w:cstheme="minorAscii"/>
          <w:b w:val="0"/>
          <w:bCs w:val="0"/>
          <w:sz w:val="26"/>
          <w:szCs w:val="26"/>
          <w:lang w:val="en-US"/>
        </w:rPr>
        <w:t>Status: Open</w:t>
      </w:r>
      <w:r>
        <w:rPr>
          <w:rFonts w:ascii="Times New Roman" w:hAnsi="Times New Roman"/>
          <w:sz w:val="24"/>
        </w:rPr>
        <w:br w:type="textWrapping"/>
      </w:r>
      <w:r>
        <w:rPr>
          <w:rFonts w:asciiTheme="minorAscii" w:hAnsiTheme="minorAscii" w:eastAsiaTheme="minorAscii" w:cstheme="minorAscii"/>
          <w:b w:val="0"/>
          <w:bCs w:val="0"/>
          <w:sz w:val="26"/>
          <w:szCs w:val="26"/>
          <w:lang w:val="en-US"/>
        </w:rPr>
        <w:t>Message: CPU stock is below reorder level</w:t>
      </w:r>
    </w:p>
    <w:p w14:paraId="2C8D95CB">
      <w:pPr>
        <w:keepNext w:val="0"/>
        <w:keepLines w:val="0"/>
        <w:spacing w:before="0" w:beforeAutospacing="0" w:after="0" w:afterAutospacing="0"/>
        <w:rPr>
          <w:rFonts w:asciiTheme="minorAscii" w:hAnsiTheme="minorAscii" w:eastAsiaTheme="minorAscii" w:cstheme="minorAscii"/>
          <w:b w:val="0"/>
          <w:bCs w:val="0"/>
          <w:sz w:val="26"/>
          <w:szCs w:val="26"/>
          <w:lang w:val="en-US"/>
        </w:rPr>
      </w:pPr>
    </w:p>
    <w:p w14:paraId="13939609">
      <w:pPr>
        <w:keepNext w:val="0"/>
        <w:keepLines w:val="0"/>
        <w:spacing w:before="0" w:beforeAutospacing="0" w:after="0" w:afterAutospacing="0"/>
        <w:rPr>
          <w:rFonts w:asciiTheme="minorAscii" w:hAnsiTheme="minorAscii" w:eastAsiaTheme="minorAscii" w:cstheme="minorAscii"/>
          <w:b/>
          <w:bCs/>
          <w:sz w:val="36"/>
          <w:szCs w:val="36"/>
          <w:u w:val="single"/>
          <w:lang w:val="en-US"/>
        </w:rPr>
      </w:pPr>
      <w:r>
        <w:rPr>
          <w:rFonts w:asciiTheme="minorAscii" w:hAnsiTheme="minorAscii" w:eastAsiaTheme="minorAscii" w:cstheme="minorAscii"/>
          <w:b/>
          <w:bCs/>
          <w:sz w:val="36"/>
          <w:szCs w:val="36"/>
          <w:u w:val="single"/>
          <w:lang w:val="en-US"/>
        </w:rPr>
        <w:t>II. Problem Statement</w:t>
      </w:r>
    </w:p>
    <w:p w14:paraId="274261B0">
      <w:pPr>
        <w:keepNext w:val="0"/>
        <w:keepLines w:val="0"/>
        <w:spacing w:before="0" w:beforeAutospacing="0" w:after="0" w:afterAutospacing="0"/>
        <w:ind w:firstLine="0"/>
        <w:rPr>
          <w:rFonts w:asciiTheme="minorAscii" w:hAnsiTheme="minorAscii" w:eastAsiaTheme="minorAscii" w:cstheme="minorAscii"/>
          <w:b/>
          <w:bCs/>
          <w:i/>
          <w:iCs/>
          <w:sz w:val="32"/>
          <w:szCs w:val="32"/>
          <w:lang w:val="en-US"/>
        </w:rPr>
      </w:pPr>
      <w:r>
        <w:rPr>
          <w:rFonts w:asciiTheme="minorAscii" w:hAnsiTheme="minorAscii" w:eastAsiaTheme="minorAscii" w:cstheme="minorAscii"/>
          <w:b/>
          <w:bCs/>
          <w:i/>
          <w:iCs/>
          <w:sz w:val="32"/>
          <w:szCs w:val="32"/>
          <w:lang w:val="en-US"/>
        </w:rPr>
        <w:t>2.1. Background</w:t>
      </w:r>
    </w:p>
    <w:p w14:paraId="5270DB45">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-In businesses involved in manufacturing, distribution, and goods storage, managing the supply chain and warehouse system is an important factor in ensuring that goods are always available in sufficient quantities and at the right time. When a company owns multiple warehouses in different geographical areas, the amount of data related to products, inventory, suppliers, orders, and shipments becomes increasingly large and complex.</w:t>
      </w:r>
    </w:p>
    <w:p w14:paraId="45D92BAF">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-Managing this information manually or using poorly organized data systems can lead to many problems, such as difficulty determining product quantities at each warehouse, difficulty tracking supplier orders, difficulty controlling shipment status, and delays in detecting stock shortages.</w:t>
      </w:r>
    </w:p>
    <w:p w14:paraId="00CD5949">
      <w:pPr>
        <w:keepNext w:val="0"/>
        <w:keepLines w:val="0"/>
        <w:spacing w:before="0" w:beforeAutospacing="0" w:after="0" w:afterAutospacing="0"/>
      </w:pPr>
      <w:r>
        <w:rPr>
          <w:rFonts w:asciiTheme="minorAscii" w:hAnsiTheme="minorAscii" w:eastAsiaTheme="minorAscii" w:cstheme="minorAscii"/>
          <w:sz w:val="26"/>
          <w:szCs w:val="26"/>
          <w:lang w:val="en-US"/>
        </w:rPr>
        <w:t xml:space="preserve">  -In addition, during manufacturing and assembly, a product may consist of many different components or sub-components. Therefore, the system needs to be able to represent the relationship between a product and its constituent components.</w:t>
      </w:r>
    </w:p>
    <w:p w14:paraId="0E945695">
      <w:pPr>
        <w:keepNext w:val="0"/>
        <w:keepLines w:val="0"/>
        <w:spacing w:before="0" w:beforeAutospacing="0" w:after="0" w:afterAutospacing="0"/>
        <w:rPr>
          <w:rFonts w:asciiTheme="minorAscii" w:hAnsiTheme="minorAscii" w:eastAsiaTheme="minorAscii" w:cstheme="minorAscii"/>
          <w:sz w:val="26"/>
          <w:szCs w:val="26"/>
          <w:lang w:val="en-US"/>
        </w:rPr>
      </w:pPr>
    </w:p>
    <w:p w14:paraId="5A664ACD">
      <w:pPr>
        <w:keepNext w:val="0"/>
        <w:keepLines w:val="0"/>
        <w:spacing w:before="0" w:beforeAutospacing="0" w:after="0" w:afterAutospacing="0"/>
        <w:rPr>
          <w:rFonts w:asciiTheme="minorAscii" w:hAnsiTheme="minorAscii" w:eastAsiaTheme="minorAscii" w:cstheme="minorAscii"/>
          <w:b/>
          <w:bCs/>
          <w:i/>
          <w:iCs/>
          <w:sz w:val="32"/>
          <w:szCs w:val="32"/>
          <w:lang w:val="en-US"/>
        </w:rPr>
      </w:pPr>
      <w:r>
        <w:rPr>
          <w:rFonts w:asciiTheme="minorAscii" w:hAnsiTheme="minorAscii" w:eastAsiaTheme="minorAscii" w:cstheme="minorAscii"/>
          <w:b/>
          <w:bCs/>
          <w:i/>
          <w:iCs/>
          <w:sz w:val="32"/>
          <w:szCs w:val="32"/>
          <w:lang w:val="en-US"/>
        </w:rPr>
        <w:t>2.2. Problem</w:t>
      </w:r>
    </w:p>
    <w:p w14:paraId="09B2DBE1">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-The Supply Chain &amp; Warehouse Logistics Network project focuses on building a database system to manage the company's supply and warehouse network.</w:t>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340292F0">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-The system needs to manage multiple warehouses in different geographical locations and track the quantity of each product stored at each warehouse. At the same time, the system must manage information about suppliers, supplier orders, and shipments to track the process of supplying goods from suppliers to warehouses.</w:t>
      </w:r>
    </w:p>
    <w:p w14:paraId="7A5674D0">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-In addition to managing basic information, the system needs to support tracking shipment status and history through tracking events. The system must also be able to represent product structures in which a product can be composed of multiple components or sub-components.</w:t>
      </w:r>
    </w:p>
    <w:p w14:paraId="400F055B">
      <w:pPr>
        <w:keepNext w:val="0"/>
        <w:keepLines w:val="0"/>
        <w:spacing w:before="0" w:beforeAutospacing="0" w:after="0" w:afterAutospacing="0"/>
      </w:pPr>
      <w:r>
        <w:rPr>
          <w:rFonts w:asciiTheme="minorAscii" w:hAnsiTheme="minorAscii" w:eastAsiaTheme="minorAscii" w:cstheme="minorAscii"/>
          <w:sz w:val="26"/>
          <w:szCs w:val="26"/>
          <w:lang w:val="en-US"/>
        </w:rPr>
        <w:t xml:space="preserve">  -Another important requirement of the system is the ability to detect low inventory levels. When the quantity of a product at a warehouse falls below the minimum inventory level, the system must automatically create a Restock Alert to help the company proactively replenish goods.</w:t>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118BE1CD">
      <w:pPr>
        <w:keepNext w:val="0"/>
        <w:keepLines w:val="0"/>
        <w:spacing w:before="0" w:beforeAutospacing="0" w:after="0" w:afterAutospacing="0"/>
        <w:rPr>
          <w:rFonts w:asciiTheme="minorAscii" w:hAnsiTheme="minorAscii" w:eastAsiaTheme="minorAscii" w:cstheme="minorAscii"/>
          <w:sz w:val="26"/>
          <w:szCs w:val="26"/>
          <w:lang w:val="en-US"/>
        </w:rPr>
      </w:pPr>
    </w:p>
    <w:p w14:paraId="4D6FFC0E">
      <w:pPr>
        <w:keepNext w:val="0"/>
        <w:keepLines w:val="0"/>
        <w:spacing w:before="0" w:beforeAutospacing="0" w:after="0" w:afterAutospacing="0"/>
        <w:rPr>
          <w:rFonts w:asciiTheme="minorAscii" w:hAnsiTheme="minorAscii" w:eastAsiaTheme="minorAscii" w:cstheme="minorAscii"/>
          <w:b/>
          <w:bCs/>
          <w:i/>
          <w:iCs/>
          <w:sz w:val="32"/>
          <w:szCs w:val="32"/>
          <w:lang w:val="en-US"/>
        </w:rPr>
      </w:pPr>
      <w:r>
        <w:rPr>
          <w:rFonts w:asciiTheme="minorAscii" w:hAnsiTheme="minorAscii" w:eastAsiaTheme="minorAscii" w:cstheme="minorAscii"/>
          <w:b/>
          <w:bCs/>
          <w:i/>
          <w:iCs/>
          <w:sz w:val="32"/>
          <w:szCs w:val="32"/>
          <w:lang w:val="en-US"/>
        </w:rPr>
        <w:t>2.3. Objectives</w:t>
      </w:r>
    </w:p>
    <w:p w14:paraId="2631AFFC">
      <w:pPr>
        <w:keepNext w:val="0"/>
        <w:keepLines w:val="0"/>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  -The objective of the system is to build a structured database model capable of:</w:t>
      </w:r>
    </w:p>
    <w:p w14:paraId="202DE380">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information about multiple warehouses in different geographical areas. </w:t>
      </w:r>
    </w:p>
    <w:p w14:paraId="0BB5EF05">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products, components, and sub-components. </w:t>
      </w:r>
    </w:p>
    <w:p w14:paraId="76EFD2DE">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Tracking the inventory quantity of each product at each warehouse. </w:t>
      </w:r>
    </w:p>
    <w:p w14:paraId="2A255D22">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supplier information and the products supplied by suppliers. </w:t>
      </w:r>
    </w:p>
    <w:p w14:paraId="6B1F5A54">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supplier orders and the products included in each order. </w:t>
      </w:r>
    </w:p>
    <w:p w14:paraId="086590FC">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Managing shipments from suppliers to warehouses. </w:t>
      </w:r>
    </w:p>
    <w:p w14:paraId="2334F294">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Tracking shipment history and status. </w:t>
      </w:r>
    </w:p>
    <w:p w14:paraId="7F8D81B4">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 xml:space="preserve">Representing the recursive relationship between products and components/sub-components. </w:t>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613FE700">
      <w:pPr>
        <w:pStyle w:val="9"/>
        <w:keepNext w:val="0"/>
        <w:keepLines w:val="0"/>
        <w:numPr>
          <w:ilvl w:val="0"/>
          <w:numId w:val="1"/>
        </w:numPr>
        <w:spacing w:before="0" w:beforeAutospacing="0" w:after="0" w:afterAutospacing="0"/>
        <w:contextualSpacing w:val="0"/>
        <w:rPr>
          <w:rFonts w:asciiTheme="minorAscii" w:hAnsiTheme="minorAscii" w:eastAsiaTheme="minorAscii" w:cstheme="minorAscii"/>
          <w:sz w:val="26"/>
          <w:szCs w:val="26"/>
          <w:lang w:val="en-US"/>
        </w:rPr>
      </w:pPr>
      <w:r>
        <w:rPr>
          <w:rFonts w:asciiTheme="minorAscii" w:hAnsiTheme="minorAscii" w:eastAsiaTheme="minorAscii" w:cstheme="minorAscii"/>
          <w:sz w:val="26"/>
          <w:szCs w:val="26"/>
          <w:lang w:val="en-US"/>
        </w:rPr>
        <w:t>Automatically detecting low inventory levels and creating Restock Alerts.</w:t>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21F40689">
      <w:pPr>
        <w:keepNext w:val="0"/>
        <w:keepLines w:val="0"/>
        <w:spacing w:before="0" w:beforeAutospacing="0" w:after="0" w:afterAutospacing="0"/>
        <w:rPr>
          <w:rFonts w:asciiTheme="minorAscii" w:hAnsiTheme="minorAscii" w:eastAsiaTheme="minorAscii" w:cstheme="minorAscii"/>
          <w:sz w:val="26"/>
          <w:szCs w:val="26"/>
          <w:lang w:val="en-US"/>
        </w:rPr>
      </w:pPr>
    </w:p>
    <w:p w14:paraId="74FB5CA2">
      <w:pPr>
        <w:spacing w:before="0" w:beforeAutospacing="0" w:after="0" w:afterAutospacing="0"/>
      </w:pPr>
      <w:r>
        <w:rPr>
          <w:rFonts w:asciiTheme="minorAscii" w:hAnsiTheme="minorAscii" w:eastAsiaTheme="minorAscii" w:cstheme="minorAscii"/>
          <w:b/>
          <w:bCs/>
          <w:sz w:val="36"/>
          <w:szCs w:val="36"/>
          <w:u w:val="single"/>
          <w:lang w:val="en-US"/>
        </w:rPr>
        <w:t>III. Business Rules</w:t>
      </w:r>
    </w:p>
    <w:p w14:paraId="5959EDA4">
      <w:pPr>
        <w:spacing w:before="0" w:beforeAutospacing="0" w:after="0" w:afterAutospacing="0"/>
        <w:rPr>
          <w:rFonts w:ascii="Times New Roman" w:hAnsi="Times New Roman" w:eastAsia="Times New Roman" w:cs="Times New Roman"/>
          <w:i/>
          <w:iCs/>
          <w:sz w:val="26"/>
          <w:szCs w:val="26"/>
          <w:lang w:val="en-US"/>
        </w:rPr>
      </w:pPr>
      <w:r>
        <w:rPr>
          <w:rFonts w:ascii="Times New Roman" w:hAnsi="Times New Roman" w:eastAsia="Times New Roman" w:cs="Times New Roman"/>
          <w:i/>
          <w:iCs/>
          <w:sz w:val="26"/>
          <w:szCs w:val="26"/>
          <w:lang w:val="en-US"/>
        </w:rPr>
        <w:t>The business rules describe the rules governing relationships and activities in the Supply Chain &amp; Warehouse Logistics Network system. These rules provide the basis for building the EER diagram and defining system constraints.</w:t>
      </w:r>
    </w:p>
    <w:p w14:paraId="7BD4EC1D">
      <w:pPr>
        <w:spacing w:before="0" w:beforeAutospacing="0" w:after="0" w:afterAutospacing="0"/>
        <w:rPr>
          <w:rFonts w:asciiTheme="minorAscii" w:hAnsiTheme="minorAscii" w:eastAsiaTheme="minorAscii" w:cstheme="minorAscii"/>
          <w:sz w:val="26"/>
          <w:szCs w:val="26"/>
          <w:lang w:val="en-US"/>
        </w:rPr>
      </w:pPr>
    </w:p>
    <w:p w14:paraId="4F42A22E">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BR1. Warehouse – Inventory: A Warehouse can store many Inventory records, but each Inventory record belongs to only one Warehouse.</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108CC62C">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BR2. Product – Inventory: A Product can be stored in many Warehouses, and each Inventory record manages only one Product at one specific Warehouse.</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70E0E35F">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BR3. Supplier – Prodct: A Supplier can provide many Products, and a Product can be provided by many Suppliers. This relationship is managed through SupplierProduct.</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02741E6D">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BR4. Supplier – SupplierOrder: A Supplier can receive many SupplierOrders, but each SupplierOrder is placed with only one Supplier.</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3393C233">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BR5. SupplierOrder – SupplierOrderItem: A SupplierOrder can contain many SupplierOrderItems, and each SupplierOrderItem belongs to only one SupplierOrder.</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1A01656F">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BR6. Product – SupplierOrderItem: A Product can appear in many SupplierOrderItems, but each SupplierOrderItem references only one Product.</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2256ABB9">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BR7. SupplierOrder – Shipment: A SupplierOrder can be fulfilled through one or more Shipments, while each Shipment belongs to only one SupplierOrder.</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42A6D1FF">
      <w:pPr>
        <w:spacing w:before="0" w:beforeAutospacing="0" w:after="0" w:afterAutospacing="0"/>
      </w:pPr>
      <w:r>
        <w:rPr>
          <w:rFonts w:asciiTheme="minorAscii" w:hAnsiTheme="minorAscii" w:eastAsiaTheme="minorAscii" w:cstheme="minorAscii"/>
          <w:b/>
          <w:bCs/>
          <w:sz w:val="26"/>
          <w:szCs w:val="26"/>
          <w:lang w:val="en-US"/>
        </w:rPr>
        <w:t>BR8. Shipment – ShipmentItem: A Shipment can contain many ShipmentItems, and each ShipmentItem belongs to only one Shipment. Each ShipmentItem represents a Product being transported.</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20CD5B49">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BR9. Shipment – TrackingEvent: A Shipment can have many TrackingEvents to record shipment history and status, but each TrackingEvent belongs to only one Shipment.</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1F3C2A2D">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BR10. Warehouse – Shipment: A Warehouse can receive many Shipments, but each Shipment is delivered to only one destination Warehouse.</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135D250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BR11. Product – Product: A Product can contain many other Products as components or sub-components, while a Product can also be used as a component in many other Products. This is a recursive relationship.</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13F190F9">
      <w:pPr>
        <w:spacing w:before="0" w:beforeAutospacing="0" w:after="0" w:afterAutospacing="0"/>
      </w:pPr>
      <w:r>
        <w:rPr>
          <w:rFonts w:asciiTheme="minorAscii" w:hAnsiTheme="minorAscii" w:eastAsiaTheme="minorAscii" w:cstheme="minorAscii"/>
          <w:b/>
          <w:bCs/>
          <w:sz w:val="26"/>
          <w:szCs w:val="26"/>
          <w:lang w:val="en-US"/>
        </w:rPr>
        <w:t>Relationship:</w:t>
      </w:r>
      <w:r>
        <w:rPr>
          <w:rFonts w:asciiTheme="minorAscii" w:hAnsiTheme="minorAscii" w:eastAsiaTheme="minorAscii" w:cstheme="minorAscii"/>
          <w:sz w:val="26"/>
          <w:szCs w:val="26"/>
          <w:lang w:val="en-US"/>
        </w:rPr>
        <w:t xml:space="preserve"> Contains</w:t>
      </w:r>
    </w:p>
    <w:p w14:paraId="7AC3EE27">
      <w:pPr>
        <w:spacing w:before="0" w:beforeAutospacing="0" w:after="0" w:afterAutospacing="0"/>
        <w:rPr>
          <w:rFonts w:asciiTheme="minorAscii" w:hAnsiTheme="minorAscii" w:eastAsiaTheme="minorAscii" w:cstheme="minorAscii"/>
          <w:sz w:val="26"/>
          <w:szCs w:val="26"/>
          <w:lang w:val="en-US"/>
        </w:rPr>
      </w:pPr>
      <w:r>
        <w:rPr>
          <w:rFonts w:asciiTheme="minorAscii" w:hAnsiTheme="minorAscii" w:eastAsiaTheme="minorAscii" w:cstheme="minorAscii"/>
          <w:b/>
          <w:bCs/>
          <w:sz w:val="26"/>
          <w:szCs w:val="26"/>
          <w:lang w:val="en-US"/>
        </w:rPr>
        <w:t>BR12. Inventory – RestockAlert: When the Product quantity in Inventory is below the minimum inventory level (Quantity &lt; ReorderLevel), the system creates a RestockAlert. An Inventory can generate multiple RestockAlerts over time.</w:t>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r>
        <w:rPr>
          <w:rFonts w:asciiTheme="minorAscii" w:hAnsiTheme="minorAscii" w:eastAsiaTheme="minorAscii" w:cstheme="minorAscii"/>
          <w:b/>
          <w:bCs/>
          <w:sz w:val="26"/>
          <w:szCs w:val="26"/>
          <w:lang w:val="en-US"/>
        </w:rPr>
      </w:r>
      <w:r>
        <w:rPr>
          <w:rFonts w:asciiTheme="minorAscii" w:hAnsiTheme="minorAscii" w:eastAsiaTheme="minorAscii" w:cstheme="minorAscii"/>
          <w:sz w:val="26"/>
          <w:szCs w:val="26"/>
          <w:lang w:val="en-US"/>
        </w:rPr>
      </w:r>
    </w:p>
    <w:p w14:paraId="7BB60BC0">
      <w:pPr>
        <w:spacing w:before="0" w:beforeAutospacing="0" w:after="0" w:afterAutospacing="0"/>
        <w:rPr>
          <w:rFonts w:asciiTheme="minorAscii" w:hAnsiTheme="minorAscii" w:eastAsiaTheme="minorAscii" w:cstheme="minorAscii"/>
          <w:sz w:val="26"/>
          <w:szCs w:val="26"/>
          <w:lang w:val="en-US"/>
        </w:rPr>
      </w:pPr>
    </w:p>
    <w:p w14:paraId="21002A62">
      <w:pPr>
        <w:rPr>
          <w:b/>
          <w:bCs/>
          <w:sz w:val="36"/>
          <w:szCs w:val="36"/>
          <w:u w:val="single"/>
        </w:rPr>
      </w:pPr>
      <w:r>
        <w:rPr>
          <w:rFonts w:ascii="Times New Roman" w:hAnsi="Times New Roman"/>
          <w:b/>
          <w:bCs/>
          <w:sz w:val="36"/>
          <w:szCs w:val="36"/>
          <w:u w:val="single"/>
        </w:rPr>
        <w:t>Business Rules Summary</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840"/>
        <w:gridCol w:w="2595"/>
        <w:gridCol w:w="1665"/>
        <w:gridCol w:w="4028"/>
      </w:tblGrid>
      <w:tr w14:paraId="3BDEE2B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45" w:hRule="atLeast"/>
        </w:trPr>
        <w:tc>
          <w:tcPr>
            <w:tcW w:w="840" w:type="dxa"/>
            <w:vAlign w:val="center"/>
          </w:tcPr>
          <w:p w14:paraId="692C1943">
            <w:pPr>
              <w:spacing w:before="0" w:beforeAutospacing="0" w:after="0" w:afterAutospacing="0"/>
              <w:jc w:val="center"/>
            </w:pPr>
            <w:r>
              <w:rPr>
                <w:b/>
                <w:bCs/>
              </w:rPr>
              <w:t>BR</w:t>
            </w:r>
          </w:p>
        </w:tc>
        <w:tc>
          <w:tcPr>
            <w:tcW w:w="2595" w:type="dxa"/>
            <w:vAlign w:val="center"/>
          </w:tcPr>
          <w:p w14:paraId="28AB08FB">
            <w:pPr>
              <w:spacing w:before="0" w:beforeAutospacing="0" w:after="0" w:afterAutospacing="0"/>
              <w:jc w:val="center"/>
            </w:pPr>
            <w:r>
              <w:rPr>
                <w:b/>
                <w:bCs/>
              </w:rPr>
              <w:t>Relationship</w:t>
            </w:r>
          </w:p>
        </w:tc>
        <w:tc>
          <w:tcPr>
            <w:tcW w:w="1665" w:type="dxa"/>
            <w:vAlign w:val="center"/>
          </w:tcPr>
          <w:p w14:paraId="275B1D68">
            <w:pPr>
              <w:spacing w:before="0" w:beforeAutospacing="0" w:after="0" w:afterAutospacing="0"/>
              <w:jc w:val="center"/>
            </w:pPr>
            <w:r>
              <w:rPr>
                <w:b/>
                <w:bCs/>
              </w:rPr>
              <w:t>Cardinality</w:t>
            </w:r>
          </w:p>
        </w:tc>
        <w:tc>
          <w:tcPr>
            <w:tcW w:w="4028" w:type="dxa"/>
            <w:vAlign w:val="center"/>
          </w:tcPr>
          <w:p w14:paraId="358FC7FB">
            <w:pPr>
              <w:spacing w:before="0" w:beforeAutospacing="0" w:after="0" w:afterAutospacing="0"/>
              <w:jc w:val="center"/>
            </w:pPr>
            <w:r>
              <w:rPr>
                <w:b/>
                <w:bCs/>
              </w:rPr>
              <w:t>Main Purpose</w:t>
            </w:r>
          </w:p>
        </w:tc>
      </w:tr>
      <w:tr w14:paraId="16FD0AD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10FD1825">
            <w:pPr>
              <w:spacing w:before="0" w:beforeAutospacing="0" w:after="0" w:afterAutospacing="0"/>
            </w:pPr>
            <w:r>
              <w:t>BR1</w:t>
            </w:r>
          </w:p>
        </w:tc>
        <w:tc>
          <w:tcPr>
            <w:tcW w:w="2595" w:type="dxa"/>
            <w:vAlign w:val="center"/>
          </w:tcPr>
          <w:p w14:paraId="40E46D44">
            <w:pPr>
              <w:spacing w:before="0" w:beforeAutospacing="0" w:after="0" w:afterAutospacing="0"/>
            </w:pPr>
            <w:r>
              <w:t>Warehouse – Inventory</w:t>
            </w:r>
          </w:p>
        </w:tc>
        <w:tc>
          <w:tcPr>
            <w:tcW w:w="1665" w:type="dxa"/>
            <w:vAlign w:val="center"/>
          </w:tcPr>
          <w:p w14:paraId="7565BBDF">
            <w:pPr>
              <w:spacing w:before="0" w:beforeAutospacing="0" w:after="0" w:afterAutospacing="0"/>
            </w:pPr>
            <w:r>
              <w:t>1:N</w:t>
            </w:r>
          </w:p>
        </w:tc>
        <w:tc>
          <w:tcPr>
            <w:tcW w:w="4028" w:type="dxa"/>
            <w:vAlign w:val="center"/>
          </w:tcPr>
          <w:p w14:paraId="3AE87ACB">
            <w:pPr>
              <w:spacing w:before="0" w:beforeAutospacing="0" w:after="0" w:afterAutospacing="0"/>
            </w:pPr>
            <w:r>
              <w:t>Managing inventory at each warehouse</w:t>
            </w:r>
          </w:p>
        </w:tc>
      </w:tr>
      <w:tr w14:paraId="344207F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4A87DEE3">
            <w:pPr>
              <w:spacing w:before="0" w:beforeAutospacing="0" w:after="0" w:afterAutospacing="0"/>
            </w:pPr>
            <w:r>
              <w:t>BR2</w:t>
            </w:r>
          </w:p>
        </w:tc>
        <w:tc>
          <w:tcPr>
            <w:tcW w:w="2595" w:type="dxa"/>
            <w:vAlign w:val="center"/>
          </w:tcPr>
          <w:p w14:paraId="1B1B9212">
            <w:pPr>
              <w:spacing w:before="0" w:beforeAutospacing="0" w:after="0" w:afterAutospacing="0"/>
            </w:pPr>
            <w:r>
              <w:t>Product – Inventory</w:t>
            </w:r>
          </w:p>
        </w:tc>
        <w:tc>
          <w:tcPr>
            <w:tcW w:w="1665" w:type="dxa"/>
            <w:vAlign w:val="center"/>
          </w:tcPr>
          <w:p w14:paraId="01FAD1D4">
            <w:pPr>
              <w:spacing w:before="0" w:beforeAutospacing="0" w:after="0" w:afterAutospacing="0"/>
            </w:pPr>
            <w:r>
              <w:t>1:N</w:t>
            </w:r>
          </w:p>
        </w:tc>
        <w:tc>
          <w:tcPr>
            <w:tcW w:w="4028" w:type="dxa"/>
            <w:vAlign w:val="center"/>
          </w:tcPr>
          <w:p w14:paraId="17FD368D">
            <w:pPr>
              <w:spacing w:before="0" w:beforeAutospacing="0" w:after="0" w:afterAutospacing="0"/>
            </w:pPr>
            <w:r>
              <w:t>Tracking Product quantities across warehouses</w:t>
            </w:r>
          </w:p>
        </w:tc>
      </w:tr>
      <w:tr w14:paraId="088C9DA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600813E7">
            <w:pPr>
              <w:spacing w:before="0" w:beforeAutospacing="0" w:after="0" w:afterAutospacing="0"/>
            </w:pPr>
            <w:r>
              <w:t>BR3</w:t>
            </w:r>
          </w:p>
        </w:tc>
        <w:tc>
          <w:tcPr>
            <w:tcW w:w="2595" w:type="dxa"/>
            <w:vAlign w:val="center"/>
          </w:tcPr>
          <w:p w14:paraId="208CD2F7">
            <w:pPr>
              <w:spacing w:before="0" w:beforeAutospacing="0" w:after="0" w:afterAutospacing="0"/>
            </w:pPr>
            <w:r>
              <w:t>Supplier – Product</w:t>
            </w:r>
          </w:p>
        </w:tc>
        <w:tc>
          <w:tcPr>
            <w:tcW w:w="1665" w:type="dxa"/>
            <w:vAlign w:val="center"/>
          </w:tcPr>
          <w:p w14:paraId="278F54D3">
            <w:pPr>
              <w:spacing w:before="0" w:beforeAutospacing="0" w:after="0" w:afterAutospacing="0"/>
            </w:pPr>
            <w:r>
              <w:t>M:N</w:t>
            </w:r>
          </w:p>
        </w:tc>
        <w:tc>
          <w:tcPr>
            <w:tcW w:w="4028" w:type="dxa"/>
            <w:vAlign w:val="center"/>
          </w:tcPr>
          <w:p w14:paraId="6D79D3A5">
            <w:pPr>
              <w:spacing w:before="0" w:beforeAutospacing="0" w:after="0" w:afterAutospacing="0"/>
            </w:pPr>
            <w:r>
              <w:t>Managing supplied Products</w:t>
            </w:r>
          </w:p>
        </w:tc>
      </w:tr>
      <w:tr w14:paraId="6957D86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4201709C">
            <w:pPr>
              <w:spacing w:before="0" w:beforeAutospacing="0" w:after="0" w:afterAutospacing="0"/>
            </w:pPr>
            <w:r>
              <w:t>BR4</w:t>
            </w:r>
          </w:p>
        </w:tc>
        <w:tc>
          <w:tcPr>
            <w:tcW w:w="2595" w:type="dxa"/>
            <w:vAlign w:val="center"/>
          </w:tcPr>
          <w:p w14:paraId="7B0B446C">
            <w:pPr>
              <w:spacing w:before="0" w:beforeAutospacing="0" w:after="0" w:afterAutospacing="0"/>
            </w:pPr>
            <w:r>
              <w:t>Supplier – SupplierOrder</w:t>
            </w:r>
          </w:p>
        </w:tc>
        <w:tc>
          <w:tcPr>
            <w:tcW w:w="1665" w:type="dxa"/>
            <w:vAlign w:val="center"/>
          </w:tcPr>
          <w:p w14:paraId="1EAFE9E2">
            <w:pPr>
              <w:spacing w:before="0" w:beforeAutospacing="0" w:after="0" w:afterAutospacing="0"/>
            </w:pPr>
            <w:r>
              <w:t>1:N</w:t>
            </w:r>
          </w:p>
        </w:tc>
        <w:tc>
          <w:tcPr>
            <w:tcW w:w="4028" w:type="dxa"/>
            <w:vAlign w:val="center"/>
          </w:tcPr>
          <w:p w14:paraId="0828AA35">
            <w:pPr>
              <w:spacing w:before="0" w:beforeAutospacing="0" w:after="0" w:afterAutospacing="0"/>
            </w:pPr>
            <w:r>
              <w:t>Managing orders with Suppliers</w:t>
            </w:r>
          </w:p>
        </w:tc>
      </w:tr>
      <w:tr w14:paraId="50FCA83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58167501">
            <w:pPr>
              <w:spacing w:before="0" w:beforeAutospacing="0" w:after="0" w:afterAutospacing="0"/>
            </w:pPr>
            <w:r>
              <w:t>BR5</w:t>
            </w:r>
          </w:p>
        </w:tc>
        <w:tc>
          <w:tcPr>
            <w:tcW w:w="2595" w:type="dxa"/>
            <w:vAlign w:val="center"/>
          </w:tcPr>
          <w:p w14:paraId="6A192A59">
            <w:pPr>
              <w:spacing w:before="0" w:beforeAutospacing="0" w:after="0" w:afterAutospacing="0"/>
            </w:pPr>
            <w:r>
              <w:t>SupplierOrder – SupplierOrderItem</w:t>
            </w:r>
          </w:p>
        </w:tc>
        <w:tc>
          <w:tcPr>
            <w:tcW w:w="1665" w:type="dxa"/>
            <w:vAlign w:val="center"/>
          </w:tcPr>
          <w:p w14:paraId="198050AD">
            <w:pPr>
              <w:spacing w:before="0" w:beforeAutospacing="0" w:after="0" w:afterAutospacing="0"/>
            </w:pPr>
            <w:r>
              <w:t>1:N</w:t>
            </w:r>
          </w:p>
        </w:tc>
        <w:tc>
          <w:tcPr>
            <w:tcW w:w="4028" w:type="dxa"/>
            <w:vAlign w:val="center"/>
          </w:tcPr>
          <w:p w14:paraId="3DE36B88">
            <w:pPr>
              <w:spacing w:before="0" w:beforeAutospacing="0" w:after="0" w:afterAutospacing="0"/>
            </w:pPr>
            <w:r>
              <w:t>Managing items in an Order</w:t>
            </w:r>
          </w:p>
        </w:tc>
      </w:tr>
      <w:tr w14:paraId="3405115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418998EC">
            <w:pPr>
              <w:spacing w:before="0" w:beforeAutospacing="0" w:after="0" w:afterAutospacing="0"/>
            </w:pPr>
            <w:r>
              <w:t>BR6</w:t>
            </w:r>
          </w:p>
        </w:tc>
        <w:tc>
          <w:tcPr>
            <w:tcW w:w="2595" w:type="dxa"/>
            <w:vAlign w:val="center"/>
          </w:tcPr>
          <w:p w14:paraId="1835E2BC">
            <w:pPr>
              <w:spacing w:before="0" w:beforeAutospacing="0" w:after="0" w:afterAutospacing="0"/>
            </w:pPr>
            <w:r>
              <w:t>Product – SupplierOrderItem</w:t>
            </w:r>
          </w:p>
        </w:tc>
        <w:tc>
          <w:tcPr>
            <w:tcW w:w="1665" w:type="dxa"/>
            <w:vAlign w:val="center"/>
          </w:tcPr>
          <w:p w14:paraId="07ED9E47">
            <w:pPr>
              <w:spacing w:before="0" w:beforeAutospacing="0" w:after="0" w:afterAutospacing="0"/>
            </w:pPr>
            <w:r>
              <w:t>1:N</w:t>
            </w:r>
          </w:p>
        </w:tc>
        <w:tc>
          <w:tcPr>
            <w:tcW w:w="4028" w:type="dxa"/>
            <w:vAlign w:val="center"/>
          </w:tcPr>
          <w:p w14:paraId="6636735D">
            <w:pPr>
              <w:spacing w:before="0" w:beforeAutospacing="0" w:after="0" w:afterAutospacing="0"/>
            </w:pPr>
            <w:r>
              <w:t>Identifying Products in an Order</w:t>
            </w:r>
          </w:p>
        </w:tc>
      </w:tr>
      <w:tr w14:paraId="024D982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51B6BA20">
            <w:pPr>
              <w:spacing w:before="0" w:beforeAutospacing="0" w:after="0" w:afterAutospacing="0"/>
            </w:pPr>
            <w:r>
              <w:t>BR7</w:t>
            </w:r>
          </w:p>
        </w:tc>
        <w:tc>
          <w:tcPr>
            <w:tcW w:w="2595" w:type="dxa"/>
            <w:vAlign w:val="center"/>
          </w:tcPr>
          <w:p w14:paraId="00FF39B4">
            <w:pPr>
              <w:spacing w:before="0" w:beforeAutospacing="0" w:after="0" w:afterAutospacing="0"/>
            </w:pPr>
            <w:r>
              <w:t>SupplierOrder – Shipment</w:t>
            </w:r>
          </w:p>
        </w:tc>
        <w:tc>
          <w:tcPr>
            <w:tcW w:w="1665" w:type="dxa"/>
            <w:vAlign w:val="center"/>
          </w:tcPr>
          <w:p w14:paraId="0940C0FF">
            <w:pPr>
              <w:spacing w:before="0" w:beforeAutospacing="0" w:after="0" w:afterAutospacing="0"/>
            </w:pPr>
            <w:r>
              <w:t>1:N</w:t>
            </w:r>
          </w:p>
        </w:tc>
        <w:tc>
          <w:tcPr>
            <w:tcW w:w="4028" w:type="dxa"/>
            <w:vAlign w:val="center"/>
          </w:tcPr>
          <w:p w14:paraId="7F5DD34D">
            <w:pPr>
              <w:spacing w:before="0" w:beforeAutospacing="0" w:after="0" w:afterAutospacing="0"/>
            </w:pPr>
            <w:r>
              <w:t>Tracking deliveries</w:t>
            </w:r>
          </w:p>
        </w:tc>
      </w:tr>
      <w:tr w14:paraId="2198825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2C9EF187">
            <w:pPr>
              <w:spacing w:before="0" w:beforeAutospacing="0" w:after="0" w:afterAutospacing="0"/>
            </w:pPr>
            <w:r>
              <w:t>BR8</w:t>
            </w:r>
          </w:p>
        </w:tc>
        <w:tc>
          <w:tcPr>
            <w:tcW w:w="2595" w:type="dxa"/>
            <w:vAlign w:val="center"/>
          </w:tcPr>
          <w:p w14:paraId="0A33A891">
            <w:pPr>
              <w:spacing w:before="0" w:beforeAutospacing="0" w:after="0" w:afterAutospacing="0"/>
            </w:pPr>
            <w:r>
              <w:t>Shipment – ShipmentItem</w:t>
            </w:r>
          </w:p>
        </w:tc>
        <w:tc>
          <w:tcPr>
            <w:tcW w:w="1665" w:type="dxa"/>
            <w:vAlign w:val="center"/>
          </w:tcPr>
          <w:p w14:paraId="3C2A0B57">
            <w:pPr>
              <w:spacing w:before="0" w:beforeAutospacing="0" w:after="0" w:afterAutospacing="0"/>
            </w:pPr>
            <w:r>
              <w:t>1:N</w:t>
            </w:r>
          </w:p>
        </w:tc>
        <w:tc>
          <w:tcPr>
            <w:tcW w:w="4028" w:type="dxa"/>
            <w:vAlign w:val="center"/>
          </w:tcPr>
          <w:p w14:paraId="4724A60C">
            <w:pPr>
              <w:spacing w:before="0" w:beforeAutospacing="0" w:after="0" w:afterAutospacing="0"/>
            </w:pPr>
            <w:r>
              <w:t>Managing Products in a Shipment</w:t>
            </w:r>
          </w:p>
        </w:tc>
      </w:tr>
      <w:tr w14:paraId="4DD0431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09CD5903">
            <w:pPr>
              <w:spacing w:before="0" w:beforeAutospacing="0" w:after="0" w:afterAutospacing="0"/>
            </w:pPr>
            <w:r>
              <w:t>BR9</w:t>
            </w:r>
          </w:p>
        </w:tc>
        <w:tc>
          <w:tcPr>
            <w:tcW w:w="2595" w:type="dxa"/>
            <w:vAlign w:val="center"/>
          </w:tcPr>
          <w:p w14:paraId="3E7FDDEE">
            <w:pPr>
              <w:spacing w:before="0" w:beforeAutospacing="0" w:after="0" w:afterAutospacing="0"/>
            </w:pPr>
            <w:r>
              <w:t>Shipment – TrackingEvent</w:t>
            </w:r>
          </w:p>
        </w:tc>
        <w:tc>
          <w:tcPr>
            <w:tcW w:w="1665" w:type="dxa"/>
            <w:vAlign w:val="center"/>
          </w:tcPr>
          <w:p w14:paraId="7CF3A3E9">
            <w:pPr>
              <w:spacing w:before="0" w:beforeAutospacing="0" w:after="0" w:afterAutospacing="0"/>
            </w:pPr>
            <w:r>
              <w:t>1:N</w:t>
            </w:r>
          </w:p>
        </w:tc>
        <w:tc>
          <w:tcPr>
            <w:tcW w:w="4028" w:type="dxa"/>
            <w:vAlign w:val="center"/>
          </w:tcPr>
          <w:p w14:paraId="73AE2BB9">
            <w:pPr>
              <w:spacing w:before="0" w:beforeAutospacing="0" w:after="0" w:afterAutospacing="0"/>
            </w:pPr>
            <w:r>
              <w:t>Tracking shipment history</w:t>
            </w:r>
          </w:p>
        </w:tc>
      </w:tr>
      <w:tr w14:paraId="741C373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76D5E443">
            <w:pPr>
              <w:spacing w:before="0" w:beforeAutospacing="0" w:after="0" w:afterAutospacing="0"/>
            </w:pPr>
            <w:r>
              <w:t>BR10</w:t>
            </w:r>
          </w:p>
        </w:tc>
        <w:tc>
          <w:tcPr>
            <w:tcW w:w="2595" w:type="dxa"/>
            <w:vAlign w:val="center"/>
          </w:tcPr>
          <w:p w14:paraId="1D6D43F8">
            <w:pPr>
              <w:spacing w:before="0" w:beforeAutospacing="0" w:after="0" w:afterAutospacing="0"/>
            </w:pPr>
            <w:r>
              <w:t>Warehouse – Shipment</w:t>
            </w:r>
          </w:p>
        </w:tc>
        <w:tc>
          <w:tcPr>
            <w:tcW w:w="1665" w:type="dxa"/>
            <w:vAlign w:val="center"/>
          </w:tcPr>
          <w:p w14:paraId="5868EDF4">
            <w:pPr>
              <w:spacing w:before="0" w:beforeAutospacing="0" w:after="0" w:afterAutospacing="0"/>
            </w:pPr>
            <w:r>
              <w:t>1:N</w:t>
            </w:r>
          </w:p>
        </w:tc>
        <w:tc>
          <w:tcPr>
            <w:tcW w:w="4028" w:type="dxa"/>
            <w:vAlign w:val="center"/>
          </w:tcPr>
          <w:p w14:paraId="05A2BCDD">
            <w:pPr>
              <w:spacing w:before="0" w:beforeAutospacing="0" w:after="0" w:afterAutospacing="0"/>
            </w:pPr>
            <w:r>
              <w:t>Identifying the receiving warehouse</w:t>
            </w:r>
          </w:p>
        </w:tc>
      </w:tr>
      <w:tr w14:paraId="36E7788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249985F1">
            <w:pPr>
              <w:spacing w:before="0" w:beforeAutospacing="0" w:after="0" w:afterAutospacing="0"/>
            </w:pPr>
            <w:r>
              <w:t>BR11</w:t>
            </w:r>
          </w:p>
        </w:tc>
        <w:tc>
          <w:tcPr>
            <w:tcW w:w="2595" w:type="dxa"/>
            <w:vAlign w:val="center"/>
          </w:tcPr>
          <w:p w14:paraId="1C82D8FD">
            <w:pPr>
              <w:spacing w:before="0" w:beforeAutospacing="0" w:after="0" w:afterAutospacing="0"/>
            </w:pPr>
            <w:r>
              <w:t>Product – Product</w:t>
            </w:r>
          </w:p>
        </w:tc>
        <w:tc>
          <w:tcPr>
            <w:tcW w:w="1665" w:type="dxa"/>
            <w:vAlign w:val="center"/>
          </w:tcPr>
          <w:p w14:paraId="0DB7F724">
            <w:pPr>
              <w:spacing w:before="0" w:beforeAutospacing="0" w:after="0" w:afterAutospacing="0"/>
            </w:pPr>
            <w:r>
              <w:t>M:N</w:t>
            </w:r>
          </w:p>
        </w:tc>
        <w:tc>
          <w:tcPr>
            <w:tcW w:w="4028" w:type="dxa"/>
            <w:vAlign w:val="center"/>
          </w:tcPr>
          <w:p w14:paraId="16955E7E">
            <w:pPr>
              <w:spacing w:before="0" w:beforeAutospacing="0" w:after="0" w:afterAutospacing="0"/>
            </w:pPr>
            <w:r>
              <w:t>Managing components/sub-components</w:t>
            </w:r>
          </w:p>
        </w:tc>
      </w:tr>
      <w:tr w14:paraId="3ACBAE9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840" w:type="dxa"/>
            <w:vAlign w:val="center"/>
          </w:tcPr>
          <w:p w14:paraId="7FAEB5DB">
            <w:pPr>
              <w:spacing w:before="0" w:beforeAutospacing="0" w:after="0" w:afterAutospacing="0"/>
            </w:pPr>
            <w:r>
              <w:t>BR12</w:t>
            </w:r>
          </w:p>
        </w:tc>
        <w:tc>
          <w:tcPr>
            <w:tcW w:w="2595" w:type="dxa"/>
            <w:vAlign w:val="center"/>
          </w:tcPr>
          <w:p w14:paraId="33EE9C32">
            <w:pPr>
              <w:spacing w:before="0" w:beforeAutospacing="0" w:after="0" w:afterAutospacing="0"/>
            </w:pPr>
            <w:r>
              <w:t>Inventory – RestockAlert</w:t>
            </w:r>
          </w:p>
        </w:tc>
        <w:tc>
          <w:tcPr>
            <w:tcW w:w="1665" w:type="dxa"/>
            <w:vAlign w:val="center"/>
          </w:tcPr>
          <w:p w14:paraId="042642AD">
            <w:pPr>
              <w:spacing w:before="0" w:beforeAutospacing="0" w:after="0" w:afterAutospacing="0"/>
            </w:pPr>
            <w:r>
              <w:t>1:N</w:t>
            </w:r>
          </w:p>
        </w:tc>
        <w:tc>
          <w:tcPr>
            <w:tcW w:w="4028" w:type="dxa"/>
            <w:vAlign w:val="center"/>
          </w:tcPr>
          <w:p w14:paraId="4041EA88">
            <w:pPr>
              <w:spacing w:before="0" w:beforeAutospacing="0" w:after="0" w:afterAutospacing="0"/>
            </w:pPr>
            <w:r>
              <w:t>Low inventory alert</w:t>
            </w:r>
          </w:p>
        </w:tc>
      </w:tr>
    </w:tbl>
    <w:p w14:paraId="7B7FFE19">
      <w:pPr>
        <w:keepNext w:val="0"/>
        <w:keepLines w:val="0"/>
        <w:spacing w:before="0" w:beforeAutospacing="0" w:after="0" w:afterAutospacing="0"/>
        <w:rPr>
          <w:rFonts w:asciiTheme="minorAscii" w:hAnsiTheme="minorAscii" w:eastAsiaTheme="minorAscii" w:cstheme="minorAscii"/>
          <w:b/>
          <w:bCs/>
          <w:sz w:val="26"/>
          <w:szCs w:val="26"/>
          <w:lang w:val="en-US"/>
        </w:rPr>
      </w:pPr>
    </w:p>
    <w:p w14:paraId="39C3F745">
      <w:r>
        <w:rPr>
          <w:rFonts w:ascii="Times New Roman" w:hAnsi="Times New Roman"/>
          <w:sz w:val="24"/>
        </w:rPr>
        <w:br w:type="page"/>
      </w:r>
    </w:p>
    <w:p w14:paraId="22063285">
      <w:pPr>
        <w:jc w:val="center"/>
      </w:pPr>
      <w:r>
        <w:rPr>
          <w:rFonts w:ascii="Times New Roman" w:hAnsi="Times New Roman"/>
          <w:b/>
          <w:sz w:val="32"/>
        </w:rPr>
        <w:t>IV. EER CONCEPTUAL DESIGN DETAILS</w:t>
      </w:r>
    </w:p>
    <w:p w14:paraId="0764E3BF">
      <w:r>
        <w:rPr>
          <w:rFonts w:ascii="Times New Roman" w:hAnsi="Times New Roman"/>
          <w:b/>
          <w:sz w:val="24"/>
        </w:rPr>
        <w:t>4.1. Primary Keys and Foreign Keys</w:t>
      </w:r>
    </w:p>
    <w:tbl>
      <w:tblPr>
        <w:tblStyle w:val="8"/>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009"/>
        <w:gridCol w:w="3009"/>
        <w:gridCol w:w="3009"/>
      </w:tblGrid>
      <w:tr w14:paraId="6ABEC5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3CB8B197">
            <w:pPr>
              <w:spacing w:after="0" w:line="240" w:lineRule="auto"/>
            </w:pPr>
            <w:r>
              <w:t>Entity</w:t>
            </w:r>
          </w:p>
        </w:tc>
        <w:tc>
          <w:tcPr>
            <w:tcW w:w="3009" w:type="dxa"/>
            <w:vAlign w:val="center"/>
          </w:tcPr>
          <w:p w14:paraId="3D6350BB">
            <w:pPr>
              <w:spacing w:after="0" w:line="240" w:lineRule="auto"/>
            </w:pPr>
            <w:r>
              <w:t>Primary Key</w:t>
            </w:r>
          </w:p>
        </w:tc>
        <w:tc>
          <w:tcPr>
            <w:tcW w:w="3009" w:type="dxa"/>
            <w:vAlign w:val="center"/>
          </w:tcPr>
          <w:p w14:paraId="23AB4C48">
            <w:pPr>
              <w:spacing w:after="0" w:line="240" w:lineRule="auto"/>
            </w:pPr>
            <w:r>
              <w:t>Foreign Key(s)</w:t>
            </w:r>
          </w:p>
        </w:tc>
      </w:tr>
      <w:tr w14:paraId="1D0F40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72B41057">
            <w:pPr>
              <w:spacing w:after="0" w:line="240" w:lineRule="auto"/>
            </w:pPr>
            <w:r>
              <w:t>Warehouse</w:t>
            </w:r>
          </w:p>
        </w:tc>
        <w:tc>
          <w:tcPr>
            <w:tcW w:w="3009" w:type="dxa"/>
            <w:vAlign w:val="center"/>
          </w:tcPr>
          <w:p w14:paraId="7D90127D">
            <w:pPr>
              <w:spacing w:after="0" w:line="240" w:lineRule="auto"/>
            </w:pPr>
            <w:r>
              <w:t>WarehouseID</w:t>
            </w:r>
          </w:p>
        </w:tc>
        <w:tc>
          <w:tcPr>
            <w:tcW w:w="3009" w:type="dxa"/>
            <w:vAlign w:val="center"/>
          </w:tcPr>
          <w:p w14:paraId="1FBCC8C7">
            <w:pPr>
              <w:spacing w:after="0" w:line="240" w:lineRule="auto"/>
            </w:pPr>
            <w:r>
              <w:t>—</w:t>
            </w:r>
          </w:p>
        </w:tc>
      </w:tr>
      <w:tr w14:paraId="34B45C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74A47711">
            <w:pPr>
              <w:spacing w:after="0" w:line="240" w:lineRule="auto"/>
            </w:pPr>
            <w:r>
              <w:t>Product</w:t>
            </w:r>
          </w:p>
        </w:tc>
        <w:tc>
          <w:tcPr>
            <w:tcW w:w="3009" w:type="dxa"/>
            <w:vAlign w:val="center"/>
          </w:tcPr>
          <w:p w14:paraId="264759D1">
            <w:pPr>
              <w:spacing w:after="0" w:line="240" w:lineRule="auto"/>
            </w:pPr>
            <w:r>
              <w:t>ProductID</w:t>
            </w:r>
          </w:p>
        </w:tc>
        <w:tc>
          <w:tcPr>
            <w:tcW w:w="3009" w:type="dxa"/>
            <w:vAlign w:val="center"/>
          </w:tcPr>
          <w:p w14:paraId="004F15CC">
            <w:pPr>
              <w:spacing w:after="0" w:line="240" w:lineRule="auto"/>
            </w:pPr>
            <w:r>
              <w:t>—</w:t>
            </w:r>
          </w:p>
        </w:tc>
      </w:tr>
      <w:tr w14:paraId="02CB28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3FDDE620">
            <w:pPr>
              <w:spacing w:after="0" w:line="240" w:lineRule="auto"/>
            </w:pPr>
            <w:r>
              <w:t>Inventory</w:t>
            </w:r>
          </w:p>
        </w:tc>
        <w:tc>
          <w:tcPr>
            <w:tcW w:w="3009" w:type="dxa"/>
            <w:vAlign w:val="center"/>
          </w:tcPr>
          <w:p w14:paraId="0F469E78">
            <w:pPr>
              <w:spacing w:after="0" w:line="240" w:lineRule="auto"/>
            </w:pPr>
            <w:r>
              <w:t>InventoryID</w:t>
            </w:r>
          </w:p>
        </w:tc>
        <w:tc>
          <w:tcPr>
            <w:tcW w:w="3009" w:type="dxa"/>
            <w:vAlign w:val="center"/>
          </w:tcPr>
          <w:p w14:paraId="7C1E7975">
            <w:pPr>
              <w:spacing w:after="0" w:line="240" w:lineRule="auto"/>
            </w:pPr>
            <w:r>
              <w:t>WarehouseID → Warehouse; ProductID → Product</w:t>
            </w:r>
          </w:p>
        </w:tc>
      </w:tr>
      <w:tr w14:paraId="2E631A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49CA1CE4">
            <w:pPr>
              <w:spacing w:after="0" w:line="240" w:lineRule="auto"/>
            </w:pPr>
            <w:r>
              <w:t>Supplier</w:t>
            </w:r>
          </w:p>
        </w:tc>
        <w:tc>
          <w:tcPr>
            <w:tcW w:w="3009" w:type="dxa"/>
            <w:vAlign w:val="center"/>
          </w:tcPr>
          <w:p w14:paraId="08CE1098">
            <w:pPr>
              <w:spacing w:after="0" w:line="240" w:lineRule="auto"/>
            </w:pPr>
            <w:r>
              <w:t>SupplierID</w:t>
            </w:r>
          </w:p>
        </w:tc>
        <w:tc>
          <w:tcPr>
            <w:tcW w:w="3009" w:type="dxa"/>
            <w:vAlign w:val="center"/>
          </w:tcPr>
          <w:p w14:paraId="0EA177B4">
            <w:pPr>
              <w:spacing w:after="0" w:line="240" w:lineRule="auto"/>
            </w:pPr>
            <w:r>
              <w:t>—</w:t>
            </w:r>
          </w:p>
        </w:tc>
      </w:tr>
      <w:tr w14:paraId="5386C0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445DA267">
            <w:pPr>
              <w:spacing w:after="0" w:line="240" w:lineRule="auto"/>
            </w:pPr>
            <w:r>
              <w:t>SupplierProduct</w:t>
            </w:r>
          </w:p>
        </w:tc>
        <w:tc>
          <w:tcPr>
            <w:tcW w:w="3009" w:type="dxa"/>
            <w:vAlign w:val="center"/>
          </w:tcPr>
          <w:p w14:paraId="5C8FE964">
            <w:pPr>
              <w:spacing w:after="0" w:line="240" w:lineRule="auto"/>
            </w:pPr>
            <w:r>
              <w:t>(SupplierID, ProductID)</w:t>
            </w:r>
          </w:p>
        </w:tc>
        <w:tc>
          <w:tcPr>
            <w:tcW w:w="3009" w:type="dxa"/>
            <w:vAlign w:val="center"/>
          </w:tcPr>
          <w:p w14:paraId="7BAD326E">
            <w:pPr>
              <w:spacing w:after="0" w:line="240" w:lineRule="auto"/>
            </w:pPr>
            <w:r>
              <w:t>SupplierID → Supplier; ProductID → Product</w:t>
            </w:r>
          </w:p>
        </w:tc>
      </w:tr>
      <w:tr w14:paraId="432CEA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7102E1E0">
            <w:pPr>
              <w:spacing w:after="0" w:line="240" w:lineRule="auto"/>
            </w:pPr>
            <w:r>
              <w:t>SupplierOrder</w:t>
            </w:r>
          </w:p>
        </w:tc>
        <w:tc>
          <w:tcPr>
            <w:tcW w:w="3009" w:type="dxa"/>
            <w:vAlign w:val="center"/>
          </w:tcPr>
          <w:p w14:paraId="35E21A76">
            <w:pPr>
              <w:spacing w:after="0" w:line="240" w:lineRule="auto"/>
            </w:pPr>
            <w:r>
              <w:t>OrderID</w:t>
            </w:r>
          </w:p>
        </w:tc>
        <w:tc>
          <w:tcPr>
            <w:tcW w:w="3009" w:type="dxa"/>
            <w:vAlign w:val="center"/>
          </w:tcPr>
          <w:p w14:paraId="3EF1FE3F">
            <w:pPr>
              <w:spacing w:after="0" w:line="240" w:lineRule="auto"/>
            </w:pPr>
            <w:r>
              <w:t>SupplierID → Supplier</w:t>
            </w:r>
          </w:p>
        </w:tc>
      </w:tr>
      <w:tr w14:paraId="507574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545531EF">
            <w:pPr>
              <w:spacing w:after="0" w:line="240" w:lineRule="auto"/>
            </w:pPr>
            <w:r>
              <w:t>SupplierOrderItem</w:t>
            </w:r>
          </w:p>
        </w:tc>
        <w:tc>
          <w:tcPr>
            <w:tcW w:w="3009" w:type="dxa"/>
            <w:vAlign w:val="center"/>
          </w:tcPr>
          <w:p w14:paraId="4033DC2A">
            <w:pPr>
              <w:spacing w:after="0" w:line="240" w:lineRule="auto"/>
            </w:pPr>
            <w:r>
              <w:t>OrderItemID</w:t>
            </w:r>
          </w:p>
        </w:tc>
        <w:tc>
          <w:tcPr>
            <w:tcW w:w="3009" w:type="dxa"/>
            <w:vAlign w:val="center"/>
          </w:tcPr>
          <w:p w14:paraId="1FC29A19">
            <w:pPr>
              <w:spacing w:after="0" w:line="240" w:lineRule="auto"/>
            </w:pPr>
            <w:r>
              <w:t>OrderID → SupplierOrder; ProductID → Product</w:t>
            </w:r>
          </w:p>
        </w:tc>
      </w:tr>
      <w:tr w14:paraId="15DD62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4D95B4DB">
            <w:pPr>
              <w:spacing w:after="0" w:line="240" w:lineRule="auto"/>
            </w:pPr>
            <w:r>
              <w:t>Shipment</w:t>
            </w:r>
          </w:p>
        </w:tc>
        <w:tc>
          <w:tcPr>
            <w:tcW w:w="3009" w:type="dxa"/>
            <w:vAlign w:val="center"/>
          </w:tcPr>
          <w:p w14:paraId="3BAF0B97">
            <w:pPr>
              <w:spacing w:after="0" w:line="240" w:lineRule="auto"/>
            </w:pPr>
            <w:r>
              <w:t>ShipmentID</w:t>
            </w:r>
          </w:p>
        </w:tc>
        <w:tc>
          <w:tcPr>
            <w:tcW w:w="3009" w:type="dxa"/>
            <w:vAlign w:val="center"/>
          </w:tcPr>
          <w:p w14:paraId="3E606EF9">
            <w:pPr>
              <w:spacing w:after="0" w:line="240" w:lineRule="auto"/>
            </w:pPr>
            <w:r>
              <w:t>OrderID → SupplierOrder; WarehouseID → Warehouse</w:t>
            </w:r>
          </w:p>
        </w:tc>
      </w:tr>
      <w:tr w14:paraId="1B0075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197F783E">
            <w:pPr>
              <w:spacing w:after="0" w:line="240" w:lineRule="auto"/>
            </w:pPr>
            <w:r>
              <w:t>ShipmentItem</w:t>
            </w:r>
          </w:p>
        </w:tc>
        <w:tc>
          <w:tcPr>
            <w:tcW w:w="3009" w:type="dxa"/>
            <w:vAlign w:val="center"/>
          </w:tcPr>
          <w:p w14:paraId="6094DA82">
            <w:pPr>
              <w:spacing w:after="0" w:line="240" w:lineRule="auto"/>
            </w:pPr>
            <w:r>
              <w:t>ShipmentItemID</w:t>
            </w:r>
          </w:p>
        </w:tc>
        <w:tc>
          <w:tcPr>
            <w:tcW w:w="3009" w:type="dxa"/>
            <w:vAlign w:val="center"/>
          </w:tcPr>
          <w:p w14:paraId="12733A4C">
            <w:pPr>
              <w:spacing w:after="0" w:line="240" w:lineRule="auto"/>
            </w:pPr>
            <w:r>
              <w:t>ShipmentID → Shipment; ProductID → Product</w:t>
            </w:r>
          </w:p>
        </w:tc>
      </w:tr>
      <w:tr w14:paraId="2A1AB4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03944EA6">
            <w:pPr>
              <w:spacing w:after="0" w:line="240" w:lineRule="auto"/>
            </w:pPr>
            <w:r>
              <w:t>TrackingEvent</w:t>
            </w:r>
          </w:p>
        </w:tc>
        <w:tc>
          <w:tcPr>
            <w:tcW w:w="3009" w:type="dxa"/>
            <w:vAlign w:val="center"/>
          </w:tcPr>
          <w:p w14:paraId="4D0BBA0A">
            <w:pPr>
              <w:spacing w:after="0" w:line="240" w:lineRule="auto"/>
            </w:pPr>
            <w:r>
              <w:t>TrackingEventID</w:t>
            </w:r>
          </w:p>
        </w:tc>
        <w:tc>
          <w:tcPr>
            <w:tcW w:w="3009" w:type="dxa"/>
            <w:vAlign w:val="center"/>
          </w:tcPr>
          <w:p w14:paraId="0071CE83">
            <w:pPr>
              <w:spacing w:after="0" w:line="240" w:lineRule="auto"/>
            </w:pPr>
            <w:r>
              <w:t>ShipmentID → Shipment</w:t>
            </w:r>
          </w:p>
        </w:tc>
      </w:tr>
      <w:tr w14:paraId="7C6FB9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009" w:type="dxa"/>
            <w:vAlign w:val="center"/>
          </w:tcPr>
          <w:p w14:paraId="42B13EAE">
            <w:pPr>
              <w:spacing w:after="0" w:line="240" w:lineRule="auto"/>
            </w:pPr>
            <w:r>
              <w:t>RestockAlert</w:t>
            </w:r>
          </w:p>
        </w:tc>
        <w:tc>
          <w:tcPr>
            <w:tcW w:w="3009" w:type="dxa"/>
            <w:vAlign w:val="center"/>
          </w:tcPr>
          <w:p w14:paraId="18F9BCC8">
            <w:pPr>
              <w:spacing w:after="0" w:line="240" w:lineRule="auto"/>
            </w:pPr>
            <w:r>
              <w:t>AlertID</w:t>
            </w:r>
          </w:p>
        </w:tc>
        <w:tc>
          <w:tcPr>
            <w:tcW w:w="3009" w:type="dxa"/>
            <w:vAlign w:val="center"/>
          </w:tcPr>
          <w:p w14:paraId="2206E461">
            <w:pPr>
              <w:spacing w:after="0" w:line="240" w:lineRule="auto"/>
            </w:pPr>
            <w:r>
              <w:t>InventoryID → Inventory</w:t>
            </w:r>
          </w:p>
        </w:tc>
      </w:tr>
    </w:tbl>
    <w:p w14:paraId="0EE78017">
      <w:r>
        <w:rPr>
          <w:rFonts w:ascii="Times New Roman" w:hAnsi="Times New Roman"/>
          <w:b/>
          <w:sz w:val="24"/>
        </w:rPr>
        <w:t>4.2. EER Relationship Overview</w:t>
      </w:r>
    </w:p>
    <w:tbl>
      <w:tblPr>
        <w:tblStyle w:val="8"/>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56"/>
        <w:gridCol w:w="2256"/>
        <w:gridCol w:w="2256"/>
        <w:gridCol w:w="2256"/>
      </w:tblGrid>
      <w:tr w14:paraId="7DFA42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1D34C18A">
            <w:pPr>
              <w:spacing w:after="0" w:line="240" w:lineRule="auto"/>
            </w:pPr>
            <w:r>
              <w:t>Entity A</w:t>
            </w:r>
          </w:p>
        </w:tc>
        <w:tc>
          <w:tcPr>
            <w:tcW w:w="2256" w:type="dxa"/>
          </w:tcPr>
          <w:p w14:paraId="24DF0E14">
            <w:pPr>
              <w:spacing w:after="0" w:line="240" w:lineRule="auto"/>
            </w:pPr>
            <w:r>
              <w:t>Relationship / Entity B</w:t>
            </w:r>
          </w:p>
        </w:tc>
        <w:tc>
          <w:tcPr>
            <w:tcW w:w="2256" w:type="dxa"/>
          </w:tcPr>
          <w:p w14:paraId="663F77A9">
            <w:pPr>
              <w:spacing w:after="0" w:line="240" w:lineRule="auto"/>
            </w:pPr>
            <w:r>
              <w:t>Cardinality</w:t>
            </w:r>
          </w:p>
        </w:tc>
        <w:tc>
          <w:tcPr>
            <w:tcW w:w="2256" w:type="dxa"/>
          </w:tcPr>
          <w:p w14:paraId="7487B1CF">
            <w:pPr>
              <w:spacing w:after="0" w:line="240" w:lineRule="auto"/>
            </w:pPr>
            <w:r>
              <w:t>Description</w:t>
            </w:r>
          </w:p>
        </w:tc>
      </w:tr>
      <w:tr w14:paraId="46E6F3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44C4B512">
            <w:pPr>
              <w:spacing w:after="0" w:line="240" w:lineRule="auto"/>
            </w:pPr>
            <w:r>
              <w:t>Warehouse</w:t>
            </w:r>
          </w:p>
        </w:tc>
        <w:tc>
          <w:tcPr>
            <w:tcW w:w="2256" w:type="dxa"/>
          </w:tcPr>
          <w:p w14:paraId="3BD78144">
            <w:pPr>
              <w:spacing w:after="0" w:line="240" w:lineRule="auto"/>
            </w:pPr>
            <w:r>
              <w:t>Inventory</w:t>
            </w:r>
          </w:p>
        </w:tc>
        <w:tc>
          <w:tcPr>
            <w:tcW w:w="2256" w:type="dxa"/>
          </w:tcPr>
          <w:p w14:paraId="62DB2B2B">
            <w:pPr>
              <w:spacing w:after="0" w:line="240" w:lineRule="auto"/>
            </w:pPr>
            <w:r>
              <w:t>1 : N</w:t>
            </w:r>
          </w:p>
        </w:tc>
        <w:tc>
          <w:tcPr>
            <w:tcW w:w="2256" w:type="dxa"/>
          </w:tcPr>
          <w:p w14:paraId="470BF424">
            <w:pPr>
              <w:spacing w:after="0" w:line="240" w:lineRule="auto"/>
            </w:pPr>
            <w:r>
              <w:t>A warehouse stores many inventory records; each inventory record belongs to one warehouse.</w:t>
            </w:r>
          </w:p>
        </w:tc>
      </w:tr>
      <w:tr w14:paraId="3F953D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5FA7DB7A">
            <w:pPr>
              <w:spacing w:after="0" w:line="240" w:lineRule="auto"/>
            </w:pPr>
            <w:r>
              <w:t>Product</w:t>
            </w:r>
          </w:p>
        </w:tc>
        <w:tc>
          <w:tcPr>
            <w:tcW w:w="2256" w:type="dxa"/>
          </w:tcPr>
          <w:p w14:paraId="3C08625D">
            <w:pPr>
              <w:spacing w:after="0" w:line="240" w:lineRule="auto"/>
            </w:pPr>
            <w:r>
              <w:t>Inventory</w:t>
            </w:r>
          </w:p>
        </w:tc>
        <w:tc>
          <w:tcPr>
            <w:tcW w:w="2256" w:type="dxa"/>
          </w:tcPr>
          <w:p w14:paraId="46F6BD7A">
            <w:pPr>
              <w:spacing w:after="0" w:line="240" w:lineRule="auto"/>
            </w:pPr>
            <w:r>
              <w:t>1 : N</w:t>
            </w:r>
          </w:p>
        </w:tc>
        <w:tc>
          <w:tcPr>
            <w:tcW w:w="2256" w:type="dxa"/>
          </w:tcPr>
          <w:p w14:paraId="38B62CE7">
            <w:pPr>
              <w:spacing w:after="0" w:line="240" w:lineRule="auto"/>
            </w:pPr>
            <w:r>
              <w:t>A product can appear in many warehouses; each inventory record refers to one product.</w:t>
            </w:r>
          </w:p>
        </w:tc>
      </w:tr>
      <w:tr w14:paraId="3A802B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2EA4F6BC">
            <w:pPr>
              <w:spacing w:after="0" w:line="240" w:lineRule="auto"/>
            </w:pPr>
            <w:r>
              <w:t>Supplier</w:t>
            </w:r>
          </w:p>
        </w:tc>
        <w:tc>
          <w:tcPr>
            <w:tcW w:w="2256" w:type="dxa"/>
          </w:tcPr>
          <w:p w14:paraId="77693DEE">
            <w:pPr>
              <w:spacing w:after="0" w:line="240" w:lineRule="auto"/>
            </w:pPr>
            <w:r>
              <w:t>Product</w:t>
            </w:r>
          </w:p>
        </w:tc>
        <w:tc>
          <w:tcPr>
            <w:tcW w:w="2256" w:type="dxa"/>
          </w:tcPr>
          <w:p w14:paraId="656092CE">
            <w:pPr>
              <w:spacing w:after="0" w:line="240" w:lineRule="auto"/>
            </w:pPr>
            <w:r>
              <w:t>M : N</w:t>
            </w:r>
          </w:p>
        </w:tc>
        <w:tc>
          <w:tcPr>
            <w:tcW w:w="2256" w:type="dxa"/>
          </w:tcPr>
          <w:p w14:paraId="070288FB">
            <w:pPr>
              <w:spacing w:after="0" w:line="240" w:lineRule="auto"/>
            </w:pPr>
            <w:r>
              <w:t>A supplier provides many products and a product can be provided by many suppliers, implemented through SupplierProduct.</w:t>
            </w:r>
          </w:p>
        </w:tc>
      </w:tr>
      <w:tr w14:paraId="65E7CA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14D8E615">
            <w:pPr>
              <w:spacing w:after="0" w:line="240" w:lineRule="auto"/>
            </w:pPr>
            <w:r>
              <w:t>Supplier</w:t>
            </w:r>
          </w:p>
        </w:tc>
        <w:tc>
          <w:tcPr>
            <w:tcW w:w="2256" w:type="dxa"/>
          </w:tcPr>
          <w:p w14:paraId="3F25DA82">
            <w:pPr>
              <w:spacing w:after="0" w:line="240" w:lineRule="auto"/>
            </w:pPr>
            <w:r>
              <w:t>SupplierOrder</w:t>
            </w:r>
          </w:p>
        </w:tc>
        <w:tc>
          <w:tcPr>
            <w:tcW w:w="2256" w:type="dxa"/>
          </w:tcPr>
          <w:p w14:paraId="7C2C7BC0">
            <w:pPr>
              <w:spacing w:after="0" w:line="240" w:lineRule="auto"/>
            </w:pPr>
            <w:r>
              <w:t>1 : N</w:t>
            </w:r>
          </w:p>
        </w:tc>
        <w:tc>
          <w:tcPr>
            <w:tcW w:w="2256" w:type="dxa"/>
          </w:tcPr>
          <w:p w14:paraId="772E22D6">
            <w:pPr>
              <w:spacing w:after="0" w:line="240" w:lineRule="auto"/>
            </w:pPr>
            <w:r>
              <w:t>A supplier can receive many orders; each order is placed with one supplier.</w:t>
            </w:r>
          </w:p>
        </w:tc>
      </w:tr>
      <w:tr w14:paraId="42BB81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46F70143">
            <w:pPr>
              <w:spacing w:after="0" w:line="240" w:lineRule="auto"/>
            </w:pPr>
            <w:r>
              <w:t>SupplierOrder</w:t>
            </w:r>
          </w:p>
        </w:tc>
        <w:tc>
          <w:tcPr>
            <w:tcW w:w="2256" w:type="dxa"/>
          </w:tcPr>
          <w:p w14:paraId="365825C8">
            <w:pPr>
              <w:spacing w:after="0" w:line="240" w:lineRule="auto"/>
            </w:pPr>
            <w:r>
              <w:t>SupplierOrderItem</w:t>
            </w:r>
          </w:p>
        </w:tc>
        <w:tc>
          <w:tcPr>
            <w:tcW w:w="2256" w:type="dxa"/>
          </w:tcPr>
          <w:p w14:paraId="0F082F2F">
            <w:pPr>
              <w:spacing w:after="0" w:line="240" w:lineRule="auto"/>
            </w:pPr>
            <w:r>
              <w:t>1 : N</w:t>
            </w:r>
          </w:p>
        </w:tc>
        <w:tc>
          <w:tcPr>
            <w:tcW w:w="2256" w:type="dxa"/>
          </w:tcPr>
          <w:p w14:paraId="496C3EEB">
            <w:pPr>
              <w:spacing w:after="0" w:line="240" w:lineRule="auto"/>
            </w:pPr>
            <w:r>
              <w:t>An order contains many order items; each item belongs to one order.</w:t>
            </w:r>
          </w:p>
        </w:tc>
      </w:tr>
      <w:tr w14:paraId="4A656B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72EE3928">
            <w:pPr>
              <w:spacing w:after="0" w:line="240" w:lineRule="auto"/>
            </w:pPr>
            <w:r>
              <w:t>Product</w:t>
            </w:r>
          </w:p>
        </w:tc>
        <w:tc>
          <w:tcPr>
            <w:tcW w:w="2256" w:type="dxa"/>
          </w:tcPr>
          <w:p w14:paraId="6043952C">
            <w:pPr>
              <w:spacing w:after="0" w:line="240" w:lineRule="auto"/>
            </w:pPr>
            <w:r>
              <w:t>SupplierOrderItem</w:t>
            </w:r>
          </w:p>
        </w:tc>
        <w:tc>
          <w:tcPr>
            <w:tcW w:w="2256" w:type="dxa"/>
          </w:tcPr>
          <w:p w14:paraId="24AEECDF">
            <w:pPr>
              <w:spacing w:after="0" w:line="240" w:lineRule="auto"/>
            </w:pPr>
            <w:r>
              <w:t>1 : N</w:t>
            </w:r>
          </w:p>
        </w:tc>
        <w:tc>
          <w:tcPr>
            <w:tcW w:w="2256" w:type="dxa"/>
          </w:tcPr>
          <w:p w14:paraId="274257B6">
            <w:pPr>
              <w:spacing w:after="0" w:line="240" w:lineRule="auto"/>
            </w:pPr>
            <w:r>
              <w:t>A product can appear in many order items; each order item refers to one product.</w:t>
            </w:r>
          </w:p>
        </w:tc>
      </w:tr>
      <w:tr w14:paraId="7301F5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47CB1694">
            <w:pPr>
              <w:spacing w:after="0" w:line="240" w:lineRule="auto"/>
            </w:pPr>
            <w:r>
              <w:t>SupplierOrder</w:t>
            </w:r>
          </w:p>
        </w:tc>
        <w:tc>
          <w:tcPr>
            <w:tcW w:w="2256" w:type="dxa"/>
          </w:tcPr>
          <w:p w14:paraId="31C0DAE4">
            <w:pPr>
              <w:spacing w:after="0" w:line="240" w:lineRule="auto"/>
            </w:pPr>
            <w:r>
              <w:t>Shipment</w:t>
            </w:r>
          </w:p>
        </w:tc>
        <w:tc>
          <w:tcPr>
            <w:tcW w:w="2256" w:type="dxa"/>
          </w:tcPr>
          <w:p w14:paraId="2D2B5BF7">
            <w:pPr>
              <w:spacing w:after="0" w:line="240" w:lineRule="auto"/>
            </w:pPr>
            <w:r>
              <w:t>1 : N</w:t>
            </w:r>
          </w:p>
        </w:tc>
        <w:tc>
          <w:tcPr>
            <w:tcW w:w="2256" w:type="dxa"/>
          </w:tcPr>
          <w:p w14:paraId="4AD9E8E7">
            <w:pPr>
              <w:spacing w:after="0" w:line="240" w:lineRule="auto"/>
            </w:pPr>
            <w:r>
              <w:t>An order can be fulfilled through one or more shipments; each shipment belongs to one order.</w:t>
            </w:r>
          </w:p>
        </w:tc>
      </w:tr>
      <w:tr w14:paraId="525C98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5EB6F34F">
            <w:pPr>
              <w:spacing w:after="0" w:line="240" w:lineRule="auto"/>
            </w:pPr>
            <w:r>
              <w:t>Shipment</w:t>
            </w:r>
          </w:p>
        </w:tc>
        <w:tc>
          <w:tcPr>
            <w:tcW w:w="2256" w:type="dxa"/>
          </w:tcPr>
          <w:p w14:paraId="15937E91">
            <w:pPr>
              <w:spacing w:after="0" w:line="240" w:lineRule="auto"/>
            </w:pPr>
            <w:r>
              <w:t>ShipmentItem</w:t>
            </w:r>
          </w:p>
        </w:tc>
        <w:tc>
          <w:tcPr>
            <w:tcW w:w="2256" w:type="dxa"/>
          </w:tcPr>
          <w:p w14:paraId="6E282506">
            <w:pPr>
              <w:spacing w:after="0" w:line="240" w:lineRule="auto"/>
            </w:pPr>
            <w:r>
              <w:t>1 : N</w:t>
            </w:r>
          </w:p>
        </w:tc>
        <w:tc>
          <w:tcPr>
            <w:tcW w:w="2256" w:type="dxa"/>
          </w:tcPr>
          <w:p w14:paraId="7C81445A">
            <w:pPr>
              <w:spacing w:after="0" w:line="240" w:lineRule="auto"/>
            </w:pPr>
            <w:r>
              <w:t>A shipment contains many shipment items; each item belongs to one shipment.</w:t>
            </w:r>
          </w:p>
        </w:tc>
      </w:tr>
      <w:tr w14:paraId="25B2A5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00AC24AC">
            <w:pPr>
              <w:spacing w:after="0" w:line="240" w:lineRule="auto"/>
            </w:pPr>
            <w:r>
              <w:t>Product</w:t>
            </w:r>
          </w:p>
        </w:tc>
        <w:tc>
          <w:tcPr>
            <w:tcW w:w="2256" w:type="dxa"/>
          </w:tcPr>
          <w:p w14:paraId="19F966F0">
            <w:pPr>
              <w:spacing w:after="0" w:line="240" w:lineRule="auto"/>
            </w:pPr>
            <w:r>
              <w:t>ShipmentItem</w:t>
            </w:r>
          </w:p>
        </w:tc>
        <w:tc>
          <w:tcPr>
            <w:tcW w:w="2256" w:type="dxa"/>
          </w:tcPr>
          <w:p w14:paraId="7F897FA3">
            <w:pPr>
              <w:spacing w:after="0" w:line="240" w:lineRule="auto"/>
            </w:pPr>
            <w:r>
              <w:t>1 : N</w:t>
            </w:r>
          </w:p>
        </w:tc>
        <w:tc>
          <w:tcPr>
            <w:tcW w:w="2256" w:type="dxa"/>
          </w:tcPr>
          <w:p w14:paraId="2FF4273E">
            <w:pPr>
              <w:spacing w:after="0" w:line="240" w:lineRule="auto"/>
            </w:pPr>
            <w:r>
              <w:t>A product can appear in many shipment items; each shipment item refers to one product.</w:t>
            </w:r>
          </w:p>
        </w:tc>
      </w:tr>
      <w:tr w14:paraId="4742A8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2BEDEE51">
            <w:pPr>
              <w:spacing w:after="0" w:line="240" w:lineRule="auto"/>
            </w:pPr>
            <w:r>
              <w:t>Shipment</w:t>
            </w:r>
          </w:p>
        </w:tc>
        <w:tc>
          <w:tcPr>
            <w:tcW w:w="2256" w:type="dxa"/>
          </w:tcPr>
          <w:p w14:paraId="1AFEE306">
            <w:pPr>
              <w:spacing w:after="0" w:line="240" w:lineRule="auto"/>
            </w:pPr>
            <w:r>
              <w:t>TrackingEvent</w:t>
            </w:r>
          </w:p>
        </w:tc>
        <w:tc>
          <w:tcPr>
            <w:tcW w:w="2256" w:type="dxa"/>
          </w:tcPr>
          <w:p w14:paraId="51106720">
            <w:pPr>
              <w:spacing w:after="0" w:line="240" w:lineRule="auto"/>
            </w:pPr>
            <w:r>
              <w:t>1 : N</w:t>
            </w:r>
          </w:p>
        </w:tc>
        <w:tc>
          <w:tcPr>
            <w:tcW w:w="2256" w:type="dxa"/>
          </w:tcPr>
          <w:p w14:paraId="3D278051">
            <w:pPr>
              <w:spacing w:after="0" w:line="240" w:lineRule="auto"/>
            </w:pPr>
            <w:r>
              <w:t>A shipment can have many tracking events; each event belongs to one shipment.</w:t>
            </w:r>
          </w:p>
        </w:tc>
      </w:tr>
      <w:tr w14:paraId="37652C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1779F554">
            <w:pPr>
              <w:spacing w:after="0" w:line="240" w:lineRule="auto"/>
            </w:pPr>
            <w:r>
              <w:t>Warehouse</w:t>
            </w:r>
          </w:p>
        </w:tc>
        <w:tc>
          <w:tcPr>
            <w:tcW w:w="2256" w:type="dxa"/>
          </w:tcPr>
          <w:p w14:paraId="6656B3AC">
            <w:pPr>
              <w:spacing w:after="0" w:line="240" w:lineRule="auto"/>
            </w:pPr>
            <w:r>
              <w:t>Shipment</w:t>
            </w:r>
          </w:p>
        </w:tc>
        <w:tc>
          <w:tcPr>
            <w:tcW w:w="2256" w:type="dxa"/>
          </w:tcPr>
          <w:p w14:paraId="1748FC25">
            <w:pPr>
              <w:spacing w:after="0" w:line="240" w:lineRule="auto"/>
            </w:pPr>
            <w:r>
              <w:t>1 : N</w:t>
            </w:r>
          </w:p>
        </w:tc>
        <w:tc>
          <w:tcPr>
            <w:tcW w:w="2256" w:type="dxa"/>
          </w:tcPr>
          <w:p w14:paraId="1FC01AF4">
            <w:pPr>
              <w:spacing w:after="0" w:line="240" w:lineRule="auto"/>
            </w:pPr>
            <w:r>
              <w:t>A warehouse can receive many shipments; each shipment has one destination warehouse.</w:t>
            </w:r>
          </w:p>
        </w:tc>
      </w:tr>
      <w:tr w14:paraId="3268D5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14A5387B">
            <w:pPr>
              <w:spacing w:after="0" w:line="240" w:lineRule="auto"/>
            </w:pPr>
            <w:r>
              <w:t>Product</w:t>
            </w:r>
          </w:p>
        </w:tc>
        <w:tc>
          <w:tcPr>
            <w:tcW w:w="2256" w:type="dxa"/>
          </w:tcPr>
          <w:p w14:paraId="59749253">
            <w:pPr>
              <w:spacing w:after="0" w:line="240" w:lineRule="auto"/>
            </w:pPr>
            <w:r>
              <w:t>Product</w:t>
            </w:r>
          </w:p>
        </w:tc>
        <w:tc>
          <w:tcPr>
            <w:tcW w:w="2256" w:type="dxa"/>
          </w:tcPr>
          <w:p w14:paraId="05063698">
            <w:pPr>
              <w:spacing w:after="0" w:line="240" w:lineRule="auto"/>
            </w:pPr>
            <w:r>
              <w:t>M : N</w:t>
            </w:r>
          </w:p>
        </w:tc>
        <w:tc>
          <w:tcPr>
            <w:tcW w:w="2256" w:type="dxa"/>
          </w:tcPr>
          <w:p w14:paraId="66ABAB7F">
            <w:pPr>
              <w:spacing w:after="0" w:line="240" w:lineRule="auto"/>
            </w:pPr>
            <w:r>
              <w:t>Recursive Contains relationship: a product can contain many components and can be a component of many products.</w:t>
            </w:r>
          </w:p>
        </w:tc>
      </w:tr>
      <w:tr w14:paraId="110E7B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256" w:type="dxa"/>
          </w:tcPr>
          <w:p w14:paraId="3F8CA583">
            <w:pPr>
              <w:spacing w:after="0" w:line="240" w:lineRule="auto"/>
            </w:pPr>
            <w:r>
              <w:t>Inventory</w:t>
            </w:r>
          </w:p>
        </w:tc>
        <w:tc>
          <w:tcPr>
            <w:tcW w:w="2256" w:type="dxa"/>
          </w:tcPr>
          <w:p w14:paraId="5977F529">
            <w:pPr>
              <w:spacing w:after="0" w:line="240" w:lineRule="auto"/>
            </w:pPr>
            <w:r>
              <w:t>RestockAlert</w:t>
            </w:r>
          </w:p>
        </w:tc>
        <w:tc>
          <w:tcPr>
            <w:tcW w:w="2256" w:type="dxa"/>
          </w:tcPr>
          <w:p w14:paraId="39FF5F4D">
            <w:pPr>
              <w:spacing w:after="0" w:line="240" w:lineRule="auto"/>
            </w:pPr>
            <w:r>
              <w:t>1 : N</w:t>
            </w:r>
          </w:p>
        </w:tc>
        <w:tc>
          <w:tcPr>
            <w:tcW w:w="2256" w:type="dxa"/>
          </w:tcPr>
          <w:p w14:paraId="2C4B2309">
            <w:pPr>
              <w:spacing w:after="0" w:line="240" w:lineRule="auto"/>
            </w:pPr>
            <w:r>
              <w:t>When Quantity &lt; ReorderLevel, the system creates a restock alert; an inventory can generate multiple alerts over time.</w:t>
            </w:r>
          </w:p>
        </w:tc>
      </w:tr>
    </w:tbl>
    <w:p w14:paraId="1D823554">
      <w:r>
        <w:rPr>
          <w:rFonts w:ascii="Times New Roman" w:hAnsi="Times New Roman"/>
          <w:b/>
          <w:sz w:val="24"/>
        </w:rPr>
        <w:t>4.3. EER Diagram Specification</w:t>
      </w:r>
    </w:p>
    <w:p w14:paraId="17F1B7AB">
      <w:r>
        <w:rPr>
          <w:rFonts w:ascii="Times New Roman" w:hAnsi="Times New Roman"/>
          <w:sz w:val="24"/>
        </w:rPr>
        <w:t>The EER diagram should represent the entities and relationships defined in this report. The following structure can be used to draw the final diagram:</w:t>
      </w:r>
    </w:p>
    <w:p w14:paraId="72191254">
      <w:pPr>
        <w:ind w:left="720"/>
      </w:pPr>
      <w:r>
        <w:rPr>
          <w:rFonts w:ascii="Times New Roman" w:hAnsi="Times New Roman"/>
          <w:sz w:val="24"/>
        </w:rPr>
        <w:t>Warehouse 1 ─── N Inventory N ─── 1 Product</w:t>
      </w:r>
    </w:p>
    <w:p w14:paraId="3FD46EA5">
      <w:pPr>
        <w:ind w:left="720"/>
      </w:pPr>
      <w:r>
        <w:rPr>
          <w:rFonts w:ascii="Times New Roman" w:hAnsi="Times New Roman"/>
          <w:sz w:val="24"/>
        </w:rPr>
        <w:t>Supplier 1 ─── N SupplierOrder 1 ─── N SupplierOrderItem N ─── 1 Product</w:t>
      </w:r>
    </w:p>
    <w:p w14:paraId="225FD80F">
      <w:pPr>
        <w:ind w:left="720"/>
      </w:pPr>
      <w:r>
        <w:rPr>
          <w:rFonts w:ascii="Times New Roman" w:hAnsi="Times New Roman"/>
          <w:sz w:val="24"/>
        </w:rPr>
        <w:t>Supplier M ─── N Product (through SupplierProduct)</w:t>
      </w:r>
    </w:p>
    <w:p w14:paraId="1C92B3EF">
      <w:pPr>
        <w:ind w:left="720"/>
      </w:pPr>
      <w:r>
        <w:rPr>
          <w:rFonts w:ascii="Times New Roman" w:hAnsi="Times New Roman"/>
          <w:sz w:val="24"/>
        </w:rPr>
        <w:t>SupplierOrder 1 ─── N Shipment N ─── 1 Warehouse</w:t>
      </w:r>
    </w:p>
    <w:p w14:paraId="7A4CBBA7">
      <w:pPr>
        <w:ind w:left="720"/>
      </w:pPr>
      <w:r>
        <w:rPr>
          <w:rFonts w:ascii="Times New Roman" w:hAnsi="Times New Roman"/>
          <w:sz w:val="24"/>
        </w:rPr>
        <w:t>Shipment 1 ─── N ShipmentItem N ─── 1 Product</w:t>
      </w:r>
    </w:p>
    <w:p w14:paraId="7E4A9646">
      <w:pPr>
        <w:ind w:left="720"/>
      </w:pPr>
      <w:r>
        <w:rPr>
          <w:rFonts w:ascii="Times New Roman" w:hAnsi="Times New Roman"/>
          <w:sz w:val="24"/>
        </w:rPr>
        <w:t>Shipment 1 ─── N TrackingEvent</w:t>
      </w:r>
    </w:p>
    <w:p w14:paraId="74CEE5F3">
      <w:pPr>
        <w:ind w:left="720"/>
      </w:pPr>
      <w:r>
        <w:rPr>
          <w:rFonts w:ascii="Times New Roman" w:hAnsi="Times New Roman"/>
          <w:sz w:val="24"/>
        </w:rPr>
        <w:t>Product M ─── N Product (recursive Contains relationship)</w:t>
      </w:r>
    </w:p>
    <w:p w14:paraId="54CAAAF8">
      <w:pPr>
        <w:ind w:left="720"/>
      </w:pPr>
      <w:r>
        <w:rPr>
          <w:rFonts w:ascii="Times New Roman" w:hAnsi="Times New Roman"/>
          <w:sz w:val="24"/>
        </w:rPr>
        <w:t>Inventory 1 ─── N RestockAlert</w:t>
      </w:r>
    </w:p>
    <w:p w14:paraId="5DBD540F">
      <w:r>
        <w:rPr>
          <w:rFonts w:ascii="Times New Roman" w:hAnsi="Times New Roman"/>
          <w:sz w:val="24"/>
        </w:rPr>
        <w:t>Note: In the EER diagram, Product–Product must be shown as a recursive relationship named "Contains", with roles such as Parent Product and Component Product. SupplierProduct resolves the many-to-many relationship between Supplier and Product.</w:t>
      </w:r>
    </w:p>
    <w:p w14:paraId="12494DF4">
      <w:r>
        <w:rPr>
          <w:rFonts w:ascii="Times New Roman" w:hAnsi="Times New Roman"/>
          <w:b/>
          <w:sz w:val="24"/>
        </w:rPr>
        <w:t>4.4. Integrity Constraints</w:t>
      </w:r>
    </w:p>
    <w:p w14:paraId="085CFA1A">
      <w:r>
        <w:rPr>
          <w:rFonts w:ascii="Times New Roman" w:hAnsi="Times New Roman"/>
          <w:sz w:val="24"/>
        </w:rPr>
        <w:t>• Each Inventory record must reference exactly one Warehouse and one Product.</w:t>
      </w:r>
    </w:p>
    <w:p w14:paraId="6B49D910">
      <w:r>
        <w:rPr>
          <w:rFonts w:ascii="Times New Roman" w:hAnsi="Times New Roman"/>
          <w:sz w:val="24"/>
        </w:rPr>
        <w:t>• Each SupplierOrder must reference exactly one Supplier.</w:t>
      </w:r>
    </w:p>
    <w:p w14:paraId="5E843155">
      <w:r>
        <w:rPr>
          <w:rFonts w:ascii="Times New Roman" w:hAnsi="Times New Roman"/>
          <w:sz w:val="24"/>
        </w:rPr>
        <w:t>• Each SupplierOrderItem must reference one SupplierOrder and one Product.</w:t>
      </w:r>
    </w:p>
    <w:p w14:paraId="45A61F31">
      <w:r>
        <w:rPr>
          <w:rFonts w:ascii="Times New Roman" w:hAnsi="Times New Roman"/>
          <w:sz w:val="24"/>
        </w:rPr>
        <w:t>• Each Shipment must reference one SupplierOrder and one destination Warehouse.</w:t>
      </w:r>
    </w:p>
    <w:p w14:paraId="36E79D4A">
      <w:r>
        <w:rPr>
          <w:rFonts w:ascii="Times New Roman" w:hAnsi="Times New Roman"/>
          <w:sz w:val="24"/>
        </w:rPr>
        <w:t>• Each ShipmentItem must reference one Shipment and one Product.</w:t>
      </w:r>
    </w:p>
    <w:p w14:paraId="2E4831F0">
      <w:r>
        <w:rPr>
          <w:rFonts w:ascii="Times New Roman" w:hAnsi="Times New Roman"/>
          <w:sz w:val="24"/>
        </w:rPr>
        <w:t>• Each TrackingEvent must reference one Shipment.</w:t>
      </w:r>
    </w:p>
    <w:p w14:paraId="7B460AC7">
      <w:r>
        <w:rPr>
          <w:rFonts w:ascii="Times New Roman" w:hAnsi="Times New Roman"/>
          <w:sz w:val="24"/>
        </w:rPr>
        <w:t>• Each RestockAlert must reference one Inventory record.</w:t>
      </w:r>
    </w:p>
    <w:p w14:paraId="646A42C4">
      <w:r>
        <w:rPr>
          <w:rFonts w:ascii="Times New Roman" w:hAnsi="Times New Roman"/>
          <w:sz w:val="24"/>
        </w:rPr>
        <w:t>• A RestockAlert is generated when Quantity &lt; ReorderLevel.</w:t>
      </w:r>
    </w:p>
    <w:p w14:paraId="7F301448">
      <w:r>
        <w:rPr>
          <w:rFonts w:ascii="Times New Roman" w:hAnsi="Times New Roman"/>
          <w:b/>
          <w:sz w:val="24"/>
        </w:rPr>
        <w:t>V. CONCLUSION</w:t>
      </w:r>
    </w:p>
    <w:p w14:paraId="5052FD80">
      <w:r>
        <w:rPr>
          <w:rFonts w:ascii="Times New Roman" w:hAnsi="Times New Roman"/>
          <w:sz w:val="24"/>
        </w:rPr>
        <w:t>The conceptual design provides a structured model for managing a supply chain and warehouse logistics network. The proposed entities represent warehouses, products, inventory, suppliers, orders, shipments, tracking events, and restock alerts. The business rules and cardinalities define how these entities interact. The recursive Product–Product relationship supports component and sub-component structures, while the Inventory–RestockAlert relationship supports early detection of low stock. The identified primary keys, foreign keys, and integrity constraints provide a clear foundation for developing the EER diagram and subsequent logical database design.</w:t>
      </w:r>
    </w:p>
    <w:p w14:paraId="45C71D90">
      <w:r>
        <w:br w:type="page"/>
      </w:r>
    </w:p>
    <w:p w14:paraId="2C3C17AB">
      <w:bookmarkStart w:id="0" w:name="_GoBack"/>
      <w:bookmarkEnd w:id="0"/>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5FAA4"/>
    <w:multiLevelType w:val="multilevel"/>
    <w:tmpl w:val="1055FA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19D299"/>
    <w:rsid w:val="00342284"/>
    <w:rsid w:val="015CE55D"/>
    <w:rsid w:val="0196EF91"/>
    <w:rsid w:val="01E248AD"/>
    <w:rsid w:val="04282F6F"/>
    <w:rsid w:val="04E820EA"/>
    <w:rsid w:val="059CB092"/>
    <w:rsid w:val="06198A51"/>
    <w:rsid w:val="069D2B2C"/>
    <w:rsid w:val="07C80BF7"/>
    <w:rsid w:val="08F85417"/>
    <w:rsid w:val="092575FD"/>
    <w:rsid w:val="0A859A94"/>
    <w:rsid w:val="0B1961A4"/>
    <w:rsid w:val="0BE63CBC"/>
    <w:rsid w:val="0D8D5D08"/>
    <w:rsid w:val="0E15734B"/>
    <w:rsid w:val="0E821874"/>
    <w:rsid w:val="0FA872FE"/>
    <w:rsid w:val="1037FFD0"/>
    <w:rsid w:val="10CAF234"/>
    <w:rsid w:val="116D0B7C"/>
    <w:rsid w:val="117C1F37"/>
    <w:rsid w:val="1391D365"/>
    <w:rsid w:val="143DDD8F"/>
    <w:rsid w:val="14D7EE8C"/>
    <w:rsid w:val="153B4F9B"/>
    <w:rsid w:val="1552D7B1"/>
    <w:rsid w:val="16380AA9"/>
    <w:rsid w:val="176F0925"/>
    <w:rsid w:val="17DFFF49"/>
    <w:rsid w:val="18E3B4B2"/>
    <w:rsid w:val="19099ADF"/>
    <w:rsid w:val="1919D299"/>
    <w:rsid w:val="19371672"/>
    <w:rsid w:val="19C75ED0"/>
    <w:rsid w:val="1B59D367"/>
    <w:rsid w:val="1CAB7E33"/>
    <w:rsid w:val="1DA3B8D4"/>
    <w:rsid w:val="1E7BE74D"/>
    <w:rsid w:val="1F3DD5AD"/>
    <w:rsid w:val="1FFED3AA"/>
    <w:rsid w:val="200893B0"/>
    <w:rsid w:val="205615B0"/>
    <w:rsid w:val="217E301D"/>
    <w:rsid w:val="21ADC83F"/>
    <w:rsid w:val="228F409F"/>
    <w:rsid w:val="23ADFB33"/>
    <w:rsid w:val="245F33FB"/>
    <w:rsid w:val="24DE7E17"/>
    <w:rsid w:val="26A739FF"/>
    <w:rsid w:val="282D40CE"/>
    <w:rsid w:val="28E92867"/>
    <w:rsid w:val="29AE65DE"/>
    <w:rsid w:val="2B66444E"/>
    <w:rsid w:val="2BBC14CE"/>
    <w:rsid w:val="2BCB8F26"/>
    <w:rsid w:val="2C294AD1"/>
    <w:rsid w:val="2C46DAF5"/>
    <w:rsid w:val="2C8C2656"/>
    <w:rsid w:val="2D44BA1C"/>
    <w:rsid w:val="2E08E9B2"/>
    <w:rsid w:val="2F6FA390"/>
    <w:rsid w:val="2F7A3909"/>
    <w:rsid w:val="2FD7ED3B"/>
    <w:rsid w:val="2FEBB9A5"/>
    <w:rsid w:val="2FFA517F"/>
    <w:rsid w:val="330224CB"/>
    <w:rsid w:val="3403FB75"/>
    <w:rsid w:val="34047878"/>
    <w:rsid w:val="340933CD"/>
    <w:rsid w:val="34435332"/>
    <w:rsid w:val="354DCB3A"/>
    <w:rsid w:val="35C7C913"/>
    <w:rsid w:val="366F12FD"/>
    <w:rsid w:val="36A0BBCB"/>
    <w:rsid w:val="36B57E0B"/>
    <w:rsid w:val="37C8104B"/>
    <w:rsid w:val="38C7EC43"/>
    <w:rsid w:val="3B108B5F"/>
    <w:rsid w:val="3B84DF37"/>
    <w:rsid w:val="3C27E81D"/>
    <w:rsid w:val="3CD27A7E"/>
    <w:rsid w:val="3D755DFA"/>
    <w:rsid w:val="3E4B7D90"/>
    <w:rsid w:val="3EC04149"/>
    <w:rsid w:val="3EC728FA"/>
    <w:rsid w:val="406BD84D"/>
    <w:rsid w:val="42AFCC1D"/>
    <w:rsid w:val="4320730B"/>
    <w:rsid w:val="437B65F6"/>
    <w:rsid w:val="43C9F4E4"/>
    <w:rsid w:val="4532E653"/>
    <w:rsid w:val="459A8D39"/>
    <w:rsid w:val="462B2E71"/>
    <w:rsid w:val="467AA4DF"/>
    <w:rsid w:val="474CCFE8"/>
    <w:rsid w:val="49BA7069"/>
    <w:rsid w:val="4A5AEACD"/>
    <w:rsid w:val="4B1A0A69"/>
    <w:rsid w:val="4B387B31"/>
    <w:rsid w:val="4B62B946"/>
    <w:rsid w:val="4B936F54"/>
    <w:rsid w:val="4BD7F1E0"/>
    <w:rsid w:val="4D9E847F"/>
    <w:rsid w:val="4DB6FD94"/>
    <w:rsid w:val="4F0F36AD"/>
    <w:rsid w:val="4F2853EE"/>
    <w:rsid w:val="504CCD2A"/>
    <w:rsid w:val="510A554E"/>
    <w:rsid w:val="5112BD9B"/>
    <w:rsid w:val="52AF3797"/>
    <w:rsid w:val="535EAD09"/>
    <w:rsid w:val="54D745C9"/>
    <w:rsid w:val="550E7C24"/>
    <w:rsid w:val="551F0448"/>
    <w:rsid w:val="551FA6DB"/>
    <w:rsid w:val="55573A4B"/>
    <w:rsid w:val="557C4D06"/>
    <w:rsid w:val="57A4B5FF"/>
    <w:rsid w:val="5821346B"/>
    <w:rsid w:val="58B5DE99"/>
    <w:rsid w:val="58F03104"/>
    <w:rsid w:val="5951CEBC"/>
    <w:rsid w:val="59FC09D1"/>
    <w:rsid w:val="5A90A857"/>
    <w:rsid w:val="5AB70A9C"/>
    <w:rsid w:val="5B022160"/>
    <w:rsid w:val="5B1F18D7"/>
    <w:rsid w:val="5B3F63AE"/>
    <w:rsid w:val="5B40D03F"/>
    <w:rsid w:val="5B6A89B6"/>
    <w:rsid w:val="5DD46673"/>
    <w:rsid w:val="5E907D28"/>
    <w:rsid w:val="5F12BE17"/>
    <w:rsid w:val="5F8E977F"/>
    <w:rsid w:val="601DF2E0"/>
    <w:rsid w:val="61BAF786"/>
    <w:rsid w:val="620C52BD"/>
    <w:rsid w:val="6265CCE1"/>
    <w:rsid w:val="62FDD6A3"/>
    <w:rsid w:val="6348096F"/>
    <w:rsid w:val="63DD8030"/>
    <w:rsid w:val="64D38F5D"/>
    <w:rsid w:val="64FD85D5"/>
    <w:rsid w:val="65119EBA"/>
    <w:rsid w:val="659F4B8E"/>
    <w:rsid w:val="6721A3B0"/>
    <w:rsid w:val="675FAA57"/>
    <w:rsid w:val="67A84203"/>
    <w:rsid w:val="67CE8065"/>
    <w:rsid w:val="682117C4"/>
    <w:rsid w:val="6985F380"/>
    <w:rsid w:val="6C454A95"/>
    <w:rsid w:val="6C7F26CC"/>
    <w:rsid w:val="6D039BB7"/>
    <w:rsid w:val="6E6845CB"/>
    <w:rsid w:val="6E8FBED5"/>
    <w:rsid w:val="6FD955CF"/>
    <w:rsid w:val="711649ED"/>
    <w:rsid w:val="72F045A3"/>
    <w:rsid w:val="735C6F1B"/>
    <w:rsid w:val="739FE31B"/>
    <w:rsid w:val="740E2E71"/>
    <w:rsid w:val="74648C6E"/>
    <w:rsid w:val="7476DF19"/>
    <w:rsid w:val="74B42BC4"/>
    <w:rsid w:val="760B98BB"/>
    <w:rsid w:val="7657D736"/>
    <w:rsid w:val="76F6B2A1"/>
    <w:rsid w:val="7857CDFD"/>
    <w:rsid w:val="788E5D7E"/>
    <w:rsid w:val="79B0CDAE"/>
    <w:rsid w:val="79F0CAE5"/>
    <w:rsid w:val="7AC9D8AD"/>
    <w:rsid w:val="7AD02588"/>
    <w:rsid w:val="7BFC7378"/>
    <w:rsid w:val="7C5C859F"/>
    <w:rsid w:val="7C6217FC"/>
    <w:rsid w:val="7D085A25"/>
    <w:rsid w:val="7DEAA039"/>
    <w:rsid w:val="7ED67DAE"/>
    <w:rsid w:val="7EF0132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table" w:styleId="8">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2430</Words>
  <Characters>12226</Characters>
  <TotalTime>0</TotalTime>
  <ScaleCrop>false</ScaleCrop>
  <LinksUpToDate>false</LinksUpToDate>
  <CharactersWithSpaces>14385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2026-08-29T03:59:00Z</dcterms:created>
  <dc:creator>BẢO DƯƠNG GIA</dc:creator>
  <cp:lastModifiedBy>tu131</cp:lastModifiedBy>
  <dcterms:modified xsi:type="dcterms:W3CDTF">2026-08-29T07:34:15Z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eyJoZGlkIjoiOWEzOTc0MjY3OGQyNjgyYmM1MzYzNTU4YmZiNmY4YWYifQ==</vt:lpwstr>
  </property>
  <property fmtid="{D5CDD505-2E9C-101B-9397-08002B2CF9AE}" pid="3" name="KSOProductBuildVer">
    <vt:lpwstr>1033-12.1.0.28032</vt:lpwstr>
  </property>
  <property fmtid="{D5CDD505-2E9C-101B-9397-08002B2CF9AE}" pid="4" name="ICV">
    <vt:lpwstr>A2E2CAA85CE141D0B982CE271980E18A_12</vt:lpwstr>
  </property>
</Properties>
</file>