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THUYẾT MINH TÍNH TOÁN KẾT CẤU MỐ CẦU</w:t>
        <w:br/>
      </w:r>
      <w:r>
        <w:rPr>
          <w:rFonts w:ascii="Times New Roman" w:hAnsi="Times New Roman"/>
          <w:i/>
          <w:sz w:val="22"/>
        </w:rPr>
        <w:t>DỰ ÁN: CẦU KM19+000 — HẠNG MỤC: MỐ A1</w:t>
        <w:br/>
        <w:t>TIÊU CHUẨN THIẾT KẾ: TCVN 11823:2017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F4E79"/>
        </w:rPr>
        <w:t>I. TỔNG HỢP KẾT QUẢ KIỂM TOÁN CÁC HẠNG MỤC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331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Hạng mục cấu kiện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Nội lực tính toán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Sức kháng / Cho phép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Tỷ số D/C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Kết luận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1. Thân mố: Sức kháng uốn Mr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Mu = 28763.5 kNm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Mr = 35601.7 kNm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2. Thân mố: Sức kháng cắt Vr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Vu = 8513.4 kN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Vr = 25921.8 kN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3. Thân mố: Ứng suất nứt fss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fss = 216.5 MPa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fsa = 240.0 MPa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0.90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4. Tường đỉnh: Sức kháng uốn Mr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Mu = 351.0 kNm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Mr = 4672.9 kNm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5. Tường đỉnh: Sức kháng cắt Vr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Vu = 619.6 kN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Vr = 7880.6 kN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6. Tường cánh: Ngàm đứng (thép ngang)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Mu = 235.8 kNm/m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Mr = 308.1 kNm/m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0.77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7. Tường cánh: Ngàm đáy (thép đứng)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Mu = 164.5 kNm/m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Mr = 308.1 kNm/m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8. Bệ mố: Uốn mép trước (Toe)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Mu = 27929.5 kNm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Mr = 72204.1 kNm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9. Bệ mố: Uốn mép sau (Heel)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Mu = 19642.4 kNm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Mr = 72204.1 kNm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10. Móng cọc: Sức chịu tải nén Pmax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Pmax = 4015.8 kN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Pcp = 3500.0 kN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1.15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8"/>
              </w:rPr>
              <w:t>KHÔNG ĐẠT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11. Móng cọc: Kiểm tra kéo cọc Pmin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Pmin = 1587.9 kN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Pmin &gt;= 0 kN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II. SỐ LIỆU TÍNH TOÁN ĐẦU VÀO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880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Thông số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Ký hiệu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Giá trị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Đơn vị</w:t>
            </w:r>
          </w:p>
        </w:tc>
        <w:tc>
          <w:tcPr>
            <w:tcW w:type="dxa" w:w="331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Chiều dài nhịp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38.20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Nhịp kết cấu phần trên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Bề rộng toàn cầu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W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23.75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Số làn xe: 6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Chiều cao bệ mố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H1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Bề rộng bệ dọc B1 = 6.00 m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Chiều cao tường thân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H6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6.30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Chiều dày thân B3 = 1.30 m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Chiều cao tường đỉnh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H7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Chiều dày đỉnh B7 = 0.50 m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Bề rộng mố ngang cầu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C1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23.55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Góc chéo alpha = 70.0°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Bê tông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f'c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30.0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MPa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gamma = 24.5 kN/m3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Cốt thép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fy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400.0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MPa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Es = 200000 MPa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Đất đắp sau mố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gamma_s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19.25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kN/m³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phi = 30.0°, Ka = 0.333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Đường kính cọc khoan nhồi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Tổng số cọc: 11 cọc</w:t>
            </w:r>
          </w:p>
        </w:tc>
      </w:tr>
    </w:tbl>
    <w:p/>
    <w:p>
      <w:pPr>
        <w:pStyle w:val="Heading1"/>
      </w:pPr>
      <w:r>
        <w:rPr>
          <w:color w:val="1F4E79"/>
        </w:rPr>
        <w:t>III. TẢI TRỌNG TIÊU CHUẨN VÀ TỔ HỢP TẢI TRỌNG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2880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Tải trọng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Ký hiệu</w:t>
            </w:r>
          </w:p>
        </w:tc>
        <w:tc>
          <w:tcPr>
            <w:tcW w:type="dxa" w:w="129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N (kN)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Hx (kN)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Hy (kN)</w:t>
            </w:r>
          </w:p>
        </w:tc>
        <w:tc>
          <w:tcPr>
            <w:tcW w:type="dxa" w:w="129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Mx (kNm)</w:t>
            </w:r>
          </w:p>
        </w:tc>
        <w:tc>
          <w:tcPr>
            <w:tcW w:type="dxa" w:w="129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My (kNm)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DC1 (KCN)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DC1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6725.6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4418.7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DW (Lớp phủ)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DW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684.4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449.6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DC2 (Bản thân mố)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DC2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12490.2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662.3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EV (Đất trên bệ)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EV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9857.8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-16265.4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VS (Hoạt tải đứng trên bệ)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VS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781.5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-1289.5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EH (Áp lực đất ngang)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EH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6756.7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21098.9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LS (Hoạt tải đắp ngang)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LS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865.5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4054.0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BR (Lực hãm xe)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BR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FR (Ma sát gối)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FR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675.4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6428.1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WS ngang Vtk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WS_ngang_des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385.4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2563.4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WS dọc Vtk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WS_doc_des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26.9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296.8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WS ngang 25m/s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WS_ngang_25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179.7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665.9</w:t>
            </w:r>
          </w:p>
        </w:tc>
        <w:tc>
          <w:tcPr>
            <w:tcW w:type="dxa" w:w="129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</w:tr>
    </w:tbl>
    <w:p/>
    <w:p>
      <w:pPr>
        <w:pStyle w:val="Heading1"/>
      </w:pPr>
      <w:r>
        <w:rPr>
          <w:color w:val="1F4E79"/>
        </w:rPr>
        <w:t>IV. KẾT LUẬN VÀ KIẾN NGHỊ</w:t>
      </w:r>
    </w:p>
    <w:p>
      <w:r>
        <w:rPr>
          <w:b/>
          <w:color w:val="C80000"/>
        </w:rPr>
        <w:t>KẾT LUẬN: Một số hạng mục kiểm toán chưa thỏa mãn điều kiện theo TCVN 11823:2017. Đề nghị kỹ sư điều chỉnh kích thước hoặc tăng cường cốt thép theo chi tiết ở Bảng tổng hợp trên.</w:t>
      </w:r>
    </w:p>
    <w:sectPr w:rsidR="00FC693F" w:rsidRPr="0006063C" w:rsidSect="00034616">
      <w:pgSz w:w="12240" w:h="15840"/>
      <w:pgMar w:top="1152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