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40% of chances off a quick transition either misplayed pass or tackle and get to goal in less than 4 passes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30% of chances off set pieces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 72% of AF’s set pieces the chance came off the 2nd ball of the set piece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Air Force's most dangerous spot was the top right corner of the 18 yard box for either shots or passes/crosses into the box.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2924175</wp:posOffset>
            </wp:positionV>
            <wp:extent cx="3852863" cy="287112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71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332090" cy="272787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090" cy="2727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202016</wp:posOffset>
            </wp:positionV>
            <wp:extent cx="3653075" cy="27241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075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