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Majority of Chances of Throw-Ins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Chances off short corner kicks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Right side preferred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Dangerous Players: #10, #26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3345160" cy="249278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160" cy="2492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2657475</wp:posOffset>
            </wp:positionV>
            <wp:extent cx="3343275" cy="2490095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0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158162</wp:posOffset>
            </wp:positionV>
            <wp:extent cx="2874185" cy="249555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185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2653712</wp:posOffset>
            </wp:positionV>
            <wp:extent cx="3343275" cy="2482346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82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San Jose State Player Involvement in Attack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171450</wp:posOffset>
            </wp:positionV>
            <wp:extent cx="1181100" cy="249555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177212</wp:posOffset>
            </wp:positionV>
            <wp:extent cx="1276350" cy="410527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180975</wp:posOffset>
            </wp:positionV>
            <wp:extent cx="1562100" cy="21907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180975</wp:posOffset>
            </wp:positionV>
            <wp:extent cx="1076325" cy="2476500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