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A0E" w:rsidRDefault="00671170">
      <w:pPr>
        <w:spacing w:before="300"/>
        <w:jc w:val="center"/>
      </w:pPr>
      <w:r>
        <w:rPr>
          <w:b/>
          <w:bCs/>
          <w:color w:val="1B3A5C"/>
          <w:sz w:val="22"/>
          <w:szCs w:val="22"/>
        </w:rPr>
        <w:t>ÉCOLE SUPÉRIEURE MULTINATIONALE DES TÉLÉCOMMUNICATIONS</w:t>
      </w:r>
    </w:p>
    <w:p w:rsidR="00A85A0E" w:rsidRDefault="00671170">
      <w:pPr>
        <w:jc w:val="center"/>
      </w:pPr>
      <w:r>
        <w:rPr>
          <w:b/>
          <w:bCs/>
          <w:color w:val="1F7A70"/>
        </w:rPr>
        <w:t>ESMT DAKAR</w:t>
      </w:r>
    </w:p>
    <w:p w:rsidR="00A85A0E" w:rsidRDefault="00671170">
      <w:pPr>
        <w:spacing w:after="200"/>
        <w:jc w:val="center"/>
      </w:pPr>
      <w:r>
        <w:rPr>
          <w:i/>
          <w:iCs/>
          <w:color w:val="222222"/>
        </w:rPr>
        <w:t>Licence DAR — Développement d'Applications Réparties</w:t>
      </w:r>
    </w:p>
    <w:p w:rsidR="00A85A0E" w:rsidRDefault="00A85A0E">
      <w:pPr>
        <w:pBdr>
          <w:bottom w:val="single" w:sz="18" w:space="6" w:color="E8722C"/>
        </w:pBdr>
        <w:spacing w:after="600"/>
      </w:pPr>
    </w:p>
    <w:p w:rsidR="00A85A0E" w:rsidRDefault="00671170">
      <w:pPr>
        <w:spacing w:before="800" w:after="100"/>
        <w:jc w:val="center"/>
      </w:pPr>
      <w:r>
        <w:rPr>
          <w:b/>
          <w:bCs/>
          <w:color w:val="1B3A5C"/>
          <w:sz w:val="56"/>
          <w:szCs w:val="56"/>
        </w:rPr>
        <w:t>CAHIER DES CHARGES</w:t>
      </w:r>
    </w:p>
    <w:p w:rsidR="00A85A0E" w:rsidRDefault="00671170">
      <w:pPr>
        <w:spacing w:after="100"/>
        <w:jc w:val="center"/>
      </w:pPr>
      <w:r>
        <w:rPr>
          <w:color w:val="222222"/>
          <w:sz w:val="26"/>
          <w:szCs w:val="26"/>
        </w:rPr>
        <w:t>Projet de mémoire de fin d'études</w:t>
      </w:r>
    </w:p>
    <w:p w:rsidR="00A85A0E" w:rsidRDefault="00671170">
      <w:pPr>
        <w:spacing w:before="600" w:after="100"/>
        <w:jc w:val="center"/>
      </w:pPr>
      <w:r>
        <w:rPr>
          <w:b/>
          <w:bCs/>
          <w:color w:val="E8722C"/>
          <w:sz w:val="72"/>
          <w:szCs w:val="72"/>
        </w:rPr>
        <w:t>SENFOIRE</w:t>
      </w:r>
    </w:p>
    <w:p w:rsidR="00A85A0E" w:rsidRDefault="00671170">
      <w:pPr>
        <w:spacing w:after="600"/>
        <w:jc w:val="center"/>
      </w:pPr>
      <w:r>
        <w:rPr>
          <w:i/>
          <w:iCs/>
          <w:color w:val="1F7A70"/>
          <w:sz w:val="24"/>
          <w:szCs w:val="24"/>
        </w:rPr>
        <w:t>Plateforme de marché en ligne multi-vendeurs</w:t>
      </w:r>
    </w:p>
    <w:p w:rsidR="00A85A0E" w:rsidRDefault="00A85A0E">
      <w:pPr>
        <w:pBdr>
          <w:top w:val="single" w:sz="18" w:space="6" w:color="E8722C"/>
        </w:pBdr>
        <w:spacing w:before="400" w:after="600"/>
      </w:pPr>
    </w:p>
    <w:p w:rsidR="00A85A0E" w:rsidRDefault="00671170">
      <w:pPr>
        <w:spacing w:after="100"/>
        <w:jc w:val="center"/>
      </w:pPr>
      <w:r>
        <w:rPr>
          <w:b/>
          <w:bCs/>
          <w:color w:val="222222"/>
          <w:sz w:val="24"/>
          <w:szCs w:val="24"/>
        </w:rPr>
        <w:t>Présenté par : Mouhammad</w:t>
      </w:r>
    </w:p>
    <w:p w:rsidR="00A85A0E" w:rsidRDefault="00671170">
      <w:pPr>
        <w:spacing w:after="100"/>
        <w:jc w:val="center"/>
      </w:pPr>
      <w:proofErr w:type="spellStart"/>
      <w:r>
        <w:rPr>
          <w:color w:val="222222"/>
        </w:rPr>
        <w:t>Stack</w:t>
      </w:r>
      <w:proofErr w:type="spellEnd"/>
      <w:r>
        <w:rPr>
          <w:color w:val="222222"/>
        </w:rPr>
        <w:t xml:space="preserve"> technique : </w:t>
      </w:r>
      <w:proofErr w:type="spellStart"/>
      <w:r>
        <w:rPr>
          <w:color w:val="222222"/>
        </w:rPr>
        <w:t>Laravel</w:t>
      </w:r>
      <w:proofErr w:type="spellEnd"/>
      <w:r>
        <w:rPr>
          <w:color w:val="222222"/>
        </w:rPr>
        <w:t xml:space="preserve"> 12 (API REST) · MySQL · </w:t>
      </w:r>
      <w:proofErr w:type="spellStart"/>
      <w:r>
        <w:rPr>
          <w:color w:val="222222"/>
        </w:rPr>
        <w:t>React</w:t>
      </w:r>
      <w:proofErr w:type="spellEnd"/>
    </w:p>
    <w:p w:rsidR="00A85A0E" w:rsidRDefault="00671170">
      <w:pPr>
        <w:spacing w:after="600"/>
        <w:jc w:val="center"/>
      </w:pPr>
      <w:r>
        <w:rPr>
          <w:color w:val="222222"/>
        </w:rPr>
        <w:t>Année académique 2025 – 2026</w:t>
      </w:r>
    </w:p>
    <w:p w:rsidR="00A85A0E" w:rsidRDefault="00671170">
      <w:r>
        <w:br w:type="page"/>
      </w:r>
    </w:p>
    <w:p w:rsidR="00A85A0E" w:rsidRDefault="00671170">
      <w:pPr>
        <w:pStyle w:val="Titre1"/>
        <w:pBdr>
          <w:bottom w:val="single" w:sz="12" w:space="4" w:color="1F7A70"/>
        </w:pBdr>
        <w:spacing w:before="400" w:after="200"/>
      </w:pPr>
      <w:bookmarkStart w:id="0" w:name="_Toc234269193"/>
      <w:r>
        <w:rPr>
          <w:b/>
          <w:bCs/>
          <w:color w:val="1B3A5C"/>
        </w:rPr>
        <w:lastRenderedPageBreak/>
        <w:t>Sommaire</w:t>
      </w:r>
      <w:bookmarkEnd w:id="0"/>
    </w:p>
    <w:sdt>
      <w:sdtPr>
        <w:alias w:val="Sommaire"/>
        <w:id w:val="2124647587"/>
      </w:sdtPr>
      <w:sdtEndPr/>
      <w:sdtContent>
        <w:p w:rsidR="00671170" w:rsidRDefault="00671170">
          <w:pPr>
            <w:pStyle w:val="TM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269193" w:history="1">
            <w:r w:rsidRPr="00C70725">
              <w:rPr>
                <w:rStyle w:val="Lienhypertexte"/>
                <w:b/>
                <w:bCs/>
                <w:noProof/>
              </w:rPr>
              <w:t>Sommaire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4269194" w:history="1">
            <w:r w:rsidRPr="00C70725">
              <w:rPr>
                <w:rStyle w:val="Lienhypertexte"/>
                <w:b/>
                <w:bCs/>
                <w:noProof/>
              </w:rPr>
              <w:t>1. Introduction générale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4269195" w:history="1">
            <w:r w:rsidRPr="00C70725">
              <w:rPr>
                <w:rStyle w:val="Lienhypertexte"/>
                <w:b/>
                <w:bCs/>
                <w:noProof/>
              </w:rPr>
              <w:t>1.1 Contexte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4269196" w:history="1">
            <w:r w:rsidRPr="00C70725">
              <w:rPr>
                <w:rStyle w:val="Lienhypertexte"/>
                <w:b/>
                <w:bCs/>
                <w:noProof/>
              </w:rPr>
              <w:t>1.2 Problématique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4269197" w:history="1">
            <w:r w:rsidRPr="00C70725">
              <w:rPr>
                <w:rStyle w:val="Lienhypertexte"/>
                <w:b/>
                <w:bCs/>
                <w:noProof/>
              </w:rPr>
              <w:t>1.3 Objectifs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4269198" w:history="1">
            <w:r w:rsidRPr="00C70725">
              <w:rPr>
                <w:rStyle w:val="Lienhypertexte"/>
                <w:b/>
                <w:bCs/>
                <w:noProof/>
              </w:rPr>
              <w:t>2. Présentation du projet SENFOIRE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4269199" w:history="1">
            <w:r w:rsidRPr="00C70725">
              <w:rPr>
                <w:rStyle w:val="Lienhypertexte"/>
                <w:b/>
                <w:bCs/>
                <w:noProof/>
              </w:rPr>
              <w:t>2.1 Description générale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4269200" w:history="1">
            <w:r w:rsidRPr="00C70725">
              <w:rPr>
                <w:rStyle w:val="Lienhypertexte"/>
                <w:b/>
                <w:bCs/>
                <w:noProof/>
              </w:rPr>
              <w:t>2.2 Acteurs du système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4269201" w:history="1">
            <w:r w:rsidRPr="00C70725">
              <w:rPr>
                <w:rStyle w:val="Lienhypertexte"/>
                <w:b/>
                <w:bCs/>
                <w:noProof/>
              </w:rPr>
              <w:t>2.3 Périmètre fonctionnel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4269202" w:history="1">
            <w:r w:rsidRPr="00C70725">
              <w:rPr>
                <w:rStyle w:val="Lienhypertexte"/>
                <w:b/>
                <w:bCs/>
                <w:noProof/>
              </w:rPr>
              <w:t>3. Spécifications fonctionnelles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4269203" w:history="1">
            <w:r w:rsidRPr="00C70725">
              <w:rPr>
                <w:rStyle w:val="Lienhypertexte"/>
                <w:b/>
                <w:bCs/>
                <w:noProof/>
              </w:rPr>
              <w:t>3.1 Interface Administrateur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bookmarkStart w:id="1" w:name="_GoBack"/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r w:rsidRPr="00C70725">
            <w:rPr>
              <w:rStyle w:val="Lienhypertexte"/>
              <w:noProof/>
            </w:rPr>
            <w:fldChar w:fldCharType="begin"/>
          </w:r>
          <w:r w:rsidRPr="00C70725">
            <w:rPr>
              <w:rStyle w:val="Lienhypertexte"/>
              <w:noProof/>
            </w:rPr>
            <w:instrText xml:space="preserve"> </w:instrText>
          </w:r>
          <w:r>
            <w:rPr>
              <w:noProof/>
            </w:rPr>
            <w:instrText>HYPERLINK \l "_Toc234269204"</w:instrText>
          </w:r>
          <w:r w:rsidRPr="00C70725">
            <w:rPr>
              <w:rStyle w:val="Lienhypertexte"/>
              <w:noProof/>
            </w:rPr>
            <w:instrText xml:space="preserve"> </w:instrText>
          </w:r>
          <w:r w:rsidRPr="00C70725">
            <w:rPr>
              <w:rStyle w:val="Lienhypertexte"/>
              <w:noProof/>
            </w:rPr>
          </w:r>
          <w:r w:rsidRPr="00C70725">
            <w:rPr>
              <w:rStyle w:val="Lienhypertexte"/>
              <w:noProof/>
            </w:rPr>
            <w:fldChar w:fldCharType="separate"/>
          </w:r>
          <w:r w:rsidRPr="00C70725">
            <w:rPr>
              <w:rStyle w:val="Lienhypertexte"/>
              <w:b/>
              <w:bCs/>
              <w:noProof/>
            </w:rPr>
            <w:t>3.2 Interface Vendeur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_Toc234269204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  <w:r w:rsidRPr="00C70725">
            <w:rPr>
              <w:rStyle w:val="Lienhypertexte"/>
              <w:noProof/>
            </w:rPr>
            <w:fldChar w:fldCharType="end"/>
          </w:r>
        </w:p>
        <w:p w:rsidR="00671170" w:rsidRDefault="00671170">
          <w:pPr>
            <w:pStyle w:val="TM3"/>
            <w:tabs>
              <w:tab w:val="right" w:leader="dot" w:pos="9696"/>
            </w:tabs>
            <w:rPr>
              <w:noProof/>
            </w:rPr>
          </w:pPr>
          <w:hyperlink w:anchor="_Toc234269205" w:history="1">
            <w:r w:rsidRPr="00C70725">
              <w:rPr>
                <w:rStyle w:val="Lienhypertexte"/>
                <w:b/>
                <w:bCs/>
                <w:noProof/>
              </w:rPr>
              <w:t>3.2.1 Authentification et gestion du stand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3"/>
            <w:tabs>
              <w:tab w:val="right" w:leader="dot" w:pos="9696"/>
            </w:tabs>
            <w:rPr>
              <w:noProof/>
            </w:rPr>
          </w:pPr>
          <w:hyperlink w:anchor="_Toc234269206" w:history="1">
            <w:r w:rsidRPr="00C70725">
              <w:rPr>
                <w:rStyle w:val="Lienhypertexte"/>
                <w:b/>
                <w:bCs/>
                <w:noProof/>
              </w:rPr>
              <w:t>3.2.2 Gestion des produits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3"/>
            <w:tabs>
              <w:tab w:val="right" w:leader="dot" w:pos="9696"/>
            </w:tabs>
            <w:rPr>
              <w:noProof/>
            </w:rPr>
          </w:pPr>
          <w:hyperlink w:anchor="_Toc234269207" w:history="1">
            <w:r w:rsidRPr="00C70725">
              <w:rPr>
                <w:rStyle w:val="Lienhypertexte"/>
                <w:b/>
                <w:bCs/>
                <w:noProof/>
              </w:rPr>
              <w:t>3.2.3 Gestion des commandes et des ventes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4269208" w:history="1">
            <w:r w:rsidRPr="00C70725">
              <w:rPr>
                <w:rStyle w:val="Lienhypertexte"/>
                <w:b/>
                <w:bCs/>
                <w:noProof/>
              </w:rPr>
              <w:t>3.3 Interface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3"/>
            <w:tabs>
              <w:tab w:val="right" w:leader="dot" w:pos="9696"/>
            </w:tabs>
            <w:rPr>
              <w:noProof/>
            </w:rPr>
          </w:pPr>
          <w:hyperlink w:anchor="_Toc234269209" w:history="1">
            <w:r w:rsidRPr="00C70725">
              <w:rPr>
                <w:rStyle w:val="Lienhypertexte"/>
                <w:b/>
                <w:bCs/>
                <w:noProof/>
              </w:rPr>
              <w:t>3.3.1 Compte et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bookmarkEnd w:id="1"/>
        <w:p w:rsidR="00671170" w:rsidRDefault="00671170">
          <w:pPr>
            <w:pStyle w:val="TM3"/>
            <w:tabs>
              <w:tab w:val="right" w:leader="dot" w:pos="9696"/>
            </w:tabs>
            <w:rPr>
              <w:noProof/>
            </w:rPr>
          </w:pPr>
          <w:r w:rsidRPr="00C70725">
            <w:rPr>
              <w:rStyle w:val="Lienhypertexte"/>
              <w:noProof/>
            </w:rPr>
            <w:fldChar w:fldCharType="begin"/>
          </w:r>
          <w:r w:rsidRPr="00C70725">
            <w:rPr>
              <w:rStyle w:val="Lienhypertexte"/>
              <w:noProof/>
            </w:rPr>
            <w:instrText xml:space="preserve"> </w:instrText>
          </w:r>
          <w:r>
            <w:rPr>
              <w:noProof/>
            </w:rPr>
            <w:instrText>HYPERLINK \l "_Toc234269210"</w:instrText>
          </w:r>
          <w:r w:rsidRPr="00C70725">
            <w:rPr>
              <w:rStyle w:val="Lienhypertexte"/>
              <w:noProof/>
            </w:rPr>
            <w:instrText xml:space="preserve"> </w:instrText>
          </w:r>
          <w:r w:rsidRPr="00C70725">
            <w:rPr>
              <w:rStyle w:val="Lienhypertexte"/>
              <w:noProof/>
            </w:rPr>
          </w:r>
          <w:r w:rsidRPr="00C70725">
            <w:rPr>
              <w:rStyle w:val="Lienhypertexte"/>
              <w:noProof/>
            </w:rPr>
            <w:fldChar w:fldCharType="separate"/>
          </w:r>
          <w:r w:rsidRPr="00C70725">
            <w:rPr>
              <w:rStyle w:val="Lienhypertexte"/>
              <w:b/>
              <w:bCs/>
              <w:noProof/>
            </w:rPr>
            <w:t>3.3.2 Achat et panier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_Toc234269210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  <w:r w:rsidRPr="00C70725">
            <w:rPr>
              <w:rStyle w:val="Lienhypertexte"/>
              <w:noProof/>
            </w:rPr>
            <w:fldChar w:fldCharType="end"/>
          </w:r>
        </w:p>
        <w:p w:rsidR="00671170" w:rsidRDefault="00671170">
          <w:pPr>
            <w:pStyle w:val="TM3"/>
            <w:tabs>
              <w:tab w:val="right" w:leader="dot" w:pos="9696"/>
            </w:tabs>
            <w:rPr>
              <w:noProof/>
            </w:rPr>
          </w:pPr>
          <w:hyperlink w:anchor="_Toc234269211" w:history="1">
            <w:r w:rsidRPr="00C70725">
              <w:rPr>
                <w:rStyle w:val="Lienhypertexte"/>
                <w:b/>
                <w:bCs/>
                <w:noProof/>
              </w:rPr>
              <w:t>3.3.3 Livraison et suivi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4269212" w:history="1">
            <w:r w:rsidRPr="00C70725">
              <w:rPr>
                <w:rStyle w:val="Lienhypertexte"/>
                <w:b/>
                <w:bCs/>
                <w:noProof/>
              </w:rPr>
              <w:t>3.4 Interface Livreur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4269213" w:history="1">
            <w:r w:rsidRPr="00C70725">
              <w:rPr>
                <w:rStyle w:val="Lienhypertexte"/>
                <w:b/>
                <w:bCs/>
                <w:noProof/>
              </w:rPr>
              <w:t>4. Fonctionnalités transversales et suggestions complémentaires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4269214" w:history="1">
            <w:r w:rsidRPr="00C70725">
              <w:rPr>
                <w:rStyle w:val="Lienhypertexte"/>
                <w:b/>
                <w:bCs/>
                <w:noProof/>
              </w:rPr>
              <w:t>5. Processus métier clés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4269215" w:history="1">
            <w:r w:rsidRPr="00C70725">
              <w:rPr>
                <w:rStyle w:val="Lienhypertexte"/>
                <w:b/>
                <w:bCs/>
                <w:noProof/>
              </w:rPr>
              <w:t>5.1 Processus d'achat et de paiement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4269216" w:history="1">
            <w:r w:rsidRPr="00C70725">
              <w:rPr>
                <w:rStyle w:val="Lienhypertexte"/>
                <w:b/>
                <w:bCs/>
                <w:noProof/>
              </w:rPr>
              <w:t>5.2 Processus de livraison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4269217" w:history="1">
            <w:r w:rsidRPr="00C70725">
              <w:rPr>
                <w:rStyle w:val="Lienhypertexte"/>
                <w:b/>
                <w:bCs/>
                <w:noProof/>
              </w:rPr>
              <w:t>5.3 Système de points et de récompense des livreurs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4269218" w:history="1">
            <w:r w:rsidRPr="00C70725">
              <w:rPr>
                <w:rStyle w:val="Lienhypertexte"/>
                <w:b/>
                <w:bCs/>
                <w:noProof/>
              </w:rPr>
              <w:t>6. Exigences non fonctionnelles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4269219" w:history="1">
            <w:r w:rsidRPr="00C70725">
              <w:rPr>
                <w:rStyle w:val="Lienhypertexte"/>
                <w:b/>
                <w:bCs/>
                <w:noProof/>
              </w:rPr>
              <w:t>7. Architecture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4269220" w:history="1">
            <w:r w:rsidRPr="00C70725">
              <w:rPr>
                <w:rStyle w:val="Lienhypertexte"/>
                <w:b/>
                <w:bCs/>
                <w:noProof/>
              </w:rPr>
              <w:t>7.1 Stack technologique retenue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4269221" w:history="1">
            <w:r w:rsidRPr="00C70725">
              <w:rPr>
                <w:rStyle w:val="Lienhypertexte"/>
                <w:b/>
                <w:bCs/>
                <w:noProof/>
              </w:rPr>
              <w:t>7.2 Architecture applicative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4269222" w:history="1">
            <w:r w:rsidRPr="00C70725">
              <w:rPr>
                <w:rStyle w:val="Lienhypertexte"/>
                <w:b/>
                <w:bCs/>
                <w:noProof/>
              </w:rPr>
              <w:t>7.3 Sécurité et gestion des rôles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4269223" w:history="1">
            <w:r w:rsidRPr="00C70725">
              <w:rPr>
                <w:rStyle w:val="Lienhypertexte"/>
                <w:b/>
                <w:bCs/>
                <w:noProof/>
              </w:rPr>
              <w:t>8. Modèle de données — entités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4269224" w:history="1">
            <w:r w:rsidRPr="00C70725">
              <w:rPr>
                <w:rStyle w:val="Lienhypertexte"/>
                <w:b/>
                <w:bCs/>
                <w:noProof/>
              </w:rPr>
              <w:t>9. Contraintes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4269225" w:history="1">
            <w:r w:rsidRPr="00C70725">
              <w:rPr>
                <w:rStyle w:val="Lienhypertexte"/>
                <w:b/>
                <w:bCs/>
                <w:noProof/>
              </w:rPr>
              <w:t>10. Planning prévisionnel indicatif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4269226" w:history="1">
            <w:r w:rsidRPr="00C70725">
              <w:rPr>
                <w:rStyle w:val="Lienhypertexte"/>
                <w:b/>
                <w:bCs/>
                <w:noProof/>
              </w:rPr>
              <w:t>11. Livrables attendus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671170" w:rsidRDefault="0067117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4269227" w:history="1">
            <w:r w:rsidRPr="00C70725">
              <w:rPr>
                <w:rStyle w:val="Lienhypertexte"/>
                <w:b/>
                <w:bCs/>
                <w:noProof/>
              </w:rPr>
              <w:t>12.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85A0E" w:rsidRDefault="00671170">
          <w:r>
            <w:fldChar w:fldCharType="end"/>
          </w:r>
        </w:p>
      </w:sdtContent>
    </w:sdt>
    <w:p w:rsidR="00A85A0E" w:rsidRDefault="00671170">
      <w:r>
        <w:br w:type="page"/>
      </w:r>
    </w:p>
    <w:p w:rsidR="00A85A0E" w:rsidRDefault="00671170">
      <w:pPr>
        <w:pStyle w:val="Titre1"/>
        <w:pBdr>
          <w:bottom w:val="single" w:sz="12" w:space="4" w:color="1F7A70"/>
        </w:pBdr>
        <w:spacing w:before="400" w:after="200"/>
      </w:pPr>
      <w:bookmarkStart w:id="2" w:name="_Toc234269194"/>
      <w:r>
        <w:rPr>
          <w:b/>
          <w:bCs/>
          <w:color w:val="1B3A5C"/>
        </w:rPr>
        <w:lastRenderedPageBreak/>
        <w:t>1. Introduction générale</w:t>
      </w:r>
      <w:bookmarkEnd w:id="2"/>
    </w:p>
    <w:p w:rsidR="00A85A0E" w:rsidRDefault="00671170">
      <w:pPr>
        <w:pStyle w:val="Titre2"/>
        <w:spacing w:before="300" w:after="150"/>
      </w:pPr>
      <w:bookmarkStart w:id="3" w:name="_Toc234269195"/>
      <w:r>
        <w:rPr>
          <w:b/>
          <w:bCs/>
          <w:color w:val="1F7A70"/>
        </w:rPr>
        <w:t>1.1 Contexte</w:t>
      </w:r>
      <w:bookmarkEnd w:id="3"/>
    </w:p>
    <w:p w:rsidR="00A85A0E" w:rsidRDefault="00671170">
      <w:pPr>
        <w:spacing w:after="160" w:line="276" w:lineRule="auto"/>
        <w:jc w:val="both"/>
      </w:pPr>
      <w:r>
        <w:rPr>
          <w:color w:val="222222"/>
          <w:sz w:val="22"/>
          <w:szCs w:val="22"/>
        </w:rPr>
        <w:t>Le commerce en ligne connaît un essor considérable au Sénégal, porté par la démocratisation des smartphones, l'adoption croissante des paiements mobiles (</w:t>
      </w:r>
      <w:proofErr w:type="spellStart"/>
      <w:r>
        <w:rPr>
          <w:color w:val="222222"/>
          <w:sz w:val="22"/>
          <w:szCs w:val="22"/>
        </w:rPr>
        <w:t>Wave</w:t>
      </w:r>
      <w:proofErr w:type="spellEnd"/>
      <w:r>
        <w:rPr>
          <w:color w:val="222222"/>
          <w:sz w:val="22"/>
          <w:szCs w:val="22"/>
        </w:rPr>
        <w:t>, Orange Money) et l'évolution des habitudes de consommation. Cependant, de nombreux petits commer</w:t>
      </w:r>
      <w:r>
        <w:rPr>
          <w:color w:val="222222"/>
          <w:sz w:val="22"/>
          <w:szCs w:val="22"/>
        </w:rPr>
        <w:t>çants et artisans locaux restent en marge de cette transformation numérique, faute d'outils simples et accessibles leur permettant de vendre en ligne sans investissement technique lourd.</w:t>
      </w:r>
    </w:p>
    <w:p w:rsidR="00A85A0E" w:rsidRDefault="00671170">
      <w:pPr>
        <w:spacing w:after="160" w:line="276" w:lineRule="auto"/>
        <w:jc w:val="both"/>
      </w:pPr>
      <w:r>
        <w:rPr>
          <w:color w:val="222222"/>
          <w:sz w:val="22"/>
          <w:szCs w:val="22"/>
        </w:rPr>
        <w:t>C'est dans ce contexte que s'inscrit le projet SENFOIRE : une platefo</w:t>
      </w:r>
      <w:r>
        <w:rPr>
          <w:color w:val="222222"/>
          <w:sz w:val="22"/>
          <w:szCs w:val="22"/>
        </w:rPr>
        <w:t>rme de marché en ligne (</w:t>
      </w:r>
      <w:proofErr w:type="spellStart"/>
      <w:r>
        <w:rPr>
          <w:color w:val="222222"/>
          <w:sz w:val="22"/>
          <w:szCs w:val="22"/>
        </w:rPr>
        <w:t>marketplace</w:t>
      </w:r>
      <w:proofErr w:type="spellEnd"/>
      <w:r>
        <w:rPr>
          <w:color w:val="222222"/>
          <w:sz w:val="22"/>
          <w:szCs w:val="22"/>
        </w:rPr>
        <w:t>) reproduisant, dans l'univers digital, le fonctionnement d'un marché traditionnel sénégalais organisé en stands, où chaque vendeur dispose de son propre espace de vente au sein d'une grande foire virtuelle.</w:t>
      </w:r>
    </w:p>
    <w:p w:rsidR="00A85A0E" w:rsidRDefault="00671170">
      <w:pPr>
        <w:pStyle w:val="Titre2"/>
        <w:spacing w:before="300" w:after="150"/>
      </w:pPr>
      <w:bookmarkStart w:id="4" w:name="_Toc234269196"/>
      <w:r>
        <w:rPr>
          <w:b/>
          <w:bCs/>
          <w:color w:val="1F7A70"/>
        </w:rPr>
        <w:t>1.2 Problémat</w:t>
      </w:r>
      <w:r>
        <w:rPr>
          <w:b/>
          <w:bCs/>
          <w:color w:val="1F7A70"/>
        </w:rPr>
        <w:t>ique</w:t>
      </w:r>
      <w:bookmarkEnd w:id="4"/>
    </w:p>
    <w:p w:rsidR="00A85A0E" w:rsidRDefault="00671170">
      <w:pPr>
        <w:spacing w:after="160" w:line="276" w:lineRule="auto"/>
        <w:jc w:val="both"/>
      </w:pPr>
      <w:r>
        <w:rPr>
          <w:color w:val="222222"/>
          <w:sz w:val="22"/>
          <w:szCs w:val="22"/>
        </w:rPr>
        <w:t>Comment concevoir et développer une plateforme unique permettant à plusieurs vendeurs indépendants de gérer leurs propres stands et produits, tout en offrant aux clients une expérience d'</w:t>
      </w:r>
      <w:r>
        <w:rPr>
          <w:color w:val="222222"/>
          <w:sz w:val="22"/>
          <w:szCs w:val="22"/>
        </w:rPr>
        <w:t>achat fluide, sécurisée et centralisée, incluant le paiement mobile, la livraison et la gestion administrative globale par un tiers de confiance ?</w:t>
      </w:r>
    </w:p>
    <w:p w:rsidR="00A85A0E" w:rsidRDefault="00671170">
      <w:pPr>
        <w:pStyle w:val="Titre2"/>
        <w:spacing w:before="300" w:after="150"/>
      </w:pPr>
      <w:bookmarkStart w:id="5" w:name="_Toc234269197"/>
      <w:r>
        <w:rPr>
          <w:b/>
          <w:bCs/>
          <w:color w:val="1F7A70"/>
        </w:rPr>
        <w:t>1.3 Objectifs du projet</w:t>
      </w:r>
      <w:bookmarkEnd w:id="5"/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Offrir à des vendeurs indépendants un espace numérique autonome (stand virtuel) pour </w:t>
      </w:r>
      <w:r>
        <w:rPr>
          <w:color w:val="222222"/>
          <w:sz w:val="22"/>
          <w:szCs w:val="22"/>
        </w:rPr>
        <w:t>gérer leur catalogue de produits.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Permettre aux clients de parcourir plusieurs stands, constituer un panier et payer en ligne via </w:t>
      </w:r>
      <w:proofErr w:type="spellStart"/>
      <w:r>
        <w:rPr>
          <w:color w:val="222222"/>
          <w:sz w:val="22"/>
          <w:szCs w:val="22"/>
        </w:rPr>
        <w:t>Wave</w:t>
      </w:r>
      <w:proofErr w:type="spellEnd"/>
      <w:r>
        <w:rPr>
          <w:color w:val="222222"/>
          <w:sz w:val="22"/>
          <w:szCs w:val="22"/>
        </w:rPr>
        <w:t xml:space="preserve"> ou Orange Money.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Automatiser la répartition des paiements entre vendeurs et administrateur (commission de 10 %).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Proposer</w:t>
      </w:r>
      <w:r>
        <w:rPr>
          <w:color w:val="222222"/>
          <w:sz w:val="22"/>
          <w:szCs w:val="22"/>
        </w:rPr>
        <w:t xml:space="preserve"> un système de livraison intégré avec des livreurs indépendants, </w:t>
      </w:r>
      <w:proofErr w:type="spellStart"/>
      <w:r>
        <w:rPr>
          <w:color w:val="222222"/>
          <w:sz w:val="22"/>
          <w:szCs w:val="22"/>
        </w:rPr>
        <w:t>gamifié</w:t>
      </w:r>
      <w:proofErr w:type="spellEnd"/>
      <w:r>
        <w:rPr>
          <w:color w:val="222222"/>
          <w:sz w:val="22"/>
          <w:szCs w:val="22"/>
        </w:rPr>
        <w:t xml:space="preserve"> par un système de points.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Donner à l'administrateur une vision et un contrôle en temps réel sur l'ensemble de l'activité de la plateforme.</w:t>
      </w:r>
    </w:p>
    <w:p w:rsidR="00A85A0E" w:rsidRDefault="00A85A0E">
      <w:pPr>
        <w:spacing w:after="160" w:line="276" w:lineRule="auto"/>
        <w:jc w:val="both"/>
      </w:pPr>
    </w:p>
    <w:p w:rsidR="00A85A0E" w:rsidRDefault="00671170">
      <w:pPr>
        <w:pStyle w:val="Titre1"/>
        <w:pBdr>
          <w:bottom w:val="single" w:sz="12" w:space="4" w:color="1F7A70"/>
        </w:pBdr>
        <w:spacing w:before="400" w:after="200"/>
      </w:pPr>
      <w:bookmarkStart w:id="6" w:name="_Toc234269198"/>
      <w:r>
        <w:rPr>
          <w:b/>
          <w:bCs/>
          <w:color w:val="1B3A5C"/>
        </w:rPr>
        <w:t>2. Présentation du projet SENFOIRE</w:t>
      </w:r>
      <w:bookmarkEnd w:id="6"/>
    </w:p>
    <w:p w:rsidR="00A85A0E" w:rsidRDefault="00671170">
      <w:pPr>
        <w:pStyle w:val="Titre2"/>
        <w:spacing w:before="300" w:after="150"/>
      </w:pPr>
      <w:bookmarkStart w:id="7" w:name="_Toc234269199"/>
      <w:r>
        <w:rPr>
          <w:b/>
          <w:bCs/>
          <w:color w:val="1F7A70"/>
        </w:rPr>
        <w:t>2.1 Desc</w:t>
      </w:r>
      <w:r>
        <w:rPr>
          <w:b/>
          <w:bCs/>
          <w:color w:val="1F7A70"/>
        </w:rPr>
        <w:t>ription générale</w:t>
      </w:r>
      <w:bookmarkEnd w:id="7"/>
    </w:p>
    <w:p w:rsidR="00A85A0E" w:rsidRDefault="00671170">
      <w:pPr>
        <w:spacing w:after="160" w:line="276" w:lineRule="auto"/>
        <w:jc w:val="both"/>
      </w:pPr>
      <w:r>
        <w:rPr>
          <w:color w:val="222222"/>
          <w:sz w:val="22"/>
          <w:szCs w:val="22"/>
        </w:rPr>
        <w:t xml:space="preserve">SENFOIRE est une application web de type </w:t>
      </w:r>
      <w:proofErr w:type="spellStart"/>
      <w:r>
        <w:rPr>
          <w:color w:val="222222"/>
          <w:sz w:val="22"/>
          <w:szCs w:val="22"/>
        </w:rPr>
        <w:t>marketplace</w:t>
      </w:r>
      <w:proofErr w:type="spellEnd"/>
      <w:r>
        <w:rPr>
          <w:color w:val="222222"/>
          <w:sz w:val="22"/>
          <w:szCs w:val="22"/>
        </w:rPr>
        <w:t xml:space="preserve"> multi-vendeurs. Contrairement à un site e-commerce classique où un seul opérateur gère l'ensemble du catalogue, SENFOIRE fonctionne comme une galerie marchande virtuelle : l'administrate</w:t>
      </w:r>
      <w:r>
        <w:rPr>
          <w:color w:val="222222"/>
          <w:sz w:val="22"/>
          <w:szCs w:val="22"/>
        </w:rPr>
        <w:t>ur crée les comptes des vendeurs, chaque vendeur reçoit son propre "stand" (boutique) qu'il gère en totale autonomie, et les clients naviguent d'un stand à l'autre comme dans un marché physique.</w:t>
      </w:r>
    </w:p>
    <w:p w:rsidR="00A85A0E" w:rsidRDefault="00671170">
      <w:pPr>
        <w:pStyle w:val="Titre2"/>
        <w:spacing w:before="300" w:after="150"/>
      </w:pPr>
      <w:bookmarkStart w:id="8" w:name="_Toc234269200"/>
      <w:r>
        <w:rPr>
          <w:b/>
          <w:bCs/>
          <w:color w:val="1F7A70"/>
        </w:rPr>
        <w:t>2.2 Acteurs du système</w:t>
      </w:r>
      <w:bookmarkEnd w:id="8"/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  <w:gridCol w:w="2438"/>
      </w:tblGrid>
      <w:tr w:rsidR="00A85A0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b/>
                <w:bCs/>
                <w:color w:val="FFFFFF"/>
              </w:rPr>
              <w:t>Acteur</w:t>
            </w:r>
          </w:p>
        </w:tc>
        <w:tc>
          <w:tcPr>
            <w:tcW w:w="48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b/>
                <w:bCs/>
                <w:color w:val="FFFFFF"/>
              </w:rPr>
              <w:t>Rôle principal</w:t>
            </w:r>
          </w:p>
        </w:tc>
        <w:tc>
          <w:tcPr>
            <w:tcW w:w="2438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b/>
                <w:bCs/>
                <w:color w:val="FFFFFF"/>
              </w:rPr>
              <w:t>Accès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Administrateur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Supervision globale, création des comptes vendeurs, contrôle financier et opérationnel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Interface Administrateur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lastRenderedPageBreak/>
              <w:t>Vendeur</w:t>
            </w:r>
          </w:p>
        </w:tc>
        <w:tc>
          <w:tcPr>
            <w:tcW w:w="4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Gestion de son stand et de ses produits</w:t>
            </w:r>
          </w:p>
        </w:tc>
        <w:tc>
          <w:tcPr>
            <w:tcW w:w="24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Interface Vendeur (après authentification)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Client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Consultation des stands, achat de produits, suivi de commande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Interface Client (après inscription)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Livreur</w:t>
            </w:r>
          </w:p>
        </w:tc>
        <w:tc>
          <w:tcPr>
            <w:tcW w:w="4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Prise en charge et exécution des livraisons</w:t>
            </w:r>
          </w:p>
        </w:tc>
        <w:tc>
          <w:tcPr>
            <w:tcW w:w="24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Interface Livreur (après inscription)</w:t>
            </w:r>
          </w:p>
        </w:tc>
      </w:tr>
    </w:tbl>
    <w:p w:rsidR="00A85A0E" w:rsidRDefault="00671170">
      <w:pPr>
        <w:pStyle w:val="Titre2"/>
        <w:spacing w:before="300" w:after="150"/>
      </w:pPr>
      <w:bookmarkStart w:id="9" w:name="_Toc234269201"/>
      <w:r>
        <w:rPr>
          <w:b/>
          <w:bCs/>
          <w:color w:val="1F7A70"/>
        </w:rPr>
        <w:t>2.3 Périmètre fonctionnel</w:t>
      </w:r>
      <w:bookmarkEnd w:id="9"/>
    </w:p>
    <w:p w:rsidR="00A85A0E" w:rsidRDefault="00671170">
      <w:pPr>
        <w:spacing w:after="160" w:line="276" w:lineRule="auto"/>
        <w:jc w:val="both"/>
      </w:pPr>
      <w:r>
        <w:rPr>
          <w:color w:val="222222"/>
          <w:sz w:val="22"/>
          <w:szCs w:val="22"/>
        </w:rPr>
        <w:t>L'</w:t>
      </w:r>
      <w:r>
        <w:rPr>
          <w:color w:val="222222"/>
          <w:sz w:val="22"/>
          <w:szCs w:val="22"/>
        </w:rPr>
        <w:t>application se compose de quatre interfaces principales, détaillées dans la section 3 : Administrateur, Vendeur, Client et Livreur. Chaque interface dispose de ses propres droits d'accès, ses propres fonctionnalités et son propre tableau de bord, tout en c</w:t>
      </w:r>
      <w:r>
        <w:rPr>
          <w:color w:val="222222"/>
          <w:sz w:val="22"/>
          <w:szCs w:val="22"/>
        </w:rPr>
        <w:t xml:space="preserve">ommuniquant avec un socle applicatif commun (API back-end </w:t>
      </w:r>
      <w:proofErr w:type="spellStart"/>
      <w:r>
        <w:rPr>
          <w:color w:val="222222"/>
          <w:sz w:val="22"/>
          <w:szCs w:val="22"/>
        </w:rPr>
        <w:t>Laravel</w:t>
      </w:r>
      <w:proofErr w:type="spellEnd"/>
      <w:r>
        <w:rPr>
          <w:color w:val="222222"/>
          <w:sz w:val="22"/>
          <w:szCs w:val="22"/>
        </w:rPr>
        <w:t xml:space="preserve"> et base de données MySQL partagée).</w:t>
      </w:r>
    </w:p>
    <w:p w:rsidR="00A85A0E" w:rsidRDefault="00671170">
      <w:r>
        <w:br w:type="page"/>
      </w:r>
    </w:p>
    <w:p w:rsidR="00A85A0E" w:rsidRDefault="00671170">
      <w:pPr>
        <w:pStyle w:val="Titre1"/>
        <w:pBdr>
          <w:bottom w:val="single" w:sz="12" w:space="4" w:color="1F7A70"/>
        </w:pBdr>
        <w:spacing w:before="400" w:after="200"/>
      </w:pPr>
      <w:bookmarkStart w:id="10" w:name="_Toc234269202"/>
      <w:r>
        <w:rPr>
          <w:b/>
          <w:bCs/>
          <w:color w:val="1B3A5C"/>
        </w:rPr>
        <w:lastRenderedPageBreak/>
        <w:t>3. Spécifications fonctionnelles</w:t>
      </w:r>
      <w:bookmarkEnd w:id="10"/>
    </w:p>
    <w:p w:rsidR="00A85A0E" w:rsidRDefault="00671170">
      <w:pPr>
        <w:pStyle w:val="Titre2"/>
        <w:spacing w:before="300" w:after="150"/>
      </w:pPr>
      <w:bookmarkStart w:id="11" w:name="_Toc234269203"/>
      <w:r>
        <w:rPr>
          <w:b/>
          <w:bCs/>
          <w:color w:val="1F7A70"/>
        </w:rPr>
        <w:t>3.1 Interface Administrateur</w:t>
      </w:r>
      <w:bookmarkEnd w:id="11"/>
    </w:p>
    <w:p w:rsidR="00A85A0E" w:rsidRDefault="00671170">
      <w:pPr>
        <w:spacing w:after="160" w:line="276" w:lineRule="auto"/>
        <w:jc w:val="both"/>
      </w:pPr>
      <w:r>
        <w:rPr>
          <w:color w:val="222222"/>
          <w:sz w:val="22"/>
          <w:szCs w:val="22"/>
        </w:rPr>
        <w:t>L'administrateur est le super-utilisateur de la plateforme. Il n'y a pas d'inscription lib</w:t>
      </w:r>
      <w:r>
        <w:rPr>
          <w:color w:val="222222"/>
          <w:sz w:val="22"/>
          <w:szCs w:val="22"/>
        </w:rPr>
        <w:t>re pour ce rôle : c'est lui qui crée les comptes vendeurs et supervise l'ensemble du système.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Créer, modifier, suspendre ou supprimer un compte vendeur et son stand associé.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Visualiser en temps réel l'ensemble des stands, produits, commandes, paiements et </w:t>
      </w:r>
      <w:r>
        <w:rPr>
          <w:color w:val="222222"/>
          <w:sz w:val="22"/>
          <w:szCs w:val="22"/>
        </w:rPr>
        <w:t>livraisons de la plateforme.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Superviser les transactions financières et suivre la commission de 10 % perçue sur chaque vente.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Gérer les comptes livreurs (validation des inscriptions, suivi des points, désignation du meilleur livreur du mois).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Gérer les cat</w:t>
      </w:r>
      <w:r>
        <w:rPr>
          <w:color w:val="222222"/>
          <w:sz w:val="22"/>
          <w:szCs w:val="22"/>
        </w:rPr>
        <w:t>égories de produits globales de la plateforme (ex. alimentation, textile, artisanat, électronique).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Consulter des statistiques et tableaux de bord (chiffre d'affaires global, top vendeurs, top produits, taux de livraison).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Gérer les litiges entre clients, vendeurs et livreurs (réclamations, remboursements).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Envoyer des notifications globales (annonces, promotions, maintenance) à tous les utilisateurs.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Consulter les journaux d'</w:t>
      </w:r>
      <w:r>
        <w:rPr>
          <w:color w:val="222222"/>
          <w:sz w:val="22"/>
          <w:szCs w:val="22"/>
        </w:rPr>
        <w:t>activité (logs) pour la traçabilité et la sécurité de la plateforme.</w:t>
      </w:r>
    </w:p>
    <w:p w:rsidR="00A85A0E" w:rsidRDefault="00671170">
      <w:pPr>
        <w:pStyle w:val="Titre2"/>
        <w:spacing w:before="300" w:after="150"/>
      </w:pPr>
      <w:bookmarkStart w:id="12" w:name="_Toc234269204"/>
      <w:r>
        <w:rPr>
          <w:b/>
          <w:bCs/>
          <w:color w:val="1F7A70"/>
        </w:rPr>
        <w:t>3.2 Interface Vendeur</w:t>
      </w:r>
      <w:bookmarkEnd w:id="12"/>
    </w:p>
    <w:p w:rsidR="00A85A0E" w:rsidRDefault="00671170">
      <w:pPr>
        <w:pStyle w:val="Titre3"/>
        <w:spacing w:before="200" w:after="100"/>
      </w:pPr>
      <w:bookmarkStart w:id="13" w:name="_Toc234269205"/>
      <w:r>
        <w:rPr>
          <w:b/>
          <w:bCs/>
          <w:color w:val="E8722C"/>
          <w:sz w:val="22"/>
          <w:szCs w:val="22"/>
        </w:rPr>
        <w:t>3.2.1 Authentification et gestion du stand</w:t>
      </w:r>
      <w:bookmarkEnd w:id="13"/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Le vendeur s'authentifie via un compte créé au préalable par l'administrateur (identifiant + mot de passe, avec possibilit</w:t>
      </w:r>
      <w:r>
        <w:rPr>
          <w:color w:val="222222"/>
          <w:sz w:val="22"/>
          <w:szCs w:val="22"/>
        </w:rPr>
        <w:t>é de réinitialisation par e-mail/SMS).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Chaque vendeur est rattaché à un stand unique sur lequel il dispose d'un contrôle total (personnalisation du nom, du logo, de la bannière et de la description du stand).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Configuration des informations de contact et de</w:t>
      </w:r>
      <w:r>
        <w:rPr>
          <w:color w:val="222222"/>
          <w:sz w:val="22"/>
          <w:szCs w:val="22"/>
        </w:rPr>
        <w:t xml:space="preserve"> localisation du stand (adresse, position GPS).</w:t>
      </w:r>
    </w:p>
    <w:p w:rsidR="00A85A0E" w:rsidRDefault="00671170">
      <w:pPr>
        <w:pStyle w:val="Titre3"/>
        <w:spacing w:before="200" w:after="100"/>
      </w:pPr>
      <w:bookmarkStart w:id="14" w:name="_Toc234269206"/>
      <w:r>
        <w:rPr>
          <w:b/>
          <w:bCs/>
          <w:color w:val="E8722C"/>
          <w:sz w:val="22"/>
          <w:szCs w:val="22"/>
        </w:rPr>
        <w:t>3.2.2 Gestion des produits</w:t>
      </w:r>
      <w:bookmarkEnd w:id="14"/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Ajouter un nouveau produit (nom, description, prix, quantité en stock, catégorie, photos).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Modifier les caractéristiques ou les photos d'un produit existant.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Activer ou désactiver l</w:t>
      </w:r>
      <w:r>
        <w:rPr>
          <w:color w:val="222222"/>
          <w:sz w:val="22"/>
          <w:szCs w:val="22"/>
        </w:rPr>
        <w:t>a visibilité (disponibilité) d'un produit sans le supprimer.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Supprimer définitivement un produit du catalogue.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Gérer les stocks et recevoir une alerte automatique en cas de rupture ou de stock faible.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Organiser les produits par catégories et sous-catégorie</w:t>
      </w:r>
      <w:r>
        <w:rPr>
          <w:color w:val="222222"/>
          <w:sz w:val="22"/>
          <w:szCs w:val="22"/>
        </w:rPr>
        <w:t>s propres au stand.</w:t>
      </w:r>
    </w:p>
    <w:p w:rsidR="00A85A0E" w:rsidRDefault="00671170">
      <w:pPr>
        <w:pStyle w:val="Titre3"/>
        <w:spacing w:before="200" w:after="100"/>
      </w:pPr>
      <w:bookmarkStart w:id="15" w:name="_Toc234269207"/>
      <w:r>
        <w:rPr>
          <w:b/>
          <w:bCs/>
          <w:color w:val="E8722C"/>
          <w:sz w:val="22"/>
          <w:szCs w:val="22"/>
        </w:rPr>
        <w:t>3.2.3 Gestion des commandes et des ventes</w:t>
      </w:r>
      <w:bookmarkEnd w:id="15"/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Recevoir et consulter les commandes passées par les clients, avec le détail des recommandations/instructions laissées par le client.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Mettre à jour le statut d'une commande (en préparation, prête</w:t>
      </w:r>
      <w:r>
        <w:rPr>
          <w:color w:val="222222"/>
          <w:sz w:val="22"/>
          <w:szCs w:val="22"/>
        </w:rPr>
        <w:t>, remise au livreur ou au client).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Consulter l'historique des ventes et le montant net perçu après commission de 10 %.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Visualiser un tableau de bord propre au stand (chiffre d'affaires, produits les plus vendus, avis clients).</w:t>
      </w:r>
    </w:p>
    <w:p w:rsidR="00A85A0E" w:rsidRDefault="00671170">
      <w:pPr>
        <w:pStyle w:val="Titre2"/>
        <w:spacing w:before="300" w:after="150"/>
      </w:pPr>
      <w:bookmarkStart w:id="16" w:name="_Toc234269208"/>
      <w:r>
        <w:rPr>
          <w:b/>
          <w:bCs/>
          <w:color w:val="1F7A70"/>
        </w:rPr>
        <w:t>3.3 Interface Client</w:t>
      </w:r>
      <w:bookmarkEnd w:id="16"/>
    </w:p>
    <w:p w:rsidR="00A85A0E" w:rsidRDefault="00671170">
      <w:pPr>
        <w:pStyle w:val="Titre3"/>
        <w:spacing w:before="200" w:after="100"/>
      </w:pPr>
      <w:bookmarkStart w:id="17" w:name="_Toc234269209"/>
      <w:r>
        <w:rPr>
          <w:b/>
          <w:bCs/>
          <w:color w:val="E8722C"/>
          <w:sz w:val="22"/>
          <w:szCs w:val="22"/>
        </w:rPr>
        <w:t>3.3.1 Co</w:t>
      </w:r>
      <w:r>
        <w:rPr>
          <w:b/>
          <w:bCs/>
          <w:color w:val="E8722C"/>
          <w:sz w:val="22"/>
          <w:szCs w:val="22"/>
        </w:rPr>
        <w:t>mpte et navigation</w:t>
      </w:r>
      <w:bookmarkEnd w:id="17"/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Créer un compte client (inscription par e-mail/téléphone) puis s'authentifier pour accéder à l'application.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lastRenderedPageBreak/>
        <w:t>Parcourir librement la liste de tous les stands disponibles sur la plateforme, avec moteur de recherche et filtres (catégorie, pr</w:t>
      </w:r>
      <w:r>
        <w:rPr>
          <w:color w:val="222222"/>
          <w:sz w:val="22"/>
          <w:szCs w:val="22"/>
        </w:rPr>
        <w:t>ix, note, localisation).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Entrer dans un stand pour consulter l'ensemble des produits qui y sont proposés.</w:t>
      </w:r>
    </w:p>
    <w:p w:rsidR="00A85A0E" w:rsidRDefault="00671170">
      <w:pPr>
        <w:pStyle w:val="Titre3"/>
        <w:spacing w:before="200" w:after="100"/>
      </w:pPr>
      <w:bookmarkStart w:id="18" w:name="_Toc234269210"/>
      <w:r>
        <w:rPr>
          <w:b/>
          <w:bCs/>
          <w:color w:val="E8722C"/>
          <w:sz w:val="22"/>
          <w:szCs w:val="22"/>
        </w:rPr>
        <w:t>3.3.2 Achat et panier</w:t>
      </w:r>
      <w:bookmarkEnd w:id="18"/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Ajouter un ou plusieurs produits au panier en choisissant la quantité souhaitée.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Ajouter une recommandation ou instruction particulière pour le vendeur concernant un produit ou la commande (transmise directement au stand concerné).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Modifier le contenu du panier avant validation (quantités, suppression d'articles).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Valider la commande e</w:t>
      </w:r>
      <w:r>
        <w:rPr>
          <w:color w:val="222222"/>
          <w:sz w:val="22"/>
          <w:szCs w:val="22"/>
        </w:rPr>
        <w:t xml:space="preserve">t procéder au paiement en ligne via </w:t>
      </w:r>
      <w:proofErr w:type="spellStart"/>
      <w:r>
        <w:rPr>
          <w:color w:val="222222"/>
          <w:sz w:val="22"/>
          <w:szCs w:val="22"/>
        </w:rPr>
        <w:t>Wave</w:t>
      </w:r>
      <w:proofErr w:type="spellEnd"/>
      <w:r>
        <w:rPr>
          <w:color w:val="222222"/>
          <w:sz w:val="22"/>
          <w:szCs w:val="22"/>
        </w:rPr>
        <w:t xml:space="preserve"> ou Orange Money.</w:t>
      </w:r>
    </w:p>
    <w:p w:rsidR="00A85A0E" w:rsidRDefault="00671170">
      <w:pPr>
        <w:pStyle w:val="Titre3"/>
        <w:spacing w:before="200" w:after="100"/>
      </w:pPr>
      <w:bookmarkStart w:id="19" w:name="_Toc234269211"/>
      <w:r>
        <w:rPr>
          <w:b/>
          <w:bCs/>
          <w:color w:val="E8722C"/>
          <w:sz w:val="22"/>
          <w:szCs w:val="22"/>
        </w:rPr>
        <w:t>3.3.3 Livraison et suivi</w:t>
      </w:r>
      <w:bookmarkEnd w:id="19"/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Une fois le paiement confirmé, choisir entre : livraison à domicile par un livreur de la plateforme, ou retrait direct avec réception de la localisation du stand du vendeur.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Suivre en temps réel le statut de la commande et de la livraison (confirmée, en préparation, en cours de livraison, livrée).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Consulter l'historique de ses commandes passées et </w:t>
      </w:r>
      <w:proofErr w:type="spellStart"/>
      <w:r>
        <w:rPr>
          <w:color w:val="222222"/>
          <w:sz w:val="22"/>
          <w:szCs w:val="22"/>
        </w:rPr>
        <w:t>retélécharger</w:t>
      </w:r>
      <w:proofErr w:type="spellEnd"/>
      <w:r>
        <w:rPr>
          <w:color w:val="222222"/>
          <w:sz w:val="22"/>
          <w:szCs w:val="22"/>
        </w:rPr>
        <w:t xml:space="preserve"> ses reçus/factures.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Laisser un avis et une note sur un produit, u</w:t>
      </w:r>
      <w:r>
        <w:rPr>
          <w:color w:val="222222"/>
          <w:sz w:val="22"/>
          <w:szCs w:val="22"/>
        </w:rPr>
        <w:t>n vendeur ou un livreur après réception.</w:t>
      </w:r>
    </w:p>
    <w:p w:rsidR="00A85A0E" w:rsidRDefault="00671170">
      <w:pPr>
        <w:pStyle w:val="Titre2"/>
        <w:spacing w:before="300" w:after="150"/>
      </w:pPr>
      <w:bookmarkStart w:id="20" w:name="_Toc234269212"/>
      <w:r>
        <w:rPr>
          <w:b/>
          <w:bCs/>
          <w:color w:val="1F7A70"/>
        </w:rPr>
        <w:t>3.4 Interface Livreur</w:t>
      </w:r>
      <w:bookmarkEnd w:id="20"/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S'inscrire sur la plateforme puis s'authentifier après validation de son compte par l'administrateur.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Consulter la liste des livraisons disponibles et choisir celles qu'il souhaite prendre en c</w:t>
      </w:r>
      <w:r>
        <w:rPr>
          <w:color w:val="222222"/>
          <w:sz w:val="22"/>
          <w:szCs w:val="22"/>
        </w:rPr>
        <w:t>harge selon sa disponibilité et sa zone géographique.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Mettre à jour le statut d'une livraison (prise en charge, en cours, livrée).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Chaque livraison effectuée est enregistrée dans un historique personnel et rapporte 10 points au livreur.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À la fin de chaque </w:t>
      </w:r>
      <w:r>
        <w:rPr>
          <w:color w:val="222222"/>
          <w:sz w:val="22"/>
          <w:szCs w:val="22"/>
        </w:rPr>
        <w:t>mois, le livreur ayant cumulé le plus de points (le plus grand nombre de livraisons) reçoit une récompense définie par l'administrateur.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Consulter un tableau de bord personnel : nombre de livraisons effectuées, points cumulés, classement du mois.</w:t>
      </w:r>
    </w:p>
    <w:p w:rsidR="00A85A0E" w:rsidRDefault="00671170">
      <w:r>
        <w:br w:type="page"/>
      </w:r>
    </w:p>
    <w:p w:rsidR="00A85A0E" w:rsidRDefault="00671170">
      <w:pPr>
        <w:pStyle w:val="Titre1"/>
        <w:pBdr>
          <w:bottom w:val="single" w:sz="12" w:space="4" w:color="1F7A70"/>
        </w:pBdr>
        <w:spacing w:before="400" w:after="200"/>
      </w:pPr>
      <w:bookmarkStart w:id="21" w:name="_Toc234269213"/>
      <w:r>
        <w:rPr>
          <w:b/>
          <w:bCs/>
          <w:color w:val="1B3A5C"/>
        </w:rPr>
        <w:lastRenderedPageBreak/>
        <w:t>4. Fonc</w:t>
      </w:r>
      <w:r>
        <w:rPr>
          <w:b/>
          <w:bCs/>
          <w:color w:val="1B3A5C"/>
        </w:rPr>
        <w:t>tionnalités transversales et suggestions complémentaires</w:t>
      </w:r>
      <w:bookmarkEnd w:id="21"/>
    </w:p>
    <w:p w:rsidR="00A85A0E" w:rsidRDefault="00671170">
      <w:pPr>
        <w:spacing w:after="160" w:line="276" w:lineRule="auto"/>
        <w:jc w:val="both"/>
      </w:pPr>
      <w:r>
        <w:rPr>
          <w:color w:val="222222"/>
          <w:sz w:val="22"/>
          <w:szCs w:val="22"/>
        </w:rPr>
        <w:t>En complément des besoins exprimés, les fonctionnalités suivantes sont proposées afin de renforcer la robustesse, l'expérience utilisateur et la valeur ajoutée de la plateforme :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Notifications en temps réel (in-</w:t>
      </w:r>
      <w:proofErr w:type="spellStart"/>
      <w:r>
        <w:rPr>
          <w:color w:val="222222"/>
          <w:sz w:val="22"/>
          <w:szCs w:val="22"/>
        </w:rPr>
        <w:t>app</w:t>
      </w:r>
      <w:proofErr w:type="spellEnd"/>
      <w:r>
        <w:rPr>
          <w:color w:val="222222"/>
          <w:sz w:val="22"/>
          <w:szCs w:val="22"/>
        </w:rPr>
        <w:t>, e-mail et/ou push) pour les nouvelles commandes, changements de statut et promotions.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Système d'avis et de notation (produits, stands, livreurs) pour renforcer la confiance sur la plateforme.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Messagerie interne simple e</w:t>
      </w:r>
      <w:r>
        <w:rPr>
          <w:color w:val="222222"/>
          <w:sz w:val="22"/>
          <w:szCs w:val="22"/>
        </w:rPr>
        <w:t>ntre client et vendeur pour échanger sur une commande.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Gestion des favoris : le client peut enregistrer des produits ou des stands favoris.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Historique et export des factures au format PDF pour chaque commande.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Système de promotions et codes promo configurables par le vendeur ou l'administrateur.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Tableau de bord statistique avec graphiques (ventes, livraisons, commissions) pour l'administrateur et les vendeurs.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Gestion des remboursements et des litiges (commande </w:t>
      </w:r>
      <w:r>
        <w:rPr>
          <w:color w:val="222222"/>
          <w:sz w:val="22"/>
          <w:szCs w:val="22"/>
        </w:rPr>
        <w:t>non livrée, produit non conforme).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Multi-rôles sécurisé avec gestion fine des permissions (middleware </w:t>
      </w:r>
      <w:proofErr w:type="spellStart"/>
      <w:r>
        <w:rPr>
          <w:color w:val="222222"/>
          <w:sz w:val="22"/>
          <w:szCs w:val="22"/>
        </w:rPr>
        <w:t>Laravel</w:t>
      </w:r>
      <w:proofErr w:type="spellEnd"/>
      <w:r>
        <w:rPr>
          <w:color w:val="222222"/>
          <w:sz w:val="22"/>
          <w:szCs w:val="22"/>
        </w:rPr>
        <w:t xml:space="preserve"> / Gates &amp; </w:t>
      </w:r>
      <w:proofErr w:type="spellStart"/>
      <w:r>
        <w:rPr>
          <w:color w:val="222222"/>
          <w:sz w:val="22"/>
          <w:szCs w:val="22"/>
        </w:rPr>
        <w:t>Policies</w:t>
      </w:r>
      <w:proofErr w:type="spellEnd"/>
      <w:r>
        <w:rPr>
          <w:color w:val="222222"/>
          <w:sz w:val="22"/>
          <w:szCs w:val="22"/>
        </w:rPr>
        <w:t>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Journalisation (logs) des actions sensibles pour la traçabilité et la sécurité.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Responsive design et Progressive Web App (PWA</w:t>
      </w:r>
      <w:r>
        <w:rPr>
          <w:color w:val="222222"/>
          <w:sz w:val="22"/>
          <w:szCs w:val="22"/>
        </w:rPr>
        <w:t>) pour un usage confortable sur mobile.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Support multilingue (français / wolof / anglais) envisageable en évolution future.</w:t>
      </w:r>
    </w:p>
    <w:p w:rsidR="00A85A0E" w:rsidRDefault="00671170">
      <w:r>
        <w:br w:type="page"/>
      </w:r>
    </w:p>
    <w:p w:rsidR="00A85A0E" w:rsidRDefault="00671170">
      <w:pPr>
        <w:pStyle w:val="Titre1"/>
        <w:pBdr>
          <w:bottom w:val="single" w:sz="12" w:space="4" w:color="1F7A70"/>
        </w:pBdr>
        <w:spacing w:before="400" w:after="200"/>
      </w:pPr>
      <w:bookmarkStart w:id="22" w:name="_Toc234269214"/>
      <w:r>
        <w:rPr>
          <w:b/>
          <w:bCs/>
          <w:color w:val="1B3A5C"/>
        </w:rPr>
        <w:lastRenderedPageBreak/>
        <w:t>5. Processus métier clés</w:t>
      </w:r>
      <w:bookmarkEnd w:id="22"/>
    </w:p>
    <w:p w:rsidR="00A85A0E" w:rsidRDefault="00671170">
      <w:pPr>
        <w:pStyle w:val="Titre2"/>
        <w:spacing w:before="300" w:after="150"/>
      </w:pPr>
      <w:bookmarkStart w:id="23" w:name="_Toc234269215"/>
      <w:r>
        <w:rPr>
          <w:b/>
          <w:bCs/>
          <w:color w:val="1F7A70"/>
        </w:rPr>
        <w:t>5.1 Processus d'achat et de paiement</w:t>
      </w:r>
      <w:bookmarkEnd w:id="23"/>
    </w:p>
    <w:p w:rsidR="00A85A0E" w:rsidRDefault="00671170">
      <w:pPr>
        <w:pStyle w:val="Paragraphedeliste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>Le client sélectionne un ou plusieurs produits dans un ou plusieurs s</w:t>
      </w:r>
      <w:r>
        <w:rPr>
          <w:color w:val="222222"/>
          <w:sz w:val="22"/>
          <w:szCs w:val="22"/>
        </w:rPr>
        <w:t>tands et les ajoute à son panier avec la quantité souhaitée.</w:t>
      </w:r>
    </w:p>
    <w:p w:rsidR="00A85A0E" w:rsidRDefault="00671170">
      <w:pPr>
        <w:pStyle w:val="Paragraphedeliste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>Le client peut ajouter des recommandations spécifiques par produit ou par commande, transmises au(x) vendeur(s) concerné(s).</w:t>
      </w:r>
    </w:p>
    <w:p w:rsidR="00A85A0E" w:rsidRDefault="00671170">
      <w:pPr>
        <w:pStyle w:val="Paragraphedeliste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Le client valide son panier et choisit son mode de paiement : </w:t>
      </w:r>
      <w:proofErr w:type="spellStart"/>
      <w:r>
        <w:rPr>
          <w:color w:val="222222"/>
          <w:sz w:val="22"/>
          <w:szCs w:val="22"/>
        </w:rPr>
        <w:t>Wave</w:t>
      </w:r>
      <w:proofErr w:type="spellEnd"/>
      <w:r>
        <w:rPr>
          <w:color w:val="222222"/>
          <w:sz w:val="22"/>
          <w:szCs w:val="22"/>
        </w:rPr>
        <w:t xml:space="preserve"> ou </w:t>
      </w:r>
      <w:r>
        <w:rPr>
          <w:color w:val="222222"/>
          <w:sz w:val="22"/>
          <w:szCs w:val="22"/>
        </w:rPr>
        <w:t>Orange Money.</w:t>
      </w:r>
    </w:p>
    <w:p w:rsidR="00A85A0E" w:rsidRDefault="00671170">
      <w:pPr>
        <w:pStyle w:val="Paragraphedeliste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>Le paiement est traité via l'API du prestataire choisi ; à la confirmation, la commande passe au statut « payée ».</w:t>
      </w:r>
    </w:p>
    <w:p w:rsidR="00A85A0E" w:rsidRDefault="00671170">
      <w:pPr>
        <w:pStyle w:val="Paragraphedeliste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>Le montant est réparti automatiquement : 90 % crédité au(x) vendeur(s) concerné(s) et 10 % de commission reversés au compte adm</w:t>
      </w:r>
      <w:r>
        <w:rPr>
          <w:color w:val="222222"/>
          <w:sz w:val="22"/>
          <w:szCs w:val="22"/>
        </w:rPr>
        <w:t>inistrateur.</w:t>
      </w:r>
    </w:p>
    <w:p w:rsidR="00A85A0E" w:rsidRDefault="00671170">
      <w:pPr>
        <w:pStyle w:val="Paragraphedeliste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>Une fois le paiement confirmé, les options de livraison ou de retrait sont débloquées pour le client.</w:t>
      </w:r>
    </w:p>
    <w:p w:rsidR="00A85A0E" w:rsidRDefault="00671170">
      <w:pPr>
        <w:spacing w:after="160" w:line="276" w:lineRule="auto"/>
        <w:jc w:val="both"/>
      </w:pPr>
      <w:r>
        <w:rPr>
          <w:color w:val="222222"/>
          <w:sz w:val="22"/>
          <w:szCs w:val="22"/>
        </w:rPr>
        <w:t xml:space="preserve">Ce mécanisme de répartition (split </w:t>
      </w:r>
      <w:proofErr w:type="spellStart"/>
      <w:r>
        <w:rPr>
          <w:color w:val="222222"/>
          <w:sz w:val="22"/>
          <w:szCs w:val="22"/>
        </w:rPr>
        <w:t>payment</w:t>
      </w:r>
      <w:proofErr w:type="spellEnd"/>
      <w:r>
        <w:rPr>
          <w:color w:val="222222"/>
          <w:sz w:val="22"/>
          <w:szCs w:val="22"/>
        </w:rPr>
        <w:t>) est un point technique central du projet : il doit être fiable, traçable et sécurisé, avec un enr</w:t>
      </w:r>
      <w:r>
        <w:rPr>
          <w:color w:val="222222"/>
          <w:sz w:val="22"/>
          <w:szCs w:val="22"/>
        </w:rPr>
        <w:t>egistrement systématique de chaque transaction (montant total, part vendeur, part commission, référence de paiement).</w:t>
      </w:r>
    </w:p>
    <w:p w:rsidR="00A85A0E" w:rsidRDefault="00671170">
      <w:pPr>
        <w:pStyle w:val="Titre2"/>
        <w:spacing w:before="300" w:after="150"/>
      </w:pPr>
      <w:bookmarkStart w:id="24" w:name="_Toc234269216"/>
      <w:r>
        <w:rPr>
          <w:b/>
          <w:bCs/>
          <w:color w:val="1F7A70"/>
        </w:rPr>
        <w:t>5.2 Processus de livraison</w:t>
      </w:r>
      <w:bookmarkEnd w:id="24"/>
    </w:p>
    <w:p w:rsidR="00A85A0E" w:rsidRDefault="00671170">
      <w:pPr>
        <w:pStyle w:val="Paragraphedeliste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>Après paiement, le client choisit entre livraison par un livreur de la plateforme ou retrait direct au stand (a</w:t>
      </w:r>
      <w:r>
        <w:rPr>
          <w:color w:val="222222"/>
          <w:sz w:val="22"/>
          <w:szCs w:val="22"/>
        </w:rPr>
        <w:t>vec géolocalisation du vendeur).</w:t>
      </w:r>
    </w:p>
    <w:p w:rsidR="00A85A0E" w:rsidRDefault="00671170">
      <w:pPr>
        <w:pStyle w:val="Paragraphedeliste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>Si la livraison est choisie, la commande apparaît dans la liste des livraisons disponibles pour les livreurs.</w:t>
      </w:r>
    </w:p>
    <w:p w:rsidR="00A85A0E" w:rsidRDefault="00671170">
      <w:pPr>
        <w:pStyle w:val="Paragraphedeliste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>Un livreur disponible sélectionne la livraison en fonction de sa zone et de son planning.</w:t>
      </w:r>
    </w:p>
    <w:p w:rsidR="00A85A0E" w:rsidRDefault="00671170">
      <w:pPr>
        <w:pStyle w:val="Paragraphedeliste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>Le livreur met à jour l</w:t>
      </w:r>
      <w:r>
        <w:rPr>
          <w:color w:val="222222"/>
          <w:sz w:val="22"/>
          <w:szCs w:val="22"/>
        </w:rPr>
        <w:t>e statut de la course jusqu'à la remise effective au client.</w:t>
      </w:r>
    </w:p>
    <w:p w:rsidR="00A85A0E" w:rsidRDefault="00671170">
      <w:pPr>
        <w:pStyle w:val="Paragraphedeliste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>La livraison terminée est archivée dans l'historique du livreur et crédite 10 points sur son compteur mensuel.</w:t>
      </w:r>
    </w:p>
    <w:p w:rsidR="00A85A0E" w:rsidRDefault="00671170">
      <w:pPr>
        <w:pStyle w:val="Titre2"/>
        <w:spacing w:before="300" w:after="150"/>
      </w:pPr>
      <w:bookmarkStart w:id="25" w:name="_Toc234269217"/>
      <w:r>
        <w:rPr>
          <w:b/>
          <w:bCs/>
          <w:color w:val="1F7A70"/>
        </w:rPr>
        <w:t>5.3 Système de points et de récompense des livreurs</w:t>
      </w:r>
      <w:bookmarkEnd w:id="25"/>
    </w:p>
    <w:p w:rsidR="00A85A0E" w:rsidRDefault="00671170">
      <w:pPr>
        <w:spacing w:after="160" w:line="276" w:lineRule="auto"/>
        <w:jc w:val="both"/>
      </w:pPr>
      <w:r>
        <w:rPr>
          <w:color w:val="222222"/>
          <w:sz w:val="22"/>
          <w:szCs w:val="22"/>
        </w:rPr>
        <w:t>Chaque livraison validée rapporte 10 points au livreur. Ces points sont cumulés sur une période mensuelle. À la fin de chaque mois, un classement est établi automatiquement par le système ; le livreur totalisant le plus de points (donc le plus grand nombre</w:t>
      </w:r>
      <w:r>
        <w:rPr>
          <w:color w:val="222222"/>
          <w:sz w:val="22"/>
          <w:szCs w:val="22"/>
        </w:rPr>
        <w:t xml:space="preserve"> de livraisons) est désigné « Livreur du mois » et reçoit une récompense définie par l'administrateur (prime, bon, ou avantage sur la plateforme). Le compteur est ensuite réinitialisé pour le mois suivant, tout en conservant l'historique cumulé à des fins </w:t>
      </w:r>
      <w:r>
        <w:rPr>
          <w:color w:val="222222"/>
          <w:sz w:val="22"/>
          <w:szCs w:val="22"/>
        </w:rPr>
        <w:t>statistiques.</w:t>
      </w:r>
    </w:p>
    <w:p w:rsidR="00A85A0E" w:rsidRDefault="00671170">
      <w:r>
        <w:br w:type="page"/>
      </w:r>
    </w:p>
    <w:p w:rsidR="00A85A0E" w:rsidRDefault="00671170">
      <w:pPr>
        <w:pStyle w:val="Titre1"/>
        <w:pBdr>
          <w:bottom w:val="single" w:sz="12" w:space="4" w:color="1F7A70"/>
        </w:pBdr>
        <w:spacing w:before="400" w:after="200"/>
      </w:pPr>
      <w:bookmarkStart w:id="26" w:name="_Toc234269218"/>
      <w:r>
        <w:rPr>
          <w:b/>
          <w:bCs/>
          <w:color w:val="1B3A5C"/>
        </w:rPr>
        <w:lastRenderedPageBreak/>
        <w:t>6. Exigences non fonctionnelles</w:t>
      </w:r>
      <w:bookmarkEnd w:id="26"/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85A0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b/>
                <w:bCs/>
                <w:color w:val="FFFFFF"/>
              </w:rPr>
              <w:t>Exigence</w:t>
            </w:r>
          </w:p>
        </w:tc>
        <w:tc>
          <w:tcPr>
            <w:tcW w:w="7238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Sécurité</w:t>
            </w:r>
          </w:p>
        </w:tc>
        <w:tc>
          <w:tcPr>
            <w:tcW w:w="7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Authentification sécurisée (hachage des mots de passe, </w:t>
            </w:r>
            <w:proofErr w:type="spellStart"/>
            <w:r>
              <w:rPr>
                <w:color w:val="222222"/>
              </w:rPr>
              <w:t>tokens</w:t>
            </w:r>
            <w:proofErr w:type="spellEnd"/>
            <w:r>
              <w:rPr>
                <w:color w:val="222222"/>
              </w:rPr>
              <w:t xml:space="preserve"> JWT/</w:t>
            </w:r>
            <w:proofErr w:type="spellStart"/>
            <w:r>
              <w:rPr>
                <w:color w:val="222222"/>
              </w:rPr>
              <w:t>Sanctum</w:t>
            </w:r>
            <w:proofErr w:type="spellEnd"/>
            <w:r>
              <w:rPr>
                <w:color w:val="222222"/>
              </w:rPr>
              <w:t>), gestion fine des rôles et permissions, protection CSRF/XSS/injection SQL, chiffrement des données sen</w:t>
            </w:r>
            <w:r>
              <w:rPr>
                <w:color w:val="222222"/>
              </w:rPr>
              <w:t>sibles (paiement).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Performance</w:t>
            </w:r>
          </w:p>
        </w:tc>
        <w:tc>
          <w:tcPr>
            <w:tcW w:w="72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Temps de réponse des pages inférieur à 2 secondes, pagination des listes de produits, mise en cache des données peu volatiles.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Disponibilité</w:t>
            </w:r>
          </w:p>
        </w:tc>
        <w:tc>
          <w:tcPr>
            <w:tcW w:w="7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Plateforme accessible 24h/24 avec une disponibilité cible de 99 %, sauvegardes régulières de la base de données.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Ergonomie</w:t>
            </w:r>
          </w:p>
        </w:tc>
        <w:tc>
          <w:tcPr>
            <w:tcW w:w="72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Interfaces claires et responsives, adaptées mobile et desktop, parcours d'achat simplifié (type e-commerce classique).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proofErr w:type="spellStart"/>
            <w:r>
              <w:rPr>
                <w:color w:val="222222"/>
              </w:rPr>
              <w:t>Scalabilité</w:t>
            </w:r>
            <w:proofErr w:type="spellEnd"/>
          </w:p>
        </w:tc>
        <w:tc>
          <w:tcPr>
            <w:tcW w:w="7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Architecture permettant l'ajout de nouveaux vendeurs, produits et zones de livraison sans refonte majeure.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Conformité</w:t>
            </w:r>
          </w:p>
        </w:tc>
        <w:tc>
          <w:tcPr>
            <w:tcW w:w="72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Respect des bonnes pratiques de protection des données personnelles des utilisateurs (client, vendeur, livreur).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Maintenabilité</w:t>
            </w:r>
          </w:p>
        </w:tc>
        <w:tc>
          <w:tcPr>
            <w:tcW w:w="7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Code structuré selon le pattern MVC (</w:t>
            </w:r>
            <w:proofErr w:type="spellStart"/>
            <w:r>
              <w:rPr>
                <w:color w:val="222222"/>
              </w:rPr>
              <w:t>Laravel</w:t>
            </w:r>
            <w:proofErr w:type="spellEnd"/>
            <w:r>
              <w:rPr>
                <w:color w:val="222222"/>
              </w:rPr>
              <w:t>) et composants réutilisables (</w:t>
            </w:r>
            <w:proofErr w:type="spellStart"/>
            <w:r>
              <w:rPr>
                <w:color w:val="222222"/>
              </w:rPr>
              <w:t>React</w:t>
            </w:r>
            <w:proofErr w:type="spellEnd"/>
            <w:r>
              <w:rPr>
                <w:color w:val="222222"/>
              </w:rPr>
              <w:t>), documentation technique à jour.</w:t>
            </w:r>
          </w:p>
        </w:tc>
      </w:tr>
    </w:tbl>
    <w:p w:rsidR="00A85A0E" w:rsidRDefault="00671170">
      <w:r>
        <w:br w:type="page"/>
      </w:r>
    </w:p>
    <w:p w:rsidR="00A85A0E" w:rsidRDefault="00671170">
      <w:pPr>
        <w:pStyle w:val="Titre1"/>
        <w:pBdr>
          <w:bottom w:val="single" w:sz="12" w:space="4" w:color="1F7A70"/>
        </w:pBdr>
        <w:spacing w:before="400" w:after="200"/>
      </w:pPr>
      <w:bookmarkStart w:id="27" w:name="_Toc234269219"/>
      <w:r>
        <w:rPr>
          <w:b/>
          <w:bCs/>
          <w:color w:val="1B3A5C"/>
        </w:rPr>
        <w:lastRenderedPageBreak/>
        <w:t>7. Architecture technique</w:t>
      </w:r>
      <w:bookmarkEnd w:id="27"/>
    </w:p>
    <w:p w:rsidR="00A85A0E" w:rsidRDefault="00671170">
      <w:pPr>
        <w:pStyle w:val="Titre2"/>
        <w:spacing w:before="300" w:after="150"/>
      </w:pPr>
      <w:bookmarkStart w:id="28" w:name="_Toc234269220"/>
      <w:r>
        <w:rPr>
          <w:b/>
          <w:bCs/>
          <w:color w:val="1F7A70"/>
        </w:rPr>
        <w:t xml:space="preserve">7.1 </w:t>
      </w:r>
      <w:proofErr w:type="spellStart"/>
      <w:r>
        <w:rPr>
          <w:b/>
          <w:bCs/>
          <w:color w:val="1F7A70"/>
        </w:rPr>
        <w:t>Stack</w:t>
      </w:r>
      <w:proofErr w:type="spellEnd"/>
      <w:r>
        <w:rPr>
          <w:b/>
          <w:bCs/>
          <w:color w:val="1F7A70"/>
        </w:rPr>
        <w:t xml:space="preserve"> technologique retenue</w:t>
      </w:r>
      <w:bookmarkEnd w:id="28"/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838"/>
      </w:tblGrid>
      <w:tr w:rsidR="00A85A0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b/>
                <w:bCs/>
                <w:color w:val="FFFFFF"/>
              </w:rPr>
              <w:t>Couche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b/>
                <w:bCs/>
                <w:color w:val="FFFFFF"/>
              </w:rPr>
              <w:t>Technologie</w:t>
            </w:r>
          </w:p>
        </w:tc>
        <w:tc>
          <w:tcPr>
            <w:tcW w:w="3838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Back-end / API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proofErr w:type="spellStart"/>
            <w:r>
              <w:rPr>
                <w:color w:val="222222"/>
              </w:rPr>
              <w:t>Laravel</w:t>
            </w:r>
            <w:proofErr w:type="spellEnd"/>
            <w:r>
              <w:rPr>
                <w:color w:val="222222"/>
              </w:rPr>
              <w:t xml:space="preserve"> 12 (PHP)</w:t>
            </w:r>
          </w:p>
        </w:tc>
        <w:tc>
          <w:tcPr>
            <w:tcW w:w="38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Framework robuste, sécurisé, écosystème riche (</w:t>
            </w:r>
            <w:proofErr w:type="spellStart"/>
            <w:r>
              <w:rPr>
                <w:color w:val="222222"/>
              </w:rPr>
              <w:t>Sanctum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Policies</w:t>
            </w:r>
            <w:proofErr w:type="spellEnd"/>
            <w:r>
              <w:rPr>
                <w:color w:val="222222"/>
              </w:rPr>
              <w:t>, Queues, Notifications).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Base de données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MySQL</w:t>
            </w:r>
          </w:p>
        </w:tc>
        <w:tc>
          <w:tcPr>
            <w:tcW w:w="38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Fiable, relationnelle, adaptée à la gestion de multiples entités liées (stands, produits, commandes).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Front-end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proofErr w:type="spellStart"/>
            <w:r>
              <w:rPr>
                <w:color w:val="222222"/>
              </w:rPr>
              <w:t>React</w:t>
            </w:r>
            <w:proofErr w:type="spellEnd"/>
          </w:p>
        </w:tc>
        <w:tc>
          <w:tcPr>
            <w:tcW w:w="38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Interface dynamique et réactive, composants réutilisables pour les 4 interfaces.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Environnement de développement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Visual Studio Code</w:t>
            </w:r>
          </w:p>
        </w:tc>
        <w:tc>
          <w:tcPr>
            <w:tcW w:w="38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Environnement de développement principal du projet.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Paiement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API </w:t>
            </w:r>
            <w:proofErr w:type="spellStart"/>
            <w:r>
              <w:rPr>
                <w:color w:val="222222"/>
              </w:rPr>
              <w:t>Wave</w:t>
            </w:r>
            <w:proofErr w:type="spellEnd"/>
            <w:r>
              <w:rPr>
                <w:color w:val="222222"/>
              </w:rPr>
              <w:t xml:space="preserve"> / Orange Money</w:t>
            </w:r>
          </w:p>
        </w:tc>
        <w:tc>
          <w:tcPr>
            <w:tcW w:w="38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Solutions de paiement mobile les plus utilisées au Sénégal.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Authentification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proofErr w:type="spellStart"/>
            <w:r>
              <w:rPr>
                <w:color w:val="222222"/>
              </w:rPr>
              <w:t>Laravel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Sanctum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tokens</w:t>
            </w:r>
            <w:proofErr w:type="spellEnd"/>
            <w:r>
              <w:rPr>
                <w:color w:val="222222"/>
              </w:rPr>
              <w:t xml:space="preserve"> API)</w:t>
            </w:r>
          </w:p>
        </w:tc>
        <w:tc>
          <w:tcPr>
            <w:tcW w:w="38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Adaptée à une architecture API + SPA </w:t>
            </w:r>
            <w:proofErr w:type="spellStart"/>
            <w:r>
              <w:rPr>
                <w:color w:val="222222"/>
              </w:rPr>
              <w:t>React</w:t>
            </w:r>
            <w:proofErr w:type="spellEnd"/>
            <w:r>
              <w:rPr>
                <w:color w:val="222222"/>
              </w:rPr>
              <w:t xml:space="preserve"> avec gestion multi-rôles.</w:t>
            </w:r>
          </w:p>
        </w:tc>
      </w:tr>
    </w:tbl>
    <w:p w:rsidR="00A85A0E" w:rsidRDefault="00671170">
      <w:pPr>
        <w:pStyle w:val="Titre2"/>
        <w:spacing w:before="300" w:after="150"/>
      </w:pPr>
      <w:bookmarkStart w:id="29" w:name="_Toc234269221"/>
      <w:r>
        <w:rPr>
          <w:b/>
          <w:bCs/>
          <w:color w:val="1F7A70"/>
        </w:rPr>
        <w:t>7.2 Architecture applicative</w:t>
      </w:r>
      <w:bookmarkEnd w:id="29"/>
    </w:p>
    <w:p w:rsidR="00A85A0E" w:rsidRDefault="00671170">
      <w:pPr>
        <w:spacing w:after="160" w:line="276" w:lineRule="auto"/>
        <w:jc w:val="both"/>
      </w:pPr>
      <w:r>
        <w:rPr>
          <w:color w:val="222222"/>
          <w:sz w:val="22"/>
          <w:szCs w:val="22"/>
        </w:rPr>
        <w:t>L'</w:t>
      </w:r>
      <w:r>
        <w:rPr>
          <w:color w:val="222222"/>
          <w:sz w:val="22"/>
          <w:szCs w:val="22"/>
        </w:rPr>
        <w:t xml:space="preserve">application suit une architecture client-serveur découplée : le back-end </w:t>
      </w:r>
      <w:proofErr w:type="spellStart"/>
      <w:r>
        <w:rPr>
          <w:color w:val="222222"/>
          <w:sz w:val="22"/>
          <w:szCs w:val="22"/>
        </w:rPr>
        <w:t>Laravel</w:t>
      </w:r>
      <w:proofErr w:type="spellEnd"/>
      <w:r>
        <w:rPr>
          <w:color w:val="222222"/>
          <w:sz w:val="22"/>
          <w:szCs w:val="22"/>
        </w:rPr>
        <w:t xml:space="preserve"> expose une API REST sécurisée consommée par une application </w:t>
      </w:r>
      <w:proofErr w:type="spellStart"/>
      <w:r>
        <w:rPr>
          <w:color w:val="222222"/>
          <w:sz w:val="22"/>
          <w:szCs w:val="22"/>
        </w:rPr>
        <w:t>React</w:t>
      </w:r>
      <w:proofErr w:type="spellEnd"/>
      <w:r>
        <w:rPr>
          <w:color w:val="222222"/>
          <w:sz w:val="22"/>
          <w:szCs w:val="22"/>
        </w:rPr>
        <w:t xml:space="preserve"> unique intégrant les quatre interfaces (Administrateur, Vendeur, Client, Livreur), chacune avec ses propres r</w:t>
      </w:r>
      <w:r>
        <w:rPr>
          <w:color w:val="222222"/>
          <w:sz w:val="22"/>
          <w:szCs w:val="22"/>
        </w:rPr>
        <w:t>outes protégées selon le rôle de l'utilisateur connecté.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Couche présentation : </w:t>
      </w:r>
      <w:proofErr w:type="spellStart"/>
      <w:r>
        <w:rPr>
          <w:color w:val="222222"/>
          <w:sz w:val="22"/>
          <w:szCs w:val="22"/>
        </w:rPr>
        <w:t>React</w:t>
      </w:r>
      <w:proofErr w:type="spellEnd"/>
      <w:r>
        <w:rPr>
          <w:color w:val="222222"/>
          <w:sz w:val="22"/>
          <w:szCs w:val="22"/>
        </w:rPr>
        <w:t xml:space="preserve"> (SPA), routage par rôle, consommation de l'API via </w:t>
      </w:r>
      <w:proofErr w:type="spellStart"/>
      <w:r>
        <w:rPr>
          <w:color w:val="222222"/>
          <w:sz w:val="22"/>
          <w:szCs w:val="22"/>
        </w:rPr>
        <w:t>Axios</w:t>
      </w:r>
      <w:proofErr w:type="spellEnd"/>
      <w:r>
        <w:rPr>
          <w:color w:val="222222"/>
          <w:sz w:val="22"/>
          <w:szCs w:val="22"/>
        </w:rPr>
        <w:t>/</w:t>
      </w:r>
      <w:proofErr w:type="spellStart"/>
      <w:r>
        <w:rPr>
          <w:color w:val="222222"/>
          <w:sz w:val="22"/>
          <w:szCs w:val="22"/>
        </w:rPr>
        <w:t>Fetch</w:t>
      </w:r>
      <w:proofErr w:type="spellEnd"/>
      <w:r>
        <w:rPr>
          <w:color w:val="222222"/>
          <w:sz w:val="22"/>
          <w:szCs w:val="22"/>
        </w:rPr>
        <w:t>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Couche métier : contrôleurs et services </w:t>
      </w:r>
      <w:proofErr w:type="spellStart"/>
      <w:r>
        <w:rPr>
          <w:color w:val="222222"/>
          <w:sz w:val="22"/>
          <w:szCs w:val="22"/>
        </w:rPr>
        <w:t>Laravel</w:t>
      </w:r>
      <w:proofErr w:type="spellEnd"/>
      <w:r>
        <w:rPr>
          <w:color w:val="222222"/>
          <w:sz w:val="22"/>
          <w:szCs w:val="22"/>
        </w:rPr>
        <w:t>, validation des données, règles de gestion (commission, points de fidélité).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Couche données : MySQL, migrations et modèles Eloquent, relations entre entités.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Services externes : API de paiement (</w:t>
      </w:r>
      <w:proofErr w:type="spellStart"/>
      <w:r>
        <w:rPr>
          <w:color w:val="222222"/>
          <w:sz w:val="22"/>
          <w:szCs w:val="22"/>
        </w:rPr>
        <w:t>Wave</w:t>
      </w:r>
      <w:proofErr w:type="spellEnd"/>
      <w:r>
        <w:rPr>
          <w:color w:val="222222"/>
          <w:sz w:val="22"/>
          <w:szCs w:val="22"/>
        </w:rPr>
        <w:t xml:space="preserve">, Orange </w:t>
      </w:r>
      <w:r>
        <w:rPr>
          <w:color w:val="222222"/>
          <w:sz w:val="22"/>
          <w:szCs w:val="22"/>
        </w:rPr>
        <w:t>Money), service de géolocalisation, service de notifications.</w:t>
      </w:r>
    </w:p>
    <w:p w:rsidR="00A85A0E" w:rsidRDefault="00671170">
      <w:pPr>
        <w:pStyle w:val="Titre2"/>
        <w:spacing w:before="300" w:after="150"/>
      </w:pPr>
      <w:bookmarkStart w:id="30" w:name="_Toc234269222"/>
      <w:r>
        <w:rPr>
          <w:b/>
          <w:bCs/>
          <w:color w:val="1F7A70"/>
        </w:rPr>
        <w:t>7.3 Sécurité et gestion des rôles</w:t>
      </w:r>
      <w:bookmarkEnd w:id="30"/>
    </w:p>
    <w:p w:rsidR="00A85A0E" w:rsidRDefault="00671170">
      <w:pPr>
        <w:spacing w:after="160" w:line="276" w:lineRule="auto"/>
        <w:jc w:val="both"/>
      </w:pPr>
      <w:r>
        <w:rPr>
          <w:color w:val="222222"/>
          <w:sz w:val="22"/>
          <w:szCs w:val="22"/>
        </w:rPr>
        <w:t>La gestion des rôles (</w:t>
      </w:r>
      <w:proofErr w:type="spellStart"/>
      <w:r>
        <w:rPr>
          <w:color w:val="222222"/>
          <w:sz w:val="22"/>
          <w:szCs w:val="22"/>
        </w:rPr>
        <w:t>Admin</w:t>
      </w:r>
      <w:proofErr w:type="spellEnd"/>
      <w:r>
        <w:rPr>
          <w:color w:val="222222"/>
          <w:sz w:val="22"/>
          <w:szCs w:val="22"/>
        </w:rPr>
        <w:t xml:space="preserve">, Vendeur, Client, Livreur) sera assurée via des </w:t>
      </w:r>
      <w:proofErr w:type="spellStart"/>
      <w:r>
        <w:rPr>
          <w:color w:val="222222"/>
          <w:sz w:val="22"/>
          <w:szCs w:val="22"/>
        </w:rPr>
        <w:t>Policies</w:t>
      </w:r>
      <w:proofErr w:type="spellEnd"/>
      <w:r>
        <w:rPr>
          <w:color w:val="222222"/>
          <w:sz w:val="22"/>
          <w:szCs w:val="22"/>
        </w:rPr>
        <w:t xml:space="preserve"> et Gates </w:t>
      </w:r>
      <w:proofErr w:type="spellStart"/>
      <w:r>
        <w:rPr>
          <w:color w:val="222222"/>
          <w:sz w:val="22"/>
          <w:szCs w:val="22"/>
        </w:rPr>
        <w:t>Laravel</w:t>
      </w:r>
      <w:proofErr w:type="spellEnd"/>
      <w:r>
        <w:rPr>
          <w:color w:val="222222"/>
          <w:sz w:val="22"/>
          <w:szCs w:val="22"/>
        </w:rPr>
        <w:t>, garantissant que chaque utilisateur n'accède qu'aux resso</w:t>
      </w:r>
      <w:r>
        <w:rPr>
          <w:color w:val="222222"/>
          <w:sz w:val="22"/>
          <w:szCs w:val="22"/>
        </w:rPr>
        <w:t>urces et actions autorisées par son rôle. Les échanges sensibles (paiement, données personnelles) transiteront exclusivement en HTTPS.</w:t>
      </w:r>
    </w:p>
    <w:p w:rsidR="00A85A0E" w:rsidRDefault="00671170">
      <w:r>
        <w:br w:type="page"/>
      </w:r>
    </w:p>
    <w:p w:rsidR="00A85A0E" w:rsidRDefault="00671170">
      <w:pPr>
        <w:pStyle w:val="Titre1"/>
        <w:pBdr>
          <w:bottom w:val="single" w:sz="12" w:space="4" w:color="1F7A70"/>
        </w:pBdr>
        <w:spacing w:before="400" w:after="200"/>
      </w:pPr>
      <w:bookmarkStart w:id="31" w:name="_Toc234269223"/>
      <w:r>
        <w:rPr>
          <w:b/>
          <w:bCs/>
          <w:color w:val="1B3A5C"/>
        </w:rPr>
        <w:lastRenderedPageBreak/>
        <w:t>8. Modèle de données — entités principales</w:t>
      </w:r>
      <w:bookmarkEnd w:id="31"/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3238"/>
      </w:tblGrid>
      <w:tr w:rsidR="00A85A0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b/>
                <w:bCs/>
                <w:color w:val="FFFFFF"/>
              </w:rPr>
              <w:t>Entité</w:t>
            </w:r>
          </w:p>
        </w:tc>
        <w:tc>
          <w:tcPr>
            <w:tcW w:w="4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b/>
                <w:bCs/>
                <w:color w:val="FFFFFF"/>
              </w:rPr>
              <w:t>Attributs clés</w:t>
            </w:r>
          </w:p>
        </w:tc>
        <w:tc>
          <w:tcPr>
            <w:tcW w:w="3238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b/>
                <w:bCs/>
                <w:color w:val="FFFFFF"/>
              </w:rPr>
              <w:t>Relations principales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Utilisateur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id, nom, email, mot de passe, rôle, téléphone</w:t>
            </w:r>
          </w:p>
        </w:tc>
        <w:tc>
          <w:tcPr>
            <w:tcW w:w="3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Base commune à </w:t>
            </w:r>
            <w:proofErr w:type="spellStart"/>
            <w:r>
              <w:rPr>
                <w:color w:val="222222"/>
              </w:rPr>
              <w:t>Admin</w:t>
            </w:r>
            <w:proofErr w:type="spellEnd"/>
            <w:r>
              <w:rPr>
                <w:color w:val="222222"/>
              </w:rPr>
              <w:t>, Vendeur, Client, Livreur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Vendeur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id, </w:t>
            </w:r>
            <w:proofErr w:type="spellStart"/>
            <w:r>
              <w:rPr>
                <w:color w:val="222222"/>
              </w:rPr>
              <w:t>id_utilisateur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id_stand</w:t>
            </w:r>
            <w:proofErr w:type="spellEnd"/>
          </w:p>
        </w:tc>
        <w:tc>
          <w:tcPr>
            <w:tcW w:w="32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1–1 avec Stand ; 1–N avec Produits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Stand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id, nom, description, logo, localisation</w:t>
            </w:r>
          </w:p>
        </w:tc>
        <w:tc>
          <w:tcPr>
            <w:tcW w:w="3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1–N avec Produits ; 1–1 avec Vendeur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Produit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id, </w:t>
            </w:r>
            <w:proofErr w:type="spellStart"/>
            <w:r>
              <w:rPr>
                <w:color w:val="222222"/>
              </w:rPr>
              <w:t>id_stand</w:t>
            </w:r>
            <w:proofErr w:type="spellEnd"/>
            <w:r>
              <w:rPr>
                <w:color w:val="222222"/>
              </w:rPr>
              <w:t>, nom, description, prix, stock, disponibilité, photos</w:t>
            </w:r>
          </w:p>
        </w:tc>
        <w:tc>
          <w:tcPr>
            <w:tcW w:w="32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N–1 avec Stand ; N–N avec Commande (via ligne de commande)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Client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id, </w:t>
            </w:r>
            <w:proofErr w:type="spellStart"/>
            <w:r>
              <w:rPr>
                <w:color w:val="222222"/>
              </w:rPr>
              <w:t>id_utilisateur</w:t>
            </w:r>
            <w:proofErr w:type="spellEnd"/>
            <w:r>
              <w:rPr>
                <w:color w:val="222222"/>
              </w:rPr>
              <w:t>, adresse</w:t>
            </w:r>
          </w:p>
        </w:tc>
        <w:tc>
          <w:tcPr>
            <w:tcW w:w="3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1–N avec Commandes, Favoris, Avis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Commande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id, </w:t>
            </w:r>
            <w:proofErr w:type="spellStart"/>
            <w:r>
              <w:rPr>
                <w:color w:val="222222"/>
              </w:rPr>
              <w:t>id_client</w:t>
            </w:r>
            <w:proofErr w:type="spellEnd"/>
            <w:r>
              <w:rPr>
                <w:color w:val="222222"/>
              </w:rPr>
              <w:t xml:space="preserve">, statut, </w:t>
            </w:r>
            <w:proofErr w:type="spellStart"/>
            <w:r>
              <w:rPr>
                <w:color w:val="222222"/>
              </w:rPr>
              <w:t>montant_total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montant_commission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mode_paiement</w:t>
            </w:r>
            <w:proofErr w:type="spellEnd"/>
          </w:p>
        </w:tc>
        <w:tc>
          <w:tcPr>
            <w:tcW w:w="32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1–N Lignes de commande ; 1–1 Livraison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Ligne de commande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id, </w:t>
            </w:r>
            <w:proofErr w:type="spellStart"/>
            <w:r>
              <w:rPr>
                <w:color w:val="222222"/>
              </w:rPr>
              <w:t>id_commande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id_produit</w:t>
            </w:r>
            <w:proofErr w:type="spellEnd"/>
            <w:r>
              <w:rPr>
                <w:color w:val="222222"/>
              </w:rPr>
              <w:t>, quantité, recommandation</w:t>
            </w:r>
          </w:p>
        </w:tc>
        <w:tc>
          <w:tcPr>
            <w:tcW w:w="3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N–1 avec Commande et Produit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Paiement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id, </w:t>
            </w:r>
            <w:proofErr w:type="spellStart"/>
            <w:r>
              <w:rPr>
                <w:color w:val="222222"/>
              </w:rPr>
              <w:t>id_commande</w:t>
            </w:r>
            <w:proofErr w:type="spellEnd"/>
            <w:r>
              <w:rPr>
                <w:color w:val="222222"/>
              </w:rPr>
              <w:t xml:space="preserve">, montant, </w:t>
            </w:r>
            <w:proofErr w:type="spellStart"/>
            <w:r>
              <w:rPr>
                <w:color w:val="222222"/>
              </w:rPr>
              <w:t>part_vendeur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part_commission</w:t>
            </w:r>
            <w:proofErr w:type="spellEnd"/>
            <w:r>
              <w:rPr>
                <w:color w:val="222222"/>
              </w:rPr>
              <w:t>, référence, statut</w:t>
            </w:r>
          </w:p>
        </w:tc>
        <w:tc>
          <w:tcPr>
            <w:tcW w:w="32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1–1 avec Commande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Livreur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id, </w:t>
            </w:r>
            <w:proofErr w:type="spellStart"/>
            <w:r>
              <w:rPr>
                <w:color w:val="222222"/>
              </w:rPr>
              <w:t>id_utilisateur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points_mensuels</w:t>
            </w:r>
            <w:proofErr w:type="spellEnd"/>
            <w:r>
              <w:rPr>
                <w:color w:val="222222"/>
              </w:rPr>
              <w:t>, disponibilité</w:t>
            </w:r>
          </w:p>
        </w:tc>
        <w:tc>
          <w:tcPr>
            <w:tcW w:w="3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1–N avec Livraisons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Livraison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id, </w:t>
            </w:r>
            <w:proofErr w:type="spellStart"/>
            <w:r>
              <w:rPr>
                <w:color w:val="222222"/>
              </w:rPr>
              <w:t>id_commande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id_livreur</w:t>
            </w:r>
            <w:proofErr w:type="spellEnd"/>
            <w:r>
              <w:rPr>
                <w:color w:val="222222"/>
              </w:rPr>
              <w:t xml:space="preserve">, statut, </w:t>
            </w:r>
            <w:proofErr w:type="spellStart"/>
            <w:r>
              <w:rPr>
                <w:color w:val="222222"/>
              </w:rPr>
              <w:t>date_livraison</w:t>
            </w:r>
            <w:proofErr w:type="spellEnd"/>
          </w:p>
        </w:tc>
        <w:tc>
          <w:tcPr>
            <w:tcW w:w="32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1–1 avec Commande ; N–1 avec Livreur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Avis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id, </w:t>
            </w:r>
            <w:proofErr w:type="spellStart"/>
            <w:r>
              <w:rPr>
                <w:color w:val="222222"/>
              </w:rPr>
              <w:t>id_client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id_cible</w:t>
            </w:r>
            <w:proofErr w:type="spellEnd"/>
            <w:r>
              <w:rPr>
                <w:color w:val="222222"/>
              </w:rPr>
              <w:t xml:space="preserve"> (produit/stand/livreur), note, commentaire</w:t>
            </w:r>
          </w:p>
        </w:tc>
        <w:tc>
          <w:tcPr>
            <w:tcW w:w="3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N–1 avec Client</w:t>
            </w:r>
          </w:p>
        </w:tc>
      </w:tr>
    </w:tbl>
    <w:p w:rsidR="00A85A0E" w:rsidRDefault="00671170">
      <w:r>
        <w:br w:type="page"/>
      </w:r>
    </w:p>
    <w:p w:rsidR="00A85A0E" w:rsidRDefault="00671170">
      <w:pPr>
        <w:pStyle w:val="Titre1"/>
        <w:pBdr>
          <w:bottom w:val="single" w:sz="12" w:space="4" w:color="1F7A70"/>
        </w:pBdr>
        <w:spacing w:before="400" w:after="200"/>
      </w:pPr>
      <w:bookmarkStart w:id="32" w:name="_Toc234269224"/>
      <w:r>
        <w:rPr>
          <w:b/>
          <w:bCs/>
          <w:color w:val="1B3A5C"/>
        </w:rPr>
        <w:lastRenderedPageBreak/>
        <w:t>9. Contraintes du projet</w:t>
      </w:r>
      <w:bookmarkEnd w:id="32"/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Contrainte technique : développement exclusif avec Visual Studio Code, back-end </w:t>
      </w:r>
      <w:proofErr w:type="spellStart"/>
      <w:r>
        <w:rPr>
          <w:color w:val="222222"/>
          <w:sz w:val="22"/>
          <w:szCs w:val="22"/>
        </w:rPr>
        <w:t>Laravel</w:t>
      </w:r>
      <w:proofErr w:type="spellEnd"/>
      <w:r>
        <w:rPr>
          <w:color w:val="222222"/>
          <w:sz w:val="22"/>
          <w:szCs w:val="22"/>
        </w:rPr>
        <w:t xml:space="preserve"> et base de données MySQL, front-end </w:t>
      </w:r>
      <w:proofErr w:type="spellStart"/>
      <w:r>
        <w:rPr>
          <w:color w:val="222222"/>
          <w:sz w:val="22"/>
          <w:szCs w:val="22"/>
        </w:rPr>
        <w:t>React</w:t>
      </w:r>
      <w:proofErr w:type="spellEnd"/>
      <w:r>
        <w:rPr>
          <w:color w:val="222222"/>
          <w:sz w:val="22"/>
          <w:szCs w:val="22"/>
        </w:rPr>
        <w:t xml:space="preserve"> (imposés par le cahier des charges initial).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Contrainte financière : intégration obligatoire des API de paiement mobile </w:t>
      </w:r>
      <w:proofErr w:type="spellStart"/>
      <w:r>
        <w:rPr>
          <w:color w:val="222222"/>
          <w:sz w:val="22"/>
          <w:szCs w:val="22"/>
        </w:rPr>
        <w:t>Wave</w:t>
      </w:r>
      <w:proofErr w:type="spellEnd"/>
      <w:r>
        <w:rPr>
          <w:color w:val="222222"/>
          <w:sz w:val="22"/>
          <w:szCs w:val="22"/>
        </w:rPr>
        <w:t xml:space="preserve"> e</w:t>
      </w:r>
      <w:r>
        <w:rPr>
          <w:color w:val="222222"/>
          <w:sz w:val="22"/>
          <w:szCs w:val="22"/>
        </w:rPr>
        <w:t>t Orange Money, avec calcul automatique et fiable de la commission de 10 %.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Contrainte temporelle : le projet doit être réalisé dans le cadre du mémoire de fin d'études, avec un calendrier académique à respecter.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Contrainte de disponibilité des API tierces</w:t>
      </w:r>
      <w:r>
        <w:rPr>
          <w:color w:val="222222"/>
          <w:sz w:val="22"/>
          <w:szCs w:val="22"/>
        </w:rPr>
        <w:t xml:space="preserve"> : dépendance à la disponibilité et à la documentation publique des API de paiement et de géolocalisation.</w:t>
      </w:r>
    </w:p>
    <w:p w:rsidR="00A85A0E" w:rsidRDefault="00671170">
      <w:pPr>
        <w:pStyle w:val="Titre1"/>
        <w:pBdr>
          <w:bottom w:val="single" w:sz="12" w:space="4" w:color="1F7A70"/>
        </w:pBdr>
        <w:spacing w:before="400" w:after="200"/>
      </w:pPr>
      <w:bookmarkStart w:id="33" w:name="_Toc234269225"/>
      <w:r>
        <w:rPr>
          <w:b/>
          <w:bCs/>
          <w:color w:val="1B3A5C"/>
        </w:rPr>
        <w:t>10. Planning prévisionnel indicatif</w:t>
      </w:r>
      <w:bookmarkEnd w:id="33"/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200"/>
        <w:gridCol w:w="1638"/>
      </w:tblGrid>
      <w:tr w:rsidR="00A85A0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5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b/>
                <w:bCs/>
                <w:color w:val="FFFFFF"/>
              </w:rPr>
              <w:t>Contenu</w:t>
            </w:r>
          </w:p>
        </w:tc>
        <w:tc>
          <w:tcPr>
            <w:tcW w:w="1638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b/>
                <w:bCs/>
                <w:color w:val="FFFFFF"/>
              </w:rPr>
              <w:t>Durée estimée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1. Cadrage &amp; conception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Cahier des charges, maquettes UML (cas d'</w:t>
            </w:r>
            <w:r>
              <w:rPr>
                <w:color w:val="222222"/>
              </w:rPr>
              <w:t>utilisation, classes, séquence), modélisation de la base de données</w:t>
            </w:r>
          </w:p>
        </w:tc>
        <w:tc>
          <w:tcPr>
            <w:tcW w:w="16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2 semaines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2. Mise en place technique</w:t>
            </w:r>
          </w:p>
        </w:tc>
        <w:tc>
          <w:tcPr>
            <w:tcW w:w="5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Initialisation </w:t>
            </w:r>
            <w:proofErr w:type="spellStart"/>
            <w:r>
              <w:rPr>
                <w:color w:val="222222"/>
              </w:rPr>
              <w:t>Laravel</w:t>
            </w:r>
            <w:proofErr w:type="spellEnd"/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React</w:t>
            </w:r>
            <w:proofErr w:type="spellEnd"/>
            <w:r>
              <w:rPr>
                <w:color w:val="222222"/>
              </w:rPr>
              <w:t>, authentification multi-rôles, structure de la base de données</w:t>
            </w:r>
          </w:p>
        </w:tc>
        <w:tc>
          <w:tcPr>
            <w:tcW w:w="16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2 semaines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3. Développement Back-end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API REST : gestion des stands, produits, commandes, paiements, livraisons</w:t>
            </w:r>
          </w:p>
        </w:tc>
        <w:tc>
          <w:tcPr>
            <w:tcW w:w="16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4 semaines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4. Développement Front-end</w:t>
            </w:r>
          </w:p>
        </w:tc>
        <w:tc>
          <w:tcPr>
            <w:tcW w:w="5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Interfaces </w:t>
            </w:r>
            <w:proofErr w:type="spellStart"/>
            <w:r>
              <w:rPr>
                <w:color w:val="222222"/>
              </w:rPr>
              <w:t>Admin</w:t>
            </w:r>
            <w:proofErr w:type="spellEnd"/>
            <w:r>
              <w:rPr>
                <w:color w:val="222222"/>
              </w:rPr>
              <w:t xml:space="preserve">, Vendeur, Client, Livreur en </w:t>
            </w:r>
            <w:proofErr w:type="spellStart"/>
            <w:r>
              <w:rPr>
                <w:color w:val="222222"/>
              </w:rPr>
              <w:t>React</w:t>
            </w:r>
            <w:proofErr w:type="spellEnd"/>
          </w:p>
        </w:tc>
        <w:tc>
          <w:tcPr>
            <w:tcW w:w="16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4 semaines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5. Intégration paiement &amp; livraison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 xml:space="preserve">Intégration </w:t>
            </w:r>
            <w:proofErr w:type="spellStart"/>
            <w:r>
              <w:rPr>
                <w:color w:val="222222"/>
              </w:rPr>
              <w:t>Wave</w:t>
            </w:r>
            <w:proofErr w:type="spellEnd"/>
            <w:r>
              <w:rPr>
                <w:color w:val="222222"/>
              </w:rPr>
              <w:t>/Orange Money, logique de commission, module de livraison et points</w:t>
            </w:r>
          </w:p>
        </w:tc>
        <w:tc>
          <w:tcPr>
            <w:tcW w:w="16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2 semaines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6. Tests &amp; recette</w:t>
            </w:r>
          </w:p>
        </w:tc>
        <w:tc>
          <w:tcPr>
            <w:tcW w:w="5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Tests fonctionnels, corrections, tests de sécurité</w:t>
            </w:r>
          </w:p>
        </w:tc>
        <w:tc>
          <w:tcPr>
            <w:tcW w:w="163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2 semaines</w:t>
            </w:r>
          </w:p>
        </w:tc>
      </w:tr>
      <w:tr w:rsidR="00A85A0E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7. Rédaction du mémoire &amp; soutenance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Documentation, préparation de la soutenance</w:t>
            </w:r>
          </w:p>
        </w:tc>
        <w:tc>
          <w:tcPr>
            <w:tcW w:w="16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85A0E" w:rsidRDefault="00671170">
            <w:r>
              <w:rPr>
                <w:color w:val="222222"/>
              </w:rPr>
              <w:t>2 semaines</w:t>
            </w:r>
          </w:p>
        </w:tc>
      </w:tr>
    </w:tbl>
    <w:p w:rsidR="00A85A0E" w:rsidRDefault="00671170">
      <w:r>
        <w:br w:type="page"/>
      </w:r>
    </w:p>
    <w:p w:rsidR="00A85A0E" w:rsidRDefault="00671170">
      <w:pPr>
        <w:pStyle w:val="Titre1"/>
        <w:pBdr>
          <w:bottom w:val="single" w:sz="12" w:space="4" w:color="1F7A70"/>
        </w:pBdr>
        <w:spacing w:before="400" w:after="200"/>
      </w:pPr>
      <w:bookmarkStart w:id="34" w:name="_Toc234269226"/>
      <w:r>
        <w:rPr>
          <w:b/>
          <w:bCs/>
          <w:color w:val="1B3A5C"/>
        </w:rPr>
        <w:lastRenderedPageBreak/>
        <w:t>11. Livrables attendus</w:t>
      </w:r>
      <w:bookmarkEnd w:id="34"/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Le cahier des charges validé (présent document).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Les diagrammes UML (cas d'utilisation, classes, séquence, activité).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Le code source complet (back-end </w:t>
      </w:r>
      <w:proofErr w:type="spellStart"/>
      <w:r>
        <w:rPr>
          <w:color w:val="222222"/>
          <w:sz w:val="22"/>
          <w:szCs w:val="22"/>
        </w:rPr>
        <w:t>Laravel</w:t>
      </w:r>
      <w:proofErr w:type="spellEnd"/>
      <w:r>
        <w:rPr>
          <w:color w:val="222222"/>
          <w:sz w:val="22"/>
          <w:szCs w:val="22"/>
        </w:rPr>
        <w:t xml:space="preserve"> + front-end </w:t>
      </w:r>
      <w:proofErr w:type="spellStart"/>
      <w:r>
        <w:rPr>
          <w:color w:val="222222"/>
          <w:sz w:val="22"/>
          <w:szCs w:val="22"/>
        </w:rPr>
        <w:t>React</w:t>
      </w:r>
      <w:proofErr w:type="spellEnd"/>
      <w:r>
        <w:rPr>
          <w:color w:val="222222"/>
          <w:sz w:val="22"/>
          <w:szCs w:val="22"/>
        </w:rPr>
        <w:t xml:space="preserve">), </w:t>
      </w:r>
      <w:proofErr w:type="spellStart"/>
      <w:r>
        <w:rPr>
          <w:color w:val="222222"/>
          <w:sz w:val="22"/>
          <w:szCs w:val="22"/>
        </w:rPr>
        <w:t>versionné</w:t>
      </w:r>
      <w:proofErr w:type="spellEnd"/>
      <w:r>
        <w:rPr>
          <w:color w:val="222222"/>
          <w:sz w:val="22"/>
          <w:szCs w:val="22"/>
        </w:rPr>
        <w:t xml:space="preserve"> (Git).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La base de données MySQL avec son script de création (migrations </w:t>
      </w:r>
      <w:proofErr w:type="spellStart"/>
      <w:r>
        <w:rPr>
          <w:color w:val="222222"/>
          <w:sz w:val="22"/>
          <w:szCs w:val="22"/>
        </w:rPr>
        <w:t>Laravel</w:t>
      </w:r>
      <w:proofErr w:type="spellEnd"/>
      <w:r>
        <w:rPr>
          <w:color w:val="222222"/>
          <w:sz w:val="22"/>
          <w:szCs w:val="22"/>
        </w:rPr>
        <w:t>).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Le rapport de mémoire de fin d'études.</w:t>
      </w:r>
    </w:p>
    <w:p w:rsidR="00A85A0E" w:rsidRDefault="00671170">
      <w:pPr>
        <w:pStyle w:val="Paragraphedeliste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>Le support de présentation pour la soutenance.</w:t>
      </w:r>
    </w:p>
    <w:p w:rsidR="00A85A0E" w:rsidRDefault="00671170">
      <w:pPr>
        <w:pStyle w:val="Titre1"/>
        <w:pBdr>
          <w:bottom w:val="single" w:sz="12" w:space="4" w:color="1F7A70"/>
        </w:pBdr>
        <w:spacing w:before="400" w:after="200"/>
      </w:pPr>
      <w:bookmarkStart w:id="35" w:name="_Toc234269227"/>
      <w:r>
        <w:rPr>
          <w:b/>
          <w:bCs/>
          <w:color w:val="1B3A5C"/>
        </w:rPr>
        <w:t>12. Conclusion</w:t>
      </w:r>
      <w:bookmarkEnd w:id="35"/>
    </w:p>
    <w:p w:rsidR="00A85A0E" w:rsidRDefault="00671170">
      <w:pPr>
        <w:spacing w:after="160" w:line="276" w:lineRule="auto"/>
        <w:jc w:val="both"/>
      </w:pPr>
      <w:r>
        <w:rPr>
          <w:color w:val="222222"/>
          <w:sz w:val="22"/>
          <w:szCs w:val="22"/>
        </w:rPr>
        <w:t>SE</w:t>
      </w:r>
      <w:r>
        <w:rPr>
          <w:color w:val="222222"/>
          <w:sz w:val="22"/>
          <w:szCs w:val="22"/>
        </w:rPr>
        <w:t xml:space="preserve">NFOIRE se positionne comme une plateforme innovante répondant à un besoin réel du marché sénégalais : offrir aux petits vendeurs un accès simple et sécurisé au commerce en ligne, tout en garantissant aux clients une expérience d'achat complète (recherche, </w:t>
      </w:r>
      <w:r>
        <w:rPr>
          <w:color w:val="222222"/>
          <w:sz w:val="22"/>
          <w:szCs w:val="22"/>
        </w:rPr>
        <w:t>paiement mobile, livraison) et à l'administrateur un contrôle centralisé de l'écosystème. Le présent cahier des charges pose les bases fonctionnelles, techniques et organisationnelles nécessaires à la réalisation de ce projet dans le cadre du mémoire de fi</w:t>
      </w:r>
      <w:r>
        <w:rPr>
          <w:color w:val="222222"/>
          <w:sz w:val="22"/>
          <w:szCs w:val="22"/>
        </w:rPr>
        <w:t>n d'études.</w:t>
      </w:r>
    </w:p>
    <w:sectPr w:rsidR="00A85A0E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6518BB"/>
    <w:multiLevelType w:val="hybridMultilevel"/>
    <w:tmpl w:val="016C0C04"/>
    <w:lvl w:ilvl="0" w:tplc="584814A2">
      <w:start w:val="1"/>
      <w:numFmt w:val="bullet"/>
      <w:lvlText w:val="●"/>
      <w:lvlJc w:val="left"/>
      <w:pPr>
        <w:ind w:left="500" w:hanging="260"/>
      </w:pPr>
    </w:lvl>
    <w:lvl w:ilvl="1" w:tplc="E32E079E">
      <w:start w:val="1"/>
      <w:numFmt w:val="bullet"/>
      <w:lvlText w:val="○"/>
      <w:lvlJc w:val="left"/>
      <w:pPr>
        <w:ind w:left="900" w:hanging="260"/>
      </w:pPr>
    </w:lvl>
    <w:lvl w:ilvl="2" w:tplc="A36A8F08">
      <w:numFmt w:val="decimal"/>
      <w:lvlText w:val=""/>
      <w:lvlJc w:val="left"/>
    </w:lvl>
    <w:lvl w:ilvl="3" w:tplc="AA3E83AC">
      <w:numFmt w:val="decimal"/>
      <w:lvlText w:val=""/>
      <w:lvlJc w:val="left"/>
    </w:lvl>
    <w:lvl w:ilvl="4" w:tplc="CF9C1688">
      <w:numFmt w:val="decimal"/>
      <w:lvlText w:val=""/>
      <w:lvlJc w:val="left"/>
    </w:lvl>
    <w:lvl w:ilvl="5" w:tplc="C0C830C2">
      <w:numFmt w:val="decimal"/>
      <w:lvlText w:val=""/>
      <w:lvlJc w:val="left"/>
    </w:lvl>
    <w:lvl w:ilvl="6" w:tplc="0C347B8A">
      <w:numFmt w:val="decimal"/>
      <w:lvlText w:val=""/>
      <w:lvlJc w:val="left"/>
    </w:lvl>
    <w:lvl w:ilvl="7" w:tplc="D61C7A06">
      <w:numFmt w:val="decimal"/>
      <w:lvlText w:val=""/>
      <w:lvlJc w:val="left"/>
    </w:lvl>
    <w:lvl w:ilvl="8" w:tplc="B7D64272">
      <w:numFmt w:val="decimal"/>
      <w:lvlText w:val=""/>
      <w:lvlJc w:val="left"/>
    </w:lvl>
  </w:abstractNum>
  <w:abstractNum w:abstractNumId="1">
    <w:nsid w:val="279B3033"/>
    <w:multiLevelType w:val="hybridMultilevel"/>
    <w:tmpl w:val="95CAFBEC"/>
    <w:lvl w:ilvl="0" w:tplc="4F46923E">
      <w:start w:val="1"/>
      <w:numFmt w:val="bullet"/>
      <w:lvlText w:val="●"/>
      <w:lvlJc w:val="left"/>
      <w:pPr>
        <w:ind w:left="720" w:hanging="360"/>
      </w:pPr>
    </w:lvl>
    <w:lvl w:ilvl="1" w:tplc="E1ECAD4A">
      <w:start w:val="1"/>
      <w:numFmt w:val="bullet"/>
      <w:lvlText w:val="○"/>
      <w:lvlJc w:val="left"/>
      <w:pPr>
        <w:ind w:left="1440" w:hanging="360"/>
      </w:pPr>
    </w:lvl>
    <w:lvl w:ilvl="2" w:tplc="9056B948">
      <w:start w:val="1"/>
      <w:numFmt w:val="bullet"/>
      <w:lvlText w:val="■"/>
      <w:lvlJc w:val="left"/>
      <w:pPr>
        <w:ind w:left="2160" w:hanging="360"/>
      </w:pPr>
    </w:lvl>
    <w:lvl w:ilvl="3" w:tplc="AF42EEFE">
      <w:start w:val="1"/>
      <w:numFmt w:val="bullet"/>
      <w:lvlText w:val="●"/>
      <w:lvlJc w:val="left"/>
      <w:pPr>
        <w:ind w:left="2880" w:hanging="360"/>
      </w:pPr>
    </w:lvl>
    <w:lvl w:ilvl="4" w:tplc="2E76E3C2">
      <w:start w:val="1"/>
      <w:numFmt w:val="bullet"/>
      <w:lvlText w:val="○"/>
      <w:lvlJc w:val="left"/>
      <w:pPr>
        <w:ind w:left="3600" w:hanging="360"/>
      </w:pPr>
    </w:lvl>
    <w:lvl w:ilvl="5" w:tplc="33E2CCEC">
      <w:start w:val="1"/>
      <w:numFmt w:val="bullet"/>
      <w:lvlText w:val="■"/>
      <w:lvlJc w:val="left"/>
      <w:pPr>
        <w:ind w:left="4320" w:hanging="360"/>
      </w:pPr>
    </w:lvl>
    <w:lvl w:ilvl="6" w:tplc="FACAA8F6">
      <w:start w:val="1"/>
      <w:numFmt w:val="bullet"/>
      <w:lvlText w:val="●"/>
      <w:lvlJc w:val="left"/>
      <w:pPr>
        <w:ind w:left="5040" w:hanging="360"/>
      </w:pPr>
    </w:lvl>
    <w:lvl w:ilvl="7" w:tplc="8D149E90">
      <w:start w:val="1"/>
      <w:numFmt w:val="bullet"/>
      <w:lvlText w:val="●"/>
      <w:lvlJc w:val="left"/>
      <w:pPr>
        <w:ind w:left="5760" w:hanging="360"/>
      </w:pPr>
    </w:lvl>
    <w:lvl w:ilvl="8" w:tplc="71FC47AE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8FA6D25"/>
    <w:multiLevelType w:val="hybridMultilevel"/>
    <w:tmpl w:val="EBBE8AEA"/>
    <w:lvl w:ilvl="0" w:tplc="C7164DA8">
      <w:start w:val="1"/>
      <w:numFmt w:val="decimal"/>
      <w:lvlText w:val="%1."/>
      <w:lvlJc w:val="left"/>
      <w:pPr>
        <w:ind w:left="500" w:hanging="300"/>
      </w:pPr>
    </w:lvl>
    <w:lvl w:ilvl="1" w:tplc="939AFE9C">
      <w:numFmt w:val="decimal"/>
      <w:lvlText w:val=""/>
      <w:lvlJc w:val="left"/>
    </w:lvl>
    <w:lvl w:ilvl="2" w:tplc="2D6CE414">
      <w:numFmt w:val="decimal"/>
      <w:lvlText w:val=""/>
      <w:lvlJc w:val="left"/>
    </w:lvl>
    <w:lvl w:ilvl="3" w:tplc="948E9D9E">
      <w:numFmt w:val="decimal"/>
      <w:lvlText w:val=""/>
      <w:lvlJc w:val="left"/>
    </w:lvl>
    <w:lvl w:ilvl="4" w:tplc="2CC6218C">
      <w:numFmt w:val="decimal"/>
      <w:lvlText w:val=""/>
      <w:lvlJc w:val="left"/>
    </w:lvl>
    <w:lvl w:ilvl="5" w:tplc="50E85906">
      <w:numFmt w:val="decimal"/>
      <w:lvlText w:val=""/>
      <w:lvlJc w:val="left"/>
    </w:lvl>
    <w:lvl w:ilvl="6" w:tplc="D834E696">
      <w:numFmt w:val="decimal"/>
      <w:lvlText w:val=""/>
      <w:lvlJc w:val="left"/>
    </w:lvl>
    <w:lvl w:ilvl="7" w:tplc="B2701B78">
      <w:numFmt w:val="decimal"/>
      <w:lvlText w:val=""/>
      <w:lvlJc w:val="left"/>
    </w:lvl>
    <w:lvl w:ilvl="8" w:tplc="11F2ADE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A0E"/>
    <w:rsid w:val="00671170"/>
    <w:rsid w:val="00A8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C0B9BE-A0FA-4002-A01E-76EEB72F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67117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71170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671170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3285</Words>
  <Characters>18069</Characters>
  <Application>Microsoft Office Word</Application>
  <DocSecurity>0</DocSecurity>
  <Lines>150</Lines>
  <Paragraphs>42</Paragraphs>
  <ScaleCrop>false</ScaleCrop>
  <Company>HP</Company>
  <LinksUpToDate>false</LinksUpToDate>
  <CharactersWithSpaces>21312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Mouhammad NDIAYE</cp:lastModifiedBy>
  <cp:revision>2</cp:revision>
  <dcterms:created xsi:type="dcterms:W3CDTF">2026-07-06T22:10:00Z</dcterms:created>
  <dcterms:modified xsi:type="dcterms:W3CDTF">2026-07-06T22:29:00Z</dcterms:modified>
</cp:coreProperties>
</file>