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rFonts w:ascii="Calibri" w:hAnsi="Calibri"/>
          <w:b w:val="false"/>
          <w:bCs w:val="false"/>
          <w:sz w:val="24"/>
          <w:szCs w:val="24"/>
          <w:lang w:val="pl-PL" w:eastAsia="zh-CN" w:bidi="hi-IN"/>
        </w:rPr>
        <w:t>Rodzice Agaty nie mogą zrozumieć, co się stało z ich córką. Jeszcze rok temu była pogodną, cierpliwą dziewczyną. Od kiedy jednak zaczęła chodzić do nowej szkoły, w której przerwy są krótkie i nie ma stołówki, dostała smartfona do kontaktu z rodzicami i kieszonkowe na jedzenie: niestety w szkole nie ma stołówki, za to są automaty z batonami i oranżadą i wodą gazowaną. W domu Agata nie je kolacji, mówi, że nie jest głodna, siedzi do późna i rozmawia z koleżankami na Messegerze. Rano wstaje niewypoczęta i poirytowana. Ostatnio pokłóciła się z najlepszą przyjaciółką o drobiazg. Coraz częściej mówi, że „nic nie ma sensu" i że „wszystko ją wkurza". Rodzice myślą, że to zły wpływ nowych znajomych, ale wszystkie jej koleżanki wydają się być fajnymi dziewczynami.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zmianę w zachowaniu Agaty?</w:t>
      </w:r>
    </w:p>
    <w:p>
      <w:pPr>
        <w:pStyle w:val="Normal"/>
        <w:bidi w:val="0"/>
        <w:jc w:val="both"/>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Biologia </w:t>
      </w:r>
      <w:r>
        <w:rPr>
          <w:rFonts w:ascii="Calibri" w:hAnsi="Calibri"/>
          <w:b w:val="false"/>
          <w:bCs w:val="false"/>
          <w:i/>
          <w:iCs/>
          <w:sz w:val="24"/>
          <w:szCs w:val="24"/>
          <w:lang w:val="pl-PL" w:eastAsia="zh-CN" w:bidi="hi-IN"/>
        </w:rPr>
        <w:t>(miękkie aspekty)</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Basia nigdy nie poznała swoich biologicznych rodziców – zginęli w wypadku samochodowym, gdy była niemowlakiem. Wychowuje ją kochająca rodzina zastępcza, w dużym, gwarnym domu, który od zawsze bardzo lubiła. Basia ma bliskie przyjaciółki, dobrze sobie radzi w szkole i nie narzeka na swoje życie. Doskwiera jej tylko jedno: brak asertywności. Unika jak ognia każdej sytuacji, w której mogłaby się z kimś nie zgodzić. Chciałaby to zmienić, ale ją to przerasta. Co ciekawe, jej rodzice zastępczy – ludzie stanowczy i pewni siebie – wielokrotnie próbowali ją zachęcać do stawiania granic, nawet ćwiczyli z nią trudne rozmowy. Jej przyszywane rodzeństwo w ogóle nie ma z tym problemu, niestety: Basi nic nie pomagało. Pewnego dnia, gdy Basia odwiedziła dawną sąsiadką rodziców zapytała, jak w zasadzie doszło do wypadku.</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Szkoda gadać – westchnęła sąsiadka. – Twoi rodzice byli na urlopie, byli bardzo zapracowani, zwłaszcza Twoja mama, wiesz przecież, że była pielęgniarką. Niestety dwa dni przed końcem ich wyjazdu wszyscy pochorowali się na bloku, oddziałowa zadzwoniła do niej czy może wrócić i być rano w pracy. Wiedziała, że nie odmówi, zapewniała, że w nocy szybko przejadą… no i jechali trochę za szybko, było ciemno i ślisko… a co było dalej, każdy wie.</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odpowiada za to, że Basia jest ma problemy z asertywnością?</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4797"/>
        <w:gridCol w:w="4797"/>
      </w:tblGrid>
      <w:tr>
        <w:trPr>
          <w:trHeight w:val="346" w:hRule="atLeast"/>
        </w:trPr>
        <w:tc>
          <w:tcPr>
            <w:tcW w:w="9594" w:type="dxa"/>
            <w:gridSpan w:val="2"/>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color w:val="000000"/>
              </w:rPr>
            </w:pPr>
            <w:r>
              <w:rPr>
                <w:rFonts w:ascii="Ubuntu" w:hAnsi="Ubuntu"/>
                <w:color w:val="000000"/>
                <w:sz w:val="22"/>
                <w:szCs w:val="22"/>
                <w:lang w:val="pl-PL" w:eastAsia="zh-CN" w:bidi="hi-IN"/>
              </w:rPr>
              <w:t>Adresat wychowania</w:t>
            </w:r>
          </w:p>
        </w:tc>
      </w:tr>
      <w:tr>
        <w:trPr>
          <w:trHeight w:val="720" w:hRule="atLeast"/>
        </w:trPr>
        <w:tc>
          <w:tcPr>
            <w:tcW w:w="4797" w:type="dxa"/>
            <w:tcBorders>
              <w:start w:val="single" w:sz="12" w:space="0" w:color="000000"/>
              <w:bottom w:val="single" w:sz="12" w:space="0" w:color="000000"/>
            </w:tcBorders>
            <w:shd w:fill="FFFFFF" w:val="clear"/>
            <w:vAlign w:val="center"/>
          </w:tcPr>
          <w:p>
            <w:pPr>
              <w:pStyle w:val="TableContents"/>
              <w:bidi w:val="0"/>
              <w:jc w:val="center"/>
              <w:rPr>
                <w:b/>
                <w:bCs/>
                <w:color w:val="000000"/>
              </w:rPr>
            </w:pPr>
            <w:r>
              <w:rPr>
                <w:rFonts w:ascii="Ubuntu" w:hAnsi="Ubuntu"/>
                <w:b/>
                <w:bCs/>
                <w:color w:val="000000"/>
                <w:sz w:val="22"/>
                <w:szCs w:val="22"/>
                <w:lang w:val="pl-PL" w:eastAsia="zh-CN" w:bidi="hi-IN"/>
              </w:rPr>
              <w:t>Biologia i etap rozwoju</w:t>
            </w:r>
          </w:p>
        </w:tc>
        <w:tc>
          <w:tcPr>
            <w:tcW w:w="4797" w:type="dxa"/>
            <w:tcBorders>
              <w:start w:val="single" w:sz="4" w:space="0" w:color="000000"/>
              <w:bottom w:val="single" w:sz="12" w:space="0" w:color="000000"/>
              <w:end w:val="single" w:sz="12" w:space="0" w:color="000000"/>
            </w:tcBorders>
            <w:vAlign w:val="center"/>
          </w:tcPr>
          <w:p>
            <w:pPr>
              <w:pStyle w:val="TableContents"/>
              <w:bidi w:val="0"/>
              <w:jc w:val="center"/>
              <w:rPr/>
            </w:pPr>
            <w:r>
              <w:rPr>
                <w:rFonts w:ascii="Ubuntu" w:hAnsi="Ubuntu"/>
                <w:color w:val="B2B2B2"/>
                <w:sz w:val="22"/>
                <w:szCs w:val="22"/>
                <w:lang w:val="pl-PL" w:eastAsia="zh-CN" w:bidi="hi-IN"/>
              </w:rPr>
              <w:t>Dotychczasowa duchowość</w:t>
            </w:r>
          </w:p>
        </w:tc>
      </w:tr>
    </w:tbl>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Karolina całe dzieciństwo spędziła w książkach. Przeczytała wszystkie książki z serii „Pan Samochodzik” Nienackiego, ale jej ulubiona książką była „Podróż za jeden uśmiech”. Gdy przeczytała wszystkie jego książki, zaczęła znajdować nawet w starych gazetach u babci wywiady z ich autorem, Adamem Bahdajem. Chciała powiesić sobie w pokoju plakat głównych bohaterów, Poldka i Janusza, ale niestety nigdzie nie mogła takiego znaleźć.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Lata później, gdy była już w liceum, zaplanowały z koleżankami wakacje nad morzem. Karolina wymyśliła, że chce pojechać autostopem na wybrzeże. Koleżanki myślały, że żartuje – nigdy wcześniej nie podróżowała, co dopiero stopem, mało tego: ani w jej rodzinie, ani w otoczeniu nikt nie pojechał nigdy dalej niż na wycieczkę za miasto. Rodzice byli zaniepokojeni, ale Karolina pozostała niewzruszona i faktycznie – pojechała.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Karolina tak bardzo chciała pojechać nad morze autostopem?</w:t>
      </w:r>
    </w:p>
    <w:p>
      <w:pPr>
        <w:pStyle w:val="Normal"/>
        <w:bidi w:val="0"/>
        <w:jc w:val="both"/>
        <w:rPr/>
      </w:pPr>
      <w:r>
        <w:rPr>
          <w:rFonts w:ascii="Calibri" w:hAnsi="Calibri"/>
          <w:b w:val="false"/>
          <w:bCs w:val="false"/>
          <w:i/>
          <w:iCs/>
          <w:sz w:val="24"/>
          <w:szCs w:val="24"/>
          <w:lang w:val="pl-PL" w:eastAsia="zh-CN" w:bidi="hi-IN"/>
        </w:rPr>
        <w:t>A:</w:t>
      </w:r>
    </w:p>
    <w:p>
      <w:pPr>
        <w:pStyle w:val="Normal"/>
        <w:numPr>
          <w:ilvl w:val="0"/>
          <w:numId w:val="7"/>
        </w:numPr>
        <w:bidi w:val="0"/>
        <w:jc w:val="both"/>
        <w:rPr/>
      </w:pPr>
      <w:r>
        <w:rPr>
          <w:rFonts w:ascii="Calibri" w:hAnsi="Calibri"/>
          <w:b/>
          <w:bCs/>
          <w:i/>
          <w:iCs/>
          <w:sz w:val="24"/>
          <w:szCs w:val="24"/>
          <w:lang w:val="pl-PL" w:eastAsia="zh-CN" w:bidi="hi-IN"/>
        </w:rPr>
        <w:t xml:space="preserve">Autorytety zapośredniczone </w:t>
      </w:r>
      <w:r>
        <w:rPr>
          <w:rFonts w:ascii="Calibri" w:hAnsi="Calibri"/>
          <w:b w:val="false"/>
          <w:bCs w:val="false"/>
          <w:i w:val="false"/>
          <w:iCs w:val="false"/>
          <w:sz w:val="24"/>
          <w:szCs w:val="24"/>
          <w:lang w:val="pl-PL" w:eastAsia="zh-CN" w:bidi="hi-IN"/>
        </w:rPr>
        <w:t>(przykład własny)</w:t>
      </w:r>
    </w:p>
    <w:p>
      <w:pPr>
        <w:pStyle w:val="Normal"/>
        <w:numPr>
          <w:ilvl w:val="0"/>
          <w:numId w:val="7"/>
        </w:numPr>
        <w:bidi w:val="0"/>
        <w:jc w:val="both"/>
        <w:rPr/>
      </w:pPr>
      <w:r>
        <w:rPr>
          <w:rFonts w:ascii="Calibri" w:hAnsi="Calibri"/>
          <w:b/>
          <w:bCs/>
          <w:i/>
          <w:iCs/>
          <w:sz w:val="24"/>
          <w:szCs w:val="24"/>
          <w:lang w:val="pl-PL" w:eastAsia="zh-CN" w:bidi="hi-IN"/>
        </w:rPr>
        <w:t>Perspektywa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Brawurowy Wiktor i jego okulary</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Wiktor chodzi do technikum i niedawno dostał się z kolegami na upragnione praktyki w warsztacie, który należał do ich nauczyciela, pana Tomka. Pan Tomek był niezwykle szanowany przez uczniów: nie był sztywny, dobrze nauczał, a czasem po zajęciach, gdy czekał godzinę aż jego żona skończy pracę, żeby zgarnąć ją autem do domu, kupował zgrzewkę oranżady i siedział razem z chłopakami na szkolnym boisku.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Wiktor słynął wśród kolegów z brawury – robił niebezpieczne rzeczy, lubił ryzyko, wymyślał najdziksze żarty, w dodatku zawsze uchodziło mu to na sucho i wszystkich to bawiło. Nie ukrywał, że bardzo pasowała mu taka sława – dobrze się w niej czuł nawet, gdy nie wszyscy uznawali jego wyczyny za imponujące.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Podczas praktyk chłopaki widywali się codziennie na przerwach. Kumple Wiktora widząc, że ten nie używa okularów ochronnych podczas pracy powtarzali mu za każdym razem, żeby je zakładał, zwłaszcza przy szlifierce. Wiktor jednak miał to gdzieś – okulary były dla cieniasów, poza tym widział, że dwóch starszych pracowników też ich nie używało.</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Pewnego dnia przez warsztat przechodził pan Tomek, ich nauczyciel i kierownik zarazem. Zatrzymał się przy Wiktorze i sprawdził jak mu idzie i czy niczego nie potrzebuje. Wymienili kilka słów – pan Tomek nie miał zarzutów. Odchodząc, poklepał Wiktora po plecach i rzucił: „Świetna robota. Ale wolałbym, żebyś nosił okulary”.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Gdy pan Tomek odszedł, ku zdumieniu kolegów Wiktora, ten bez słowa sięgnął po okulary i je założył. Mało tego: od tamtej pory nosił je za każdym razem.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r>
        <w:br w:type="page"/>
      </w:r>
    </w:p>
    <w:p>
      <w:pPr>
        <w:pStyle w:val="Normal"/>
        <w:bidi w:val="0"/>
        <w:spacing w:before="0" w:after="0"/>
        <w:jc w:val="both"/>
        <w:rPr/>
      </w:pPr>
      <w:r>
        <w:rPr>
          <w:rFonts w:ascii="Calibri" w:hAnsi="Calibri"/>
          <w:b w:val="false"/>
          <w:bCs w:val="false"/>
          <w:sz w:val="24"/>
          <w:szCs w:val="24"/>
          <w:u w:val="single"/>
          <w:lang w:val="pl-PL" w:eastAsia="zh-CN" w:bidi="hi-IN"/>
        </w:rPr>
        <w:t>Pytanie</w:t>
      </w:r>
      <w:r>
        <w:rPr>
          <w:rFonts w:ascii="Calibri" w:hAnsi="Calibri"/>
          <w:b w:val="false"/>
          <w:bCs w:val="false"/>
          <w:i w:val="false"/>
          <w:iCs w:val="false"/>
          <w:sz w:val="24"/>
          <w:szCs w:val="24"/>
          <w:u w:val="single"/>
          <w:lang w:val="pl-PL" w:eastAsia="zh-CN" w:bidi="hi-IN"/>
        </w:rPr>
        <w:t>:</w:t>
      </w:r>
    </w:p>
    <w:p>
      <w:pPr>
        <w:pStyle w:val="Normal"/>
        <w:bidi w:val="0"/>
        <w:jc w:val="both"/>
        <w:rPr/>
      </w:pPr>
      <w:r>
        <w:rPr>
          <w:rFonts w:ascii="Calibri" w:hAnsi="Calibri"/>
          <w:b w:val="false"/>
          <w:bCs w:val="false"/>
          <w:i/>
          <w:iCs/>
          <w:sz w:val="24"/>
          <w:szCs w:val="24"/>
          <w:lang w:val="pl-PL" w:eastAsia="zh-CN" w:bidi="hi-IN"/>
        </w:rPr>
        <w:t>Co sprawiło, że Wiktor nie chciał początkowo nosić okularów?</w:t>
      </w:r>
    </w:p>
    <w:p>
      <w:pPr>
        <w:pStyle w:val="Normal"/>
        <w:bidi w:val="0"/>
        <w:jc w:val="both"/>
        <w:rPr>
          <w:rFonts w:ascii="Calibri" w:hAnsi="Calibri"/>
          <w:lang w:val="pl-PL" w:eastAsia="zh-CN" w:bidi="hi-IN"/>
        </w:rPr>
      </w:pPr>
      <w:r>
        <w:rPr>
          <w:rFonts w:ascii="Calibri" w:hAnsi="Calibri"/>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000000"/>
                <w:sz w:val="22"/>
                <w:szCs w:val="22"/>
                <w:lang w:val="pl-PL" w:eastAsia="zh-CN" w:bidi="hi-IN"/>
              </w:rPr>
              <w:t xml:space="preserve">Wyzwania </w:t>
            </w:r>
          </w:p>
          <w:p>
            <w:pPr>
              <w:pStyle w:val="TableContents"/>
              <w:bidi w:val="0"/>
              <w:jc w:val="center"/>
              <w:rPr/>
            </w:pPr>
            <w:r>
              <w:rPr>
                <w:rFonts w:ascii="Ubuntu" w:hAnsi="Ubuntu"/>
                <w:b/>
                <w:bCs/>
                <w:color w:val="000000"/>
                <w:sz w:val="22"/>
                <w:szCs w:val="22"/>
                <w:lang w:val="pl-PL" w:eastAsia="zh-CN" w:bidi="hi-IN"/>
              </w:rPr>
              <w:t xml:space="preserve">zakończone </w:t>
            </w:r>
          </w:p>
          <w:p>
            <w:pPr>
              <w:pStyle w:val="TableContents"/>
              <w:bidi w:val="0"/>
              <w:jc w:val="center"/>
              <w:rPr/>
            </w:pPr>
            <w:r>
              <w:rPr>
                <w:rFonts w:ascii="Ubuntu" w:hAnsi="Ubuntu"/>
                <w:b/>
                <w:bCs/>
                <w:color w:val="000000"/>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b/>
                <w:bCs/>
                <w:color w:val="000000"/>
                <w:sz w:val="22"/>
                <w:szCs w:val="22"/>
                <w:lang w:val="pl-PL" w:eastAsia="zh-CN" w:bidi="hi-IN"/>
              </w:rPr>
              <w:t xml:space="preserve">Narracja </w:t>
            </w:r>
          </w:p>
          <w:p>
            <w:pPr>
              <w:pStyle w:val="TableContents"/>
              <w:bidi w:val="0"/>
              <w:jc w:val="center"/>
              <w:rPr/>
            </w:pPr>
            <w:r>
              <w:rPr>
                <w:rFonts w:ascii="Ubuntu" w:hAnsi="Ubuntu"/>
                <w:b/>
                <w:bCs/>
                <w:color w:val="000000"/>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Kształtowanie </w:t>
            </w:r>
          </w:p>
          <w:p>
            <w:pPr>
              <w:pStyle w:val="TableContents"/>
              <w:bidi w:val="0"/>
              <w:jc w:val="center"/>
              <w:rPr/>
            </w:pPr>
            <w:r>
              <w:rPr>
                <w:rFonts w:ascii="Ubuntu" w:hAnsi="Ubuntu"/>
                <w:color w:val="B2B2B2"/>
                <w:sz w:val="22"/>
                <w:szCs w:val="22"/>
                <w:lang w:val="pl-PL" w:eastAsia="zh-CN" w:bidi="hi-IN"/>
              </w:rPr>
              <w:t xml:space="preserve">kategorii </w:t>
            </w:r>
          </w:p>
          <w:p>
            <w:pPr>
              <w:pStyle w:val="TableContents"/>
              <w:bidi w:val="0"/>
              <w:jc w:val="center"/>
              <w:rPr/>
            </w:pPr>
            <w:r>
              <w:rPr>
                <w:rFonts w:ascii="Ubuntu" w:hAnsi="Ubuntu"/>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sprawiło, że Wiktor olewał sugestie kumpli, by zaczął nosić okulary, ale założył je na prośbę pana Tomka?</w:t>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rHeight w:val="346" w:hRule="atLeast"/>
        </w:trPr>
        <w:tc>
          <w:tcPr>
            <w:tcW w:w="9594" w:type="dxa"/>
            <w:gridSpan w:val="5"/>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color w:val="000000"/>
              </w:rPr>
            </w:pPr>
            <w:r>
              <w:rPr>
                <w:rFonts w:ascii="Ubuntu" w:hAnsi="Ubuntu"/>
                <w:color w:val="000000"/>
                <w:sz w:val="22"/>
                <w:szCs w:val="22"/>
                <w:lang w:val="pl-PL" w:eastAsia="zh-CN" w:bidi="hi-IN"/>
              </w:rPr>
              <w:t>Kontekst stosowania narzędzi</w:t>
            </w:r>
          </w:p>
        </w:tc>
      </w:tr>
      <w:tr>
        <w:trPr>
          <w:trHeight w:val="720" w:hRule="atLeast"/>
        </w:trPr>
        <w:tc>
          <w:tcPr>
            <w:tcW w:w="2026" w:type="dxa"/>
            <w:tcBorders>
              <w:start w:val="single" w:sz="12"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Dobrowolność</w:t>
            </w:r>
          </w:p>
        </w:tc>
        <w:tc>
          <w:tcPr>
            <w:tcW w:w="1892" w:type="dxa"/>
            <w:tcBorders>
              <w:start w:val="single" w:sz="4" w:space="0" w:color="000000"/>
              <w:bottom w:val="single" w:sz="12" w:space="0" w:color="000000"/>
            </w:tcBorders>
            <w:vAlign w:val="center"/>
          </w:tcPr>
          <w:p>
            <w:pPr>
              <w:pStyle w:val="TableContents"/>
              <w:bidi w:val="0"/>
              <w:jc w:val="center"/>
              <w:rPr>
                <w:b w:val="false"/>
                <w:bCs w:val="false"/>
              </w:rPr>
            </w:pPr>
            <w:r>
              <w:rPr>
                <w:rFonts w:ascii="Ubuntu" w:hAnsi="Ubuntu"/>
                <w:b w:val="false"/>
                <w:bCs w:val="false"/>
                <w:color w:val="B2B2B2"/>
                <w:sz w:val="22"/>
                <w:szCs w:val="22"/>
                <w:lang w:val="pl-PL" w:eastAsia="zh-CN" w:bidi="hi-IN"/>
              </w:rPr>
              <w:t>Spójność</w:t>
            </w:r>
          </w:p>
        </w:tc>
        <w:tc>
          <w:tcPr>
            <w:tcW w:w="1892" w:type="dxa"/>
            <w:tcBorders>
              <w:start w:val="single" w:sz="4" w:space="0" w:color="000000"/>
              <w:bottom w:val="single" w:sz="12" w:space="0" w:color="000000"/>
            </w:tcBorders>
            <w:vAlign w:val="center"/>
          </w:tcPr>
          <w:p>
            <w:pPr>
              <w:pStyle w:val="TableContents"/>
              <w:bidi w:val="0"/>
              <w:jc w:val="center"/>
              <w:rPr>
                <w:b w:val="false"/>
                <w:bCs w:val="false"/>
              </w:rPr>
            </w:pPr>
            <w:r>
              <w:rPr>
                <w:rFonts w:ascii="Ubuntu" w:hAnsi="Ubuntu"/>
                <w:b w:val="false"/>
                <w:bCs w:val="false"/>
                <w:color w:val="B2B2B2"/>
                <w:sz w:val="22"/>
                <w:szCs w:val="22"/>
                <w:lang w:val="pl-PL" w:eastAsia="zh-CN" w:bidi="hi-IN"/>
              </w:rPr>
              <w:t>Grupa</w:t>
              <w:br/>
              <w:t>(wspólnota)</w:t>
            </w:r>
          </w:p>
        </w:tc>
        <w:tc>
          <w:tcPr>
            <w:tcW w:w="1892" w:type="dxa"/>
            <w:tcBorders>
              <w:start w:val="single" w:sz="4" w:space="0" w:color="000000"/>
              <w:bottom w:val="single" w:sz="12" w:space="0" w:color="000000"/>
            </w:tcBorders>
            <w:shd w:fill="FFFFFF" w:val="clear"/>
            <w:vAlign w:val="center"/>
          </w:tcPr>
          <w:p>
            <w:pPr>
              <w:pStyle w:val="TableContents"/>
              <w:bidi w:val="0"/>
              <w:jc w:val="center"/>
              <w:rPr>
                <w:b/>
                <w:bCs/>
                <w:color w:val="000000"/>
              </w:rPr>
            </w:pPr>
            <w:r>
              <w:rPr>
                <w:rFonts w:ascii="Ubuntu" w:hAnsi="Ubuntu"/>
                <w:b/>
                <w:bCs/>
                <w:color w:val="000000"/>
                <w:sz w:val="22"/>
                <w:szCs w:val="22"/>
                <w:lang w:val="pl-PL" w:eastAsia="zh-CN" w:bidi="hi-IN"/>
              </w:rPr>
              <w:t>Autorytety</w:t>
            </w:r>
          </w:p>
          <w:p>
            <w:pPr>
              <w:pStyle w:val="TableContents"/>
              <w:bidi w:val="0"/>
              <w:jc w:val="center"/>
              <w:rPr>
                <w:rFonts w:ascii="Ubuntu" w:hAnsi="Ubuntu"/>
                <w:b/>
                <w:bCs/>
                <w:color w:val="000000"/>
                <w:sz w:val="22"/>
                <w:szCs w:val="22"/>
                <w:lang w:val="pl-PL" w:eastAsia="zh-CN" w:bidi="hi-IN"/>
              </w:rPr>
            </w:pPr>
            <w:r>
              <w:rPr>
                <w:rFonts w:ascii="Ubuntu" w:hAnsi="Ubuntu"/>
                <w:b/>
                <w:bCs/>
                <w:color w:val="000000"/>
                <w:sz w:val="22"/>
                <w:szCs w:val="22"/>
                <w:lang w:val="pl-PL" w:eastAsia="zh-CN" w:bidi="hi-IN"/>
              </w:rPr>
              <w:t>i wzorce</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Ładunek emocjonalny</w:t>
            </w:r>
          </w:p>
        </w:tc>
      </w:tr>
    </w:tbl>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spacing w:before="0" w:after="0"/>
        <w:jc w:val="both"/>
        <w:rPr/>
      </w:pPr>
      <w:r>
        <w:rPr>
          <w:rFonts w:ascii="Calibri" w:hAnsi="Calibri"/>
          <w:b/>
          <w:bCs/>
          <w:i w:val="false"/>
          <w:iCs w:val="false"/>
          <w:sz w:val="24"/>
          <w:szCs w:val="24"/>
          <w:lang w:val="pl-PL" w:eastAsia="zh-CN" w:bidi="hi-IN"/>
        </w:rPr>
        <w:t>Nieformalny Marek</w:t>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pPr>
      <w:r>
        <w:rPr>
          <w:rFonts w:ascii="Calibri" w:hAnsi="Calibri"/>
          <w:b w:val="false"/>
          <w:bCs w:val="false"/>
          <w:i w:val="false"/>
          <w:iCs w:val="false"/>
          <w:sz w:val="24"/>
          <w:szCs w:val="24"/>
          <w:lang w:val="pl-PL" w:eastAsia="zh-CN" w:bidi="hi-IN"/>
        </w:rPr>
        <w:t>Marek trafił do nowej pracy w małej firmie. Był zaskoczony, że wszyscy w biurze – od szefa po stażystę – mówili sobie po imieniu i na „ty". Marek zawsze uważał, że do przełożonych mówi się „pan/pani" i że to kwestia szacunku – tak go wychowano, tak było w poprzedniej pracy, tak robili wszyscy jego znajomi. Marek mówił więc do swojego szefa „panie Pawle" i nie było z tym żadnego problemu: nikt go nie poprawiał, nikt nie komentował. Po dwóch miesiącach złapał się na tym, że witając się ze swoim szefem wymknęło mu się „Cześć, Paweł”, zaś pół roku później, gdy spotkał się ze znajomymi z poprzedniej pracy i usłyszał jak mówią do siebie „panie Tomaszu", pomyślał, że to sztywne i dziwne.</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Jakie mechanizmy zmieniły podejście Marka do zwracania się do ludzi?</w:t>
      </w:r>
    </w:p>
    <w:p>
      <w:pPr>
        <w:pStyle w:val="Normal"/>
        <w:bidi w:val="0"/>
        <w:jc w:val="both"/>
        <w:rPr>
          <w:rFonts w:ascii="Calibri" w:hAnsi="Calibri"/>
          <w:lang w:val="pl-PL" w:eastAsia="zh-CN" w:bidi="hi-IN"/>
        </w:rPr>
      </w:pPr>
      <w:r>
        <w:rPr>
          <w:rFonts w:ascii="Calibri" w:hAnsi="Calibri"/>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000000"/>
                <w:sz w:val="22"/>
                <w:szCs w:val="22"/>
                <w:lang w:val="pl-PL" w:eastAsia="zh-CN" w:bidi="hi-IN"/>
              </w:rPr>
              <w:t xml:space="preserve">Modelowanie </w:t>
            </w:r>
          </w:p>
          <w:p>
            <w:pPr>
              <w:pStyle w:val="TableContents"/>
              <w:bidi w:val="0"/>
              <w:jc w:val="center"/>
              <w:rPr/>
            </w:pPr>
            <w:r>
              <w:rPr>
                <w:rFonts w:ascii="Ubuntu" w:hAnsi="Ubuntu"/>
                <w:b/>
                <w:bCs/>
                <w:color w:val="000000"/>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Kształtowanie </w:t>
            </w:r>
          </w:p>
          <w:p>
            <w:pPr>
              <w:pStyle w:val="TableContents"/>
              <w:bidi w:val="0"/>
              <w:jc w:val="center"/>
              <w:rPr/>
            </w:pPr>
            <w:r>
              <w:rPr>
                <w:rFonts w:ascii="Ubuntu" w:hAnsi="Ubuntu"/>
                <w:color w:val="B2B2B2"/>
                <w:sz w:val="22"/>
                <w:szCs w:val="22"/>
                <w:lang w:val="pl-PL" w:eastAsia="zh-CN" w:bidi="hi-IN"/>
              </w:rPr>
              <w:t xml:space="preserve">kategorii </w:t>
            </w:r>
          </w:p>
          <w:p>
            <w:pPr>
              <w:pStyle w:val="TableContents"/>
              <w:bidi w:val="0"/>
              <w:jc w:val="center"/>
              <w:rPr/>
            </w:pPr>
            <w:r>
              <w:rPr>
                <w:rFonts w:ascii="Ubuntu" w:hAnsi="Ubuntu"/>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bCs/>
          <w:i w:val="false"/>
          <w:iCs w:val="false"/>
          <w:sz w:val="24"/>
          <w:szCs w:val="24"/>
          <w:lang w:val="pl-PL" w:eastAsia="zh-CN" w:bidi="hi-IN"/>
        </w:rPr>
        <w:t>Wspólne obiady Hani</w:t>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pPr>
      <w:r>
        <w:rPr>
          <w:rFonts w:ascii="Calibri" w:hAnsi="Calibri"/>
          <w:b w:val="false"/>
          <w:bCs w:val="false"/>
          <w:i w:val="false"/>
          <w:iCs w:val="false"/>
          <w:sz w:val="24"/>
          <w:szCs w:val="24"/>
          <w:lang w:val="pl-PL" w:eastAsia="zh-CN" w:bidi="hi-IN"/>
        </w:rPr>
        <w:t>Hania dorastała w domu, w którym wspólne posiłki nie istniały – każdy był zajęty i jadł kiedy chciał i co chciał, zazwyczaj w biegu, albo przed komputerem.</w:t>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t>Na studiach Hania trafiła do akademika, w którym jej współlokatorki raz na tydzień robiły wspólny obiad. Hania spędzała z nimi dużo czasu, ale zawsze jadała sama na mieście - najczęściej spędzała czas z dziewczynami na wspólnej nauce, plotkach, czy piciu herbaty.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Za każdym razem po sesji Hania jechała gdzieś ze współlokatorkami na wakacje. Na trzecim roku Hania wróciła pierwszy na dłużej do domu, żeby odpocząć. W sobotę, obskoczyła starych znajomych, a po południu, już w domu domu, puściła w kuchni muzykę, wskoczyła w swoje ulubione dresy i ugotowała wszystkim domownikom pięć litrów cebulowej.</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 Młody, będzie obiad – rzuciła do brata, gdy ten wszedł do kuchni i otworzył lodówkę.</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 O, super. – Jej młodszy brat wziął miskę ze stołu, nalał zupy z garnka, po czym ruszył w stronę drzwi.</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 A Ty dokąd? – zapytała Hania zdziwiona. – Siadaj przy stole. A wcześniej zawołaj starych.</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Młody spojrzał na nią zdumiony i dopiero wtedy Hania zdała sobie sprawę, że wprawdzie siedzieli wspólnie z rodziną przy stole już tyle razy, ale nigdy nie jedli przy nim obiadu. Szok.</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Jakie mechanizmy sprawiły, że Hania, choć nie była tak wychowana, uznała wspólne jedzenie obiadu za oczywistą?</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Architektura</w:t>
            </w:r>
          </w:p>
          <w:p>
            <w:pPr>
              <w:pStyle w:val="TableContents"/>
              <w:bidi w:val="0"/>
              <w:jc w:val="center"/>
              <w:rPr/>
            </w:pPr>
            <w:r>
              <w:rPr>
                <w:rFonts w:ascii="Ubuntu" w:hAnsi="Ubuntu"/>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Kształtowanie </w:t>
            </w:r>
          </w:p>
          <w:p>
            <w:pPr>
              <w:pStyle w:val="TableContents"/>
              <w:bidi w:val="0"/>
              <w:jc w:val="center"/>
              <w:rPr/>
            </w:pPr>
            <w:r>
              <w:rPr>
                <w:rFonts w:ascii="Ubuntu" w:hAnsi="Ubuntu"/>
                <w:color w:val="B2B2B2"/>
                <w:sz w:val="22"/>
                <w:szCs w:val="22"/>
                <w:lang w:val="pl-PL" w:eastAsia="zh-CN" w:bidi="hi-IN"/>
              </w:rPr>
              <w:t xml:space="preserve">kategorii </w:t>
            </w:r>
          </w:p>
          <w:p>
            <w:pPr>
              <w:pStyle w:val="TableContents"/>
              <w:bidi w:val="0"/>
              <w:jc w:val="center"/>
              <w:rPr/>
            </w:pPr>
            <w:r>
              <w:rPr>
                <w:rFonts w:ascii="Ubuntu" w:hAnsi="Ubuntu"/>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bCs/>
          <w:i w:val="false"/>
          <w:iCs w:val="false"/>
          <w:sz w:val="24"/>
          <w:szCs w:val="24"/>
          <w:lang w:val="pl-PL" w:eastAsia="zh-CN" w:bidi="hi-IN"/>
        </w:rPr>
        <w:t>Tomek z bursy</w:t>
      </w:r>
    </w:p>
    <w:p>
      <w:pPr>
        <w:pStyle w:val="Normal"/>
        <w:bidi w:val="0"/>
        <w:spacing w:before="0" w:after="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spacing w:before="0" w:after="0"/>
        <w:jc w:val="both"/>
        <w:rPr/>
      </w:pPr>
      <w:r>
        <w:rPr>
          <w:rFonts w:ascii="Calibri" w:hAnsi="Calibri"/>
          <w:b w:val="false"/>
          <w:bCs w:val="false"/>
          <w:i w:val="false"/>
          <w:iCs w:val="false"/>
          <w:sz w:val="24"/>
          <w:szCs w:val="24"/>
          <w:lang w:val="pl-PL" w:eastAsia="zh-CN" w:bidi="hi-IN"/>
        </w:rPr>
        <w:t>Tomek wychował się na wsi, gdzie każdy dzień wyglądał podobnie: wstawał rano o 5:00, pomagał ojcu wydoić krowy, zbierał jajka z kurnika i karmił kury, jadł śniadanie, a potem mając godzinę wolnego przed autobusem do szkoły, siadał na chwilę do książek.</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lang w:val="pl-PL" w:eastAsia="zh-CN" w:bidi="hi-IN"/>
        </w:rPr>
        <w:t>Gdy Tomek miał piętnaście lat, wyjechał ze wsi do miasta by pójść do liceum i przeprowadził się do bursy. Dużo się zmieniło: Tomek musiał przyzwyczaić się do nowych kolegów i nowych warunków życia. Wyniki w nauce miał podobne do innych. Krów i kur już nie było, więc mając więcej czasu spał do 6:00, a potem szedł pobiegać, siadał jeszcze na godzinę do lekcji i szedł pieszo na 8:00 do szkoły.</w:t>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rFonts w:ascii="Calibri" w:hAnsi="Calibri"/>
          <w:b w:val="false"/>
          <w:bCs w:val="false"/>
          <w:i w:val="false"/>
          <w:iCs w:val="false"/>
          <w:sz w:val="24"/>
          <w:szCs w:val="24"/>
          <w:lang w:val="pl-PL" w:eastAsia="zh-CN" w:bidi="hi-IN"/>
        </w:rPr>
      </w:pPr>
      <w:r>
        <w:rPr>
          <w:rFonts w:ascii="Calibri" w:hAnsi="Calibri"/>
          <w:b w:val="false"/>
          <w:bCs w:val="false"/>
          <w:i w:val="false"/>
          <w:iCs w:val="false"/>
          <w:sz w:val="24"/>
          <w:szCs w:val="24"/>
          <w:lang w:val="pl-PL" w:eastAsia="zh-CN" w:bidi="hi-IN"/>
        </w:rPr>
      </w:r>
    </w:p>
    <w:p>
      <w:pPr>
        <w:pStyle w:val="Normal"/>
        <w:bidi w:val="0"/>
        <w:jc w:val="both"/>
        <w:rPr/>
      </w:pPr>
      <w:r>
        <w:rPr>
          <w:rFonts w:ascii="Calibri" w:hAnsi="Calibri"/>
          <w:b w:val="false"/>
          <w:bCs w:val="false"/>
          <w:i w:val="false"/>
          <w:i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sprawiło, że Tomek mieszkając w bursie spędzał co poranek godzinę na naukę przed pójściem do szkoły?</w:t>
      </w:r>
    </w:p>
    <w:p>
      <w:pPr>
        <w:pStyle w:val="Normal"/>
        <w:bidi w:val="0"/>
        <w:jc w:val="both"/>
        <w:rPr>
          <w:rFonts w:ascii="Calibri" w:hAnsi="Calibri"/>
          <w:lang w:val="pl-PL" w:eastAsia="zh-CN" w:bidi="hi-IN"/>
        </w:rPr>
      </w:pPr>
      <w:r>
        <w:rPr>
          <w:rFonts w:ascii="Calibri" w:hAnsi="Calibri"/>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Kształtowanie </w:t>
            </w:r>
          </w:p>
          <w:p>
            <w:pPr>
              <w:pStyle w:val="TableContents"/>
              <w:bidi w:val="0"/>
              <w:jc w:val="center"/>
              <w:rPr/>
            </w:pPr>
            <w:r>
              <w:rPr>
                <w:rFonts w:ascii="Ubuntu" w:hAnsi="Ubuntu"/>
                <w:color w:val="B2B2B2"/>
                <w:sz w:val="22"/>
                <w:szCs w:val="22"/>
                <w:lang w:val="pl-PL" w:eastAsia="zh-CN" w:bidi="hi-IN"/>
              </w:rPr>
              <w:t xml:space="preserve">kategorii </w:t>
            </w:r>
          </w:p>
          <w:p>
            <w:pPr>
              <w:pStyle w:val="TableContents"/>
              <w:bidi w:val="0"/>
              <w:jc w:val="center"/>
              <w:rPr/>
            </w:pPr>
            <w:r>
              <w:rPr>
                <w:rFonts w:ascii="Ubuntu" w:hAnsi="Ubuntu"/>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i/>
          <w:iCs/>
          <w:sz w:val="24"/>
          <w:szCs w:val="24"/>
          <w:lang w:val="pl-PL" w:eastAsia="zh-CN" w:bidi="hi-IN"/>
        </w:rPr>
      </w:pPr>
      <w:r>
        <w:rPr>
          <w:rFonts w:ascii="Calibri" w:hAnsi="Calibri"/>
          <w:b/>
          <w:bCs/>
          <w:i/>
          <w:iCs/>
          <w:sz w:val="24"/>
          <w:szCs w:val="24"/>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Humanistyczna Helena i Sportowa Sabina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Helena i Sabina kumplowały się od podstawówki, </w:t>
      </w:r>
      <w:r>
        <w:rPr>
          <w:rFonts w:ascii="Calibri" w:hAnsi="Calibri"/>
          <w:b w:val="false"/>
          <w:bCs w:val="false"/>
          <w:sz w:val="24"/>
          <w:szCs w:val="24"/>
          <w:lang w:val="pl-PL" w:eastAsia="zh-CN" w:bidi="hi-IN"/>
        </w:rPr>
        <w:t>j</w:t>
      </w:r>
      <w:r>
        <w:rPr>
          <w:rFonts w:ascii="Calibri" w:hAnsi="Calibri"/>
          <w:b w:val="false"/>
          <w:bCs w:val="false"/>
          <w:sz w:val="24"/>
          <w:szCs w:val="24"/>
          <w:lang w:val="pl-PL" w:eastAsia="zh-CN" w:bidi="hi-IN"/>
        </w:rPr>
        <w:t>ednak były różne. Sabina mieszkała z bloku z czwórką rodzeństwa – jej mama pracowała w budżetówce, a tata w wojsku. Rodzice Heleny szybko dostali w swoich firmach ważne stanowiska, przez co mało bywali w domu, ale rekompensowali to Helenie ogromnym kieszonkowym – Helena zaczęła kupować sobie drogie ubrania, a potem jeździć wszędzie taksówkami i uberem, pić kawy na mieście i kupować diety pudełkowe.</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t>W podstawówce o</w:t>
      </w:r>
      <w:r>
        <w:rPr>
          <w:rFonts w:ascii="Calibri" w:hAnsi="Calibri"/>
          <w:b w:val="false"/>
          <w:bCs w:val="false"/>
          <w:sz w:val="24"/>
          <w:szCs w:val="24"/>
          <w:lang w:val="pl-PL" w:eastAsia="zh-CN" w:bidi="hi-IN"/>
        </w:rPr>
        <w:t xml:space="preserve">bie chodziły na siatkówkę, </w:t>
      </w:r>
      <w:r>
        <w:rPr>
          <w:rFonts w:ascii="Calibri" w:hAnsi="Calibri"/>
          <w:b w:val="false"/>
          <w:bCs w:val="false"/>
          <w:sz w:val="24"/>
          <w:szCs w:val="24"/>
          <w:lang w:val="pl-PL" w:eastAsia="zh-CN" w:bidi="hi-IN"/>
        </w:rPr>
        <w:t>jednak potem wybrały różne licea</w:t>
      </w:r>
      <w:r>
        <w:rPr>
          <w:rFonts w:ascii="Calibri" w:hAnsi="Calibri"/>
          <w:b w:val="false"/>
          <w:bCs w:val="false"/>
          <w:sz w:val="24"/>
          <w:szCs w:val="24"/>
          <w:lang w:val="pl-PL" w:eastAsia="zh-CN" w:bidi="hi-IN"/>
        </w:rPr>
        <w:t xml:space="preserve">: Helena poszła na profil humanistyczny (H jak „Helena” i „humanistyczny”) i zrezygnowała z siatkówki, a Sabina (S jak „Sabina” i „sport”) do szkoły sportowej, do najtrudniejszej sekcji </w:t>
      </w:r>
      <w:r>
        <w:rPr>
          <w:rFonts w:ascii="Calibri" w:hAnsi="Calibri"/>
          <w:b w:val="false"/>
          <w:bCs w:val="false"/>
          <w:sz w:val="24"/>
          <w:szCs w:val="24"/>
          <w:lang w:val="pl-PL" w:eastAsia="zh-CN" w:bidi="hi-IN"/>
        </w:rPr>
        <w:t>siatkarskiej prowadzonej przez ich</w:t>
      </w:r>
      <w:r>
        <w:rPr>
          <w:rFonts w:ascii="Calibri" w:hAnsi="Calibri"/>
          <w:b w:val="false"/>
          <w:bCs w:val="false"/>
          <w:sz w:val="24"/>
          <w:szCs w:val="24"/>
          <w:lang w:val="pl-PL" w:eastAsia="zh-CN" w:bidi="hi-IN"/>
        </w:rPr>
        <w:t xml:space="preserve"> dotychczasowego trenera.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Helena </w:t>
      </w:r>
      <w:r>
        <w:rPr>
          <w:rFonts w:ascii="Calibri" w:hAnsi="Calibri"/>
          <w:b w:val="false"/>
          <w:bCs w:val="false"/>
          <w:sz w:val="24"/>
          <w:szCs w:val="24"/>
          <w:lang w:val="pl-PL" w:eastAsia="zh-CN" w:bidi="hi-IN"/>
        </w:rPr>
        <w:t xml:space="preserve">w </w:t>
      </w:r>
      <w:r>
        <w:rPr>
          <w:rFonts w:ascii="Calibri" w:hAnsi="Calibri"/>
          <w:b w:val="false"/>
          <w:bCs w:val="false"/>
          <w:sz w:val="24"/>
          <w:szCs w:val="24"/>
          <w:lang w:val="pl-PL" w:eastAsia="zh-CN" w:bidi="hi-IN"/>
        </w:rPr>
        <w:t>l</w:t>
      </w:r>
      <w:r>
        <w:rPr>
          <w:rFonts w:ascii="Calibri" w:hAnsi="Calibri"/>
          <w:b w:val="false"/>
          <w:bCs w:val="false"/>
          <w:sz w:val="24"/>
          <w:szCs w:val="24"/>
          <w:lang w:val="pl-PL" w:eastAsia="zh-CN" w:bidi="hi-IN"/>
        </w:rPr>
        <w:t>iceum</w:t>
      </w:r>
      <w:r>
        <w:rPr>
          <w:rFonts w:ascii="Calibri" w:hAnsi="Calibri"/>
          <w:b w:val="false"/>
          <w:bCs w:val="false"/>
          <w:sz w:val="24"/>
          <w:szCs w:val="24"/>
          <w:lang w:val="pl-PL" w:eastAsia="zh-CN" w:bidi="hi-IN"/>
        </w:rPr>
        <w:t xml:space="preserve"> szkole często przesiadywała w pobliskiej kawiarni „Bezpieczna Przestrzeń”, gdzie odrabiała lekcje, a potem </w:t>
      </w:r>
      <w:r>
        <w:rPr>
          <w:rFonts w:ascii="Calibri" w:hAnsi="Calibri"/>
          <w:b w:val="false"/>
          <w:bCs w:val="false"/>
          <w:sz w:val="24"/>
          <w:szCs w:val="24"/>
          <w:lang w:val="pl-PL" w:eastAsia="zh-CN" w:bidi="hi-IN"/>
        </w:rPr>
        <w:t>r</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 xml:space="preserve">zmawiała z ludźmi i </w:t>
      </w:r>
      <w:r>
        <w:rPr>
          <w:rFonts w:ascii="Calibri" w:hAnsi="Calibri"/>
          <w:b w:val="false"/>
          <w:bCs w:val="false"/>
          <w:sz w:val="24"/>
          <w:szCs w:val="24"/>
          <w:lang w:val="pl-PL" w:eastAsia="zh-CN" w:bidi="hi-IN"/>
        </w:rPr>
        <w:t xml:space="preserve">czytała dostępne tam czasopisma, z których większość dotyczyły tematu „self-care”, „słuchania swoich potrzeb”, „samo-uważności”, „pielęgnowania wewnętrznego dziecka”, „dawania sobie przestrzeni” i „poczucia własnej wartości”. </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mponowało jej obecne tam towarzystwo – miało zupełnie inne myślenie, otwarte, odważne i tak jak oni uważała, że musi się mocniej zaangażować w to, żeby edukować ludzi o ważnych psychologicznych tematach, widziała bowiem, że wiele z nich wiedzie auto-opresyjne życie.</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W </w:t>
      </w:r>
      <w:r>
        <w:rPr>
          <w:rFonts w:ascii="Calibri" w:hAnsi="Calibri"/>
          <w:b w:val="false"/>
          <w:bCs w:val="false"/>
          <w:sz w:val="24"/>
          <w:szCs w:val="24"/>
          <w:lang w:val="pl-PL" w:eastAsia="zh-CN" w:bidi="hi-IN"/>
        </w:rPr>
        <w:t>t</w:t>
      </w:r>
      <w:r>
        <w:rPr>
          <w:rFonts w:ascii="Calibri" w:hAnsi="Calibri"/>
          <w:b w:val="false"/>
          <w:bCs w:val="false"/>
          <w:sz w:val="24"/>
          <w:szCs w:val="24"/>
          <w:lang w:val="pl-PL" w:eastAsia="zh-CN" w:bidi="hi-IN"/>
        </w:rPr>
        <w:t>rzeciej klasie</w:t>
      </w:r>
      <w:r>
        <w:rPr>
          <w:rFonts w:ascii="Calibri" w:hAnsi="Calibri"/>
          <w:b w:val="false"/>
          <w:bCs w:val="false"/>
          <w:sz w:val="24"/>
          <w:szCs w:val="24"/>
          <w:lang w:val="pl-PL" w:eastAsia="zh-CN" w:bidi="hi-IN"/>
        </w:rPr>
        <w:t xml:space="preserve"> Helena organizowała </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s</w:t>
      </w:r>
      <w:r>
        <w:rPr>
          <w:rFonts w:ascii="Calibri" w:hAnsi="Calibri"/>
          <w:b w:val="false"/>
          <w:bCs w:val="false"/>
          <w:sz w:val="24"/>
          <w:szCs w:val="24"/>
          <w:lang w:val="pl-PL" w:eastAsia="zh-CN" w:bidi="hi-IN"/>
        </w:rPr>
        <w:t>iemnastkę</w:t>
      </w:r>
      <w:r>
        <w:rPr>
          <w:rFonts w:ascii="Calibri" w:hAnsi="Calibri"/>
          <w:b w:val="false"/>
          <w:bCs w:val="false"/>
          <w:sz w:val="24"/>
          <w:szCs w:val="24"/>
          <w:lang w:val="pl-PL" w:eastAsia="zh-CN" w:bidi="hi-IN"/>
        </w:rPr>
        <w:t xml:space="preserve">, niestety Sabina </w:t>
      </w:r>
      <w:r>
        <w:rPr>
          <w:rFonts w:ascii="Calibri" w:hAnsi="Calibri"/>
          <w:b w:val="false"/>
          <w:bCs w:val="false"/>
          <w:sz w:val="24"/>
          <w:szCs w:val="24"/>
          <w:lang w:val="pl-PL" w:eastAsia="zh-CN" w:bidi="hi-IN"/>
        </w:rPr>
        <w:t>z</w:t>
      </w:r>
      <w:r>
        <w:rPr>
          <w:rFonts w:ascii="Calibri" w:hAnsi="Calibri"/>
          <w:b w:val="false"/>
          <w:bCs w:val="false"/>
          <w:sz w:val="24"/>
          <w:szCs w:val="24"/>
          <w:lang w:val="pl-PL" w:eastAsia="zh-CN" w:bidi="hi-IN"/>
        </w:rPr>
        <w:t>a</w:t>
      </w:r>
      <w:r>
        <w:rPr>
          <w:rFonts w:ascii="Calibri" w:hAnsi="Calibri"/>
          <w:b w:val="false"/>
          <w:bCs w:val="false"/>
          <w:sz w:val="24"/>
          <w:szCs w:val="24"/>
          <w:lang w:val="pl-PL" w:eastAsia="zh-CN" w:bidi="hi-IN"/>
        </w:rPr>
        <w:t xml:space="preserve">dzwoniła, że </w:t>
      </w:r>
      <w:r>
        <w:rPr>
          <w:rFonts w:ascii="Calibri" w:hAnsi="Calibri"/>
          <w:b w:val="false"/>
          <w:bCs w:val="false"/>
          <w:sz w:val="24"/>
          <w:szCs w:val="24"/>
          <w:lang w:val="pl-PL" w:eastAsia="zh-CN" w:bidi="hi-IN"/>
        </w:rPr>
        <w:t>nie może przyjść.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Przepraszam – powiedziała Sabina. – </w:t>
      </w:r>
      <w:r>
        <w:rPr>
          <w:rFonts w:ascii="Calibri" w:hAnsi="Calibri"/>
          <w:b w:val="false"/>
          <w:bCs w:val="false"/>
          <w:sz w:val="24"/>
          <w:szCs w:val="24"/>
          <w:lang w:val="pl-PL" w:eastAsia="zh-CN" w:bidi="hi-IN"/>
        </w:rPr>
        <w:t>g</w:t>
      </w:r>
      <w:r>
        <w:rPr>
          <w:rFonts w:ascii="Calibri" w:hAnsi="Calibri"/>
          <w:b w:val="false"/>
          <w:bCs w:val="false"/>
          <w:sz w:val="24"/>
          <w:szCs w:val="24"/>
          <w:lang w:val="pl-PL" w:eastAsia="zh-CN" w:bidi="hi-IN"/>
        </w:rPr>
        <w:t>r</w:t>
      </w:r>
      <w:r>
        <w:rPr>
          <w:rFonts w:ascii="Calibri" w:hAnsi="Calibri"/>
          <w:b w:val="false"/>
          <w:bCs w:val="false"/>
          <w:sz w:val="24"/>
          <w:szCs w:val="24"/>
          <w:lang w:val="pl-PL" w:eastAsia="zh-CN" w:bidi="hi-IN"/>
        </w:rPr>
        <w:t>amy tego dnia mistrzostwa Polski. Musimy w końcu wygrać i rozwalić te baby z ligi. Eh – westchnęła –</w:t>
      </w:r>
      <w:r>
        <w:rPr>
          <w:rFonts w:ascii="Calibri" w:hAnsi="Calibri"/>
          <w:b w:val="false"/>
          <w:bCs w:val="false"/>
          <w:sz w:val="24"/>
          <w:szCs w:val="24"/>
          <w:lang w:val="pl-PL" w:eastAsia="zh-CN" w:bidi="hi-IN"/>
        </w:rPr>
        <w:t xml:space="preserve"> lubię tę siatkówkę, ale ledwo mam czas na cokolwiek innego. </w:t>
      </w:r>
      <w:r>
        <w:rPr>
          <w:rFonts w:ascii="Calibri" w:hAnsi="Calibri"/>
          <w:b w:val="false"/>
          <w:bCs w:val="false"/>
          <w:sz w:val="24"/>
          <w:szCs w:val="24"/>
          <w:lang w:val="pl-PL" w:eastAsia="zh-CN" w:bidi="hi-IN"/>
        </w:rPr>
        <w:t xml:space="preserve">W </w:t>
      </w:r>
      <w:r>
        <w:rPr>
          <w:rFonts w:ascii="Calibri" w:hAnsi="Calibri"/>
          <w:b w:val="false"/>
          <w:bCs w:val="false"/>
          <w:sz w:val="24"/>
          <w:szCs w:val="24"/>
          <w:lang w:val="pl-PL" w:eastAsia="zh-CN" w:bidi="hi-IN"/>
        </w:rPr>
        <w:t>ogóle, o</w:t>
      </w:r>
      <w:r>
        <w:rPr>
          <w:rFonts w:ascii="Calibri" w:hAnsi="Calibri"/>
          <w:b w:val="false"/>
          <w:bCs w:val="false"/>
          <w:sz w:val="24"/>
          <w:szCs w:val="24"/>
          <w:lang w:val="pl-PL" w:eastAsia="zh-CN" w:bidi="hi-IN"/>
        </w:rPr>
        <w:t>statnio mieliśmy wycisk od trenera, jedna z dziewczyn porzygała się w szatni.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Co takiego?! – zawołała Helena – Patologia! Sabino, musisz zrezygnować. To jest Twój czas, twoje życie, a nie tego całego toksycznego trenera. Przecież to oczywiste, że on leczy swoje niezrealizowane ambicje z dzieciństwa na was. Już dawno postanowiłam, że nie będę kimś, kto przymyka oczy na jawne zło i przemoc. Wycisk taki, że ktoś się porzygał? Myślałaś, żeby to gdzieś zgłosić?</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Sabina </w:t>
      </w:r>
      <w:r>
        <w:rPr>
          <w:rFonts w:ascii="Calibri" w:hAnsi="Calibri"/>
          <w:b w:val="false"/>
          <w:bCs w:val="false"/>
          <w:sz w:val="24"/>
          <w:szCs w:val="24"/>
          <w:lang w:val="pl-PL" w:eastAsia="zh-CN" w:bidi="hi-IN"/>
        </w:rPr>
        <w:t xml:space="preserve">aż </w:t>
      </w:r>
      <w:r>
        <w:rPr>
          <w:rFonts w:ascii="Calibri" w:hAnsi="Calibri"/>
          <w:b w:val="false"/>
          <w:bCs w:val="false"/>
          <w:sz w:val="24"/>
          <w:szCs w:val="24"/>
          <w:lang w:val="pl-PL" w:eastAsia="zh-CN" w:bidi="hi-IN"/>
        </w:rPr>
        <w:t>uniosła brwi.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 O czym ty gadasz? Gość jest świetny, pierwszy raz mamy szansę wygrać </w:t>
      </w:r>
      <w:r>
        <w:rPr>
          <w:rFonts w:ascii="Calibri" w:hAnsi="Calibri"/>
          <w:b w:val="false"/>
          <w:bCs w:val="false"/>
          <w:sz w:val="24"/>
          <w:szCs w:val="24"/>
          <w:lang w:val="pl-PL" w:eastAsia="zh-CN" w:bidi="hi-IN"/>
        </w:rPr>
        <w:t>m</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strzostwa</w:t>
      </w:r>
      <w:r>
        <w:rPr>
          <w:rFonts w:ascii="Calibri" w:hAnsi="Calibri"/>
          <w:b w:val="false"/>
          <w:bCs w:val="false"/>
          <w:sz w:val="24"/>
          <w:szCs w:val="24"/>
          <w:lang w:val="pl-PL" w:eastAsia="zh-CN" w:bidi="hi-IN"/>
        </w:rPr>
        <w:t>... przecież trenowałaś z nami kilka lat...</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xml:space="preserve">- Nie mogę tego słuchać – przerwała jej Helena. – </w:t>
      </w:r>
      <w:r>
        <w:rPr>
          <w:rFonts w:ascii="Calibri" w:hAnsi="Calibri"/>
          <w:b w:val="false"/>
          <w:bCs w:val="false"/>
          <w:sz w:val="24"/>
          <w:szCs w:val="24"/>
          <w:lang w:val="pl-PL" w:eastAsia="zh-CN" w:bidi="hi-IN"/>
        </w:rPr>
        <w:t>T</w:t>
      </w:r>
      <w:r>
        <w:rPr>
          <w:rFonts w:ascii="Calibri" w:hAnsi="Calibri"/>
          <w:b w:val="false"/>
          <w:bCs w:val="false"/>
          <w:sz w:val="24"/>
          <w:szCs w:val="24"/>
          <w:lang w:val="pl-PL" w:eastAsia="zh-CN" w:bidi="hi-IN"/>
        </w:rPr>
        <w:t>e</w:t>
      </w:r>
      <w:r>
        <w:rPr>
          <w:rFonts w:ascii="Calibri" w:hAnsi="Calibri"/>
          <w:b w:val="false"/>
          <w:bCs w:val="false"/>
          <w:sz w:val="24"/>
          <w:szCs w:val="24"/>
          <w:lang w:val="pl-PL" w:eastAsia="zh-CN" w:bidi="hi-IN"/>
        </w:rPr>
        <w:t xml:space="preserve">n czas to było zło. </w:t>
      </w:r>
      <w:r>
        <w:rPr>
          <w:rFonts w:ascii="Calibri" w:hAnsi="Calibri"/>
          <w:b w:val="false"/>
          <w:bCs w:val="false"/>
          <w:sz w:val="24"/>
          <w:szCs w:val="24"/>
          <w:lang w:val="pl-PL" w:eastAsia="zh-CN" w:bidi="hi-IN"/>
        </w:rPr>
        <w:t xml:space="preserve">Poznałam się na nim. Ten gość to osobowość psychopatyczna i jeszcze narzucił </w:t>
      </w:r>
      <w:r>
        <w:rPr>
          <w:rFonts w:ascii="Calibri" w:hAnsi="Calibri"/>
          <w:b w:val="false"/>
          <w:bCs w:val="false"/>
          <w:sz w:val="24"/>
          <w:szCs w:val="24"/>
          <w:lang w:val="pl-PL" w:eastAsia="zh-CN" w:bidi="hi-IN"/>
        </w:rPr>
        <w:t>w</w:t>
      </w:r>
      <w:r>
        <w:rPr>
          <w:rFonts w:ascii="Calibri" w:hAnsi="Calibri"/>
          <w:b w:val="false"/>
          <w:bCs w:val="false"/>
          <w:sz w:val="24"/>
          <w:szCs w:val="24"/>
          <w:lang w:val="pl-PL" w:eastAsia="zh-CN" w:bidi="hi-IN"/>
        </w:rPr>
        <w:t>am swoją chorą, ambicjonalną ideologię. Wycisk to nie jest coś „świetnego”, tylko to gwałt na cudzym ciele. Powinnaś z tym skończyć.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Sabina szybko zakończyła dyskusję. Czuła, ze jej przyjaźń z Heleną chyli się ku końcowi.</w:t>
      </w:r>
    </w:p>
    <w:p>
      <w:pPr>
        <w:pStyle w:val="Normal"/>
        <w:bidi w:val="0"/>
        <w:jc w:val="both"/>
        <w:rPr>
          <w:lang w:val="pl-PL" w:eastAsia="zh-CN" w:bidi="hi-IN"/>
        </w:rPr>
      </w:pPr>
      <w:r>
        <w:rPr>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sprawiło, że Helena tak wyraźnie wybuchła przy Sabinie i zrugała przy niej dobre imię trenera, którego obie znały od dawna?</w:t>
      </w:r>
    </w:p>
    <w:p>
      <w:pPr>
        <w:pStyle w:val="BodyText"/>
        <w:rPr>
          <w:lang w:val="pl-PL" w:eastAsia="zh-CN" w:bidi="hi-IN"/>
        </w:rPr>
      </w:pPr>
      <w:r>
        <w:rPr>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spacing w:before="0" w:after="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Architektura</w:t>
            </w:r>
          </w:p>
          <w:p>
            <w:pPr>
              <w:pStyle w:val="TableContents"/>
              <w:bidi w:val="0"/>
              <w:jc w:val="center"/>
              <w:rPr>
                <w:b/>
                <w:bCs/>
                <w:color w:val="000000"/>
              </w:rPr>
            </w:pPr>
            <w:r>
              <w:rPr>
                <w:rFonts w:ascii="Ubuntu" w:hAnsi="Ubuntu"/>
                <w:b/>
                <w:bCs/>
                <w:color w:val="000000"/>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b w:val="false"/>
                <w:bCs w:val="false"/>
                <w:color w:val="B2B2B2"/>
                <w:u w:val="none"/>
              </w:rPr>
            </w:pPr>
            <w:r>
              <w:rPr>
                <w:rFonts w:ascii="Ubuntu" w:hAnsi="Ubuntu"/>
                <w:b w:val="false"/>
                <w:bCs w:val="false"/>
                <w:color w:val="B2B2B2"/>
                <w:sz w:val="22"/>
                <w:szCs w:val="22"/>
                <w:u w:val="none"/>
                <w:lang w:val="pl-PL" w:eastAsia="zh-CN" w:bidi="hi-IN"/>
              </w:rPr>
              <w:t xml:space="preserve">Narracja </w:t>
            </w:r>
          </w:p>
          <w:p>
            <w:pPr>
              <w:pStyle w:val="TableContents"/>
              <w:bidi w:val="0"/>
              <w:jc w:val="center"/>
              <w:rPr>
                <w:b w:val="false"/>
                <w:bCs w:val="false"/>
                <w:color w:val="B2B2B2"/>
                <w:u w:val="none"/>
              </w:rPr>
            </w:pPr>
            <w:r>
              <w:rPr>
                <w:rFonts w:ascii="Ubuntu" w:hAnsi="Ubuntu"/>
                <w:b w:val="false"/>
                <w:bCs w:val="false"/>
                <w:color w:val="B2B2B2"/>
                <w:sz w:val="22"/>
                <w:szCs w:val="22"/>
                <w:u w:val="none"/>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auto"/>
                <w:sz w:val="22"/>
                <w:szCs w:val="22"/>
                <w:lang w:val="pl-PL" w:eastAsia="zh-CN" w:bidi="hi-IN"/>
              </w:rPr>
              <w:t xml:space="preserve">Kształtowanie </w:t>
            </w:r>
          </w:p>
          <w:p>
            <w:pPr>
              <w:pStyle w:val="TableContents"/>
              <w:bidi w:val="0"/>
              <w:jc w:val="center"/>
              <w:rPr/>
            </w:pPr>
            <w:r>
              <w:rPr>
                <w:rFonts w:ascii="Ubuntu" w:hAnsi="Ubuntu"/>
                <w:b/>
                <w:bCs/>
                <w:color w:val="auto"/>
                <w:sz w:val="22"/>
                <w:szCs w:val="22"/>
                <w:lang w:val="pl-PL" w:eastAsia="zh-CN" w:bidi="hi-IN"/>
              </w:rPr>
              <w:t xml:space="preserve">kategorii </w:t>
            </w:r>
          </w:p>
          <w:p>
            <w:pPr>
              <w:pStyle w:val="TableContents"/>
              <w:bidi w:val="0"/>
              <w:jc w:val="center"/>
              <w:rPr/>
            </w:pPr>
            <w:r>
              <w:rPr>
                <w:rFonts w:ascii="Ubuntu" w:hAnsi="Ubuntu"/>
                <w:b/>
                <w:bCs/>
                <w:color w:val="auto"/>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Architektura środowiska</w:t>
      </w:r>
    </w:p>
    <w:p>
      <w:pPr>
        <w:pStyle w:val="Normal"/>
        <w:bidi w:val="0"/>
        <w:jc w:val="both"/>
        <w:rPr>
          <w:rFonts w:ascii="Calibri" w:hAnsi="Calibri"/>
          <w:u w:val="none"/>
          <w:lang w:val="pl-PL" w:eastAsia="zh-CN" w:bidi="hi-IN"/>
        </w:rPr>
      </w:pPr>
      <w:r>
        <w:rPr>
          <w:rFonts w:ascii="Calibri" w:hAnsi="Calibri"/>
          <w:u w:val="none"/>
          <w:lang w:val="pl-PL" w:eastAsia="zh-CN" w:bidi="hi-IN"/>
        </w:rPr>
        <w:t>Helenie łatwiej było funkcjonować w wygodnych warunkach gdzie wszystko miała pod nosem bez wysiłku.</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Norma</w:t>
      </w:r>
    </w:p>
    <w:p>
      <w:pPr>
        <w:pStyle w:val="Normal"/>
        <w:bidi w:val="0"/>
        <w:jc w:val="both"/>
        <w:rPr>
          <w:rFonts w:ascii="Calibri" w:hAnsi="Calibri"/>
          <w:u w:val="none"/>
          <w:lang w:val="pl-PL" w:eastAsia="zh-CN" w:bidi="hi-IN"/>
        </w:rPr>
      </w:pPr>
      <w:r>
        <w:rPr>
          <w:rFonts w:ascii="Calibri" w:hAnsi="Calibri"/>
          <w:u w:val="none"/>
          <w:lang w:val="pl-PL" w:eastAsia="zh-CN" w:bidi="hi-IN"/>
        </w:rPr>
        <w:t>Helena przyzwyczaiła się, że w życiu należy dążyć do wygody i komfortu.</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Przynależność</w:t>
      </w:r>
    </w:p>
    <w:p>
      <w:pPr>
        <w:pStyle w:val="Normal"/>
        <w:bidi w:val="0"/>
        <w:jc w:val="both"/>
        <w:rPr>
          <w:rFonts w:ascii="Calibri" w:hAnsi="Calibri"/>
          <w:u w:val="none"/>
          <w:lang w:val="pl-PL" w:eastAsia="zh-CN" w:bidi="hi-IN"/>
        </w:rPr>
      </w:pPr>
      <w:r>
        <w:rPr>
          <w:rFonts w:ascii="Calibri" w:hAnsi="Calibri"/>
          <w:u w:val="none"/>
          <w:lang w:val="pl-PL" w:eastAsia="zh-CN" w:bidi="hi-IN"/>
        </w:rPr>
        <w:t>Helenie imponowali ludzie z „Bezpiecznej Przestrzeni” i czuła się z nimi związana.</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b/>
          <w:bCs/>
          <w:u w:val="none"/>
          <w:lang w:val="pl-PL" w:eastAsia="zh-CN" w:bidi="hi-IN"/>
        </w:rPr>
      </w:pPr>
      <w:r>
        <w:rPr>
          <w:rFonts w:ascii="Calibri" w:hAnsi="Calibri"/>
          <w:b/>
          <w:bCs/>
          <w:u w:val="none"/>
          <w:lang w:val="pl-PL" w:eastAsia="zh-CN" w:bidi="hi-IN"/>
        </w:rPr>
        <w:t>Narracja biograficzna</w:t>
      </w:r>
    </w:p>
    <w:p>
      <w:pPr>
        <w:pStyle w:val="Normal"/>
        <w:bidi w:val="0"/>
        <w:jc w:val="both"/>
        <w:rPr>
          <w:rFonts w:ascii="Calibri" w:hAnsi="Calibri"/>
          <w:u w:val="none"/>
          <w:lang w:val="pl-PL" w:eastAsia="zh-CN" w:bidi="hi-IN"/>
        </w:rPr>
      </w:pPr>
      <w:r>
        <w:rPr>
          <w:rFonts w:ascii="Calibri" w:hAnsi="Calibri"/>
          <w:u w:val="none"/>
          <w:lang w:val="pl-PL" w:eastAsia="zh-CN" w:bidi="hi-IN"/>
        </w:rPr>
        <w:t>Helena myślała o sobie jako o tej, która musi edukować ludzi w sprawach psychologicznych.</w:t>
      </w:r>
    </w:p>
    <w:p>
      <w:pPr>
        <w:pStyle w:val="Normal"/>
        <w:bidi w:val="0"/>
        <w:jc w:val="both"/>
        <w:rPr>
          <w:rFonts w:ascii="Calibri" w:hAnsi="Calibri"/>
          <w:u w:val="none"/>
          <w:lang w:val="pl-PL" w:eastAsia="zh-CN" w:bidi="hi-IN"/>
        </w:rPr>
      </w:pPr>
      <w:r>
        <w:rPr>
          <w:rFonts w:ascii="Calibri" w:hAnsi="Calibri"/>
          <w:u w:val="none"/>
          <w:lang w:val="pl-PL" w:eastAsia="zh-CN" w:bidi="hi-IN"/>
        </w:rPr>
      </w:r>
    </w:p>
    <w:p>
      <w:pPr>
        <w:pStyle w:val="Normal"/>
        <w:bidi w:val="0"/>
        <w:jc w:val="both"/>
        <w:rPr>
          <w:rFonts w:ascii="Calibri" w:hAnsi="Calibri"/>
          <w:u w:val="none"/>
          <w:lang w:val="pl-PL" w:eastAsia="zh-CN" w:bidi="hi-IN"/>
        </w:rPr>
      </w:pPr>
      <w:r>
        <w:rPr>
          <w:rFonts w:ascii="Calibri" w:hAnsi="Calibri"/>
          <w:u w:val="none"/>
          <w:lang w:val="pl-PL" w:eastAsia="zh-CN" w:bidi="hi-IN"/>
        </w:rPr>
        <w:t>Kształtowanie ...</w:t>
      </w:r>
      <w:r>
        <w:br w:type="page"/>
      </w:r>
    </w:p>
    <w:p>
      <w:pPr>
        <w:pStyle w:val="Normal"/>
        <w:bidi w:val="0"/>
        <w:jc w:val="both"/>
        <w:rPr>
          <w:rFonts w:ascii="Calibri" w:hAnsi="Calibri"/>
          <w:u w:val="single"/>
          <w:lang w:val="pl-PL" w:eastAsia="zh-CN" w:bidi="hi-IN"/>
        </w:rPr>
      </w:pPr>
      <w:r>
        <w:rPr>
          <w:rFonts w:ascii="Calibri" w:hAnsi="Calibri"/>
          <w:u w:val="single"/>
          <w:lang w:val="pl-PL" w:eastAsia="zh-CN" w:bidi="hi-IN"/>
        </w:rPr>
        <w:t>Pytanie:</w:t>
      </w:r>
    </w:p>
    <w:p>
      <w:pPr>
        <w:pStyle w:val="Normal"/>
        <w:bidi w:val="0"/>
        <w:jc w:val="both"/>
        <w:rPr>
          <w:rFonts w:ascii="Calibri" w:hAnsi="Calibri"/>
          <w:b w:val="false"/>
          <w:bCs w:val="false"/>
          <w:i/>
          <w:iCs/>
          <w:lang w:val="pl-PL" w:eastAsia="zh-CN" w:bidi="hi-IN"/>
        </w:rPr>
      </w:pPr>
      <w:r>
        <w:rPr>
          <w:rFonts w:ascii="Calibri" w:hAnsi="Calibri"/>
          <w:b w:val="false"/>
          <w:bCs w:val="false"/>
          <w:i/>
          <w:iCs/>
          <w:lang w:val="pl-PL" w:eastAsia="zh-CN" w:bidi="hi-IN"/>
        </w:rPr>
        <w:t>Co sprawiło, że Helena zainteresowała się akurat książkami o tematyce psychologicznej i well-beingness’owej?</w:t>
      </w:r>
    </w:p>
    <w:p>
      <w:pPr>
        <w:pStyle w:val="Normal"/>
        <w:bidi w:val="0"/>
        <w:jc w:val="both"/>
        <w:rPr>
          <w:rFonts w:ascii="Calibri" w:hAnsi="Calibri"/>
          <w:b w:val="false"/>
          <w:bCs w:val="false"/>
          <w:i/>
          <w:iCs/>
          <w:lang w:val="pl-PL" w:eastAsia="zh-CN" w:bidi="hi-IN"/>
        </w:rPr>
      </w:pPr>
      <w:r>
        <w:rPr>
          <w:rFonts w:ascii="Calibri" w:hAnsi="Calibri"/>
          <w:b w:val="false"/>
          <w:bCs w:val="false"/>
          <w:i/>
          <w:iCs/>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spacing w:before="0" w:after="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Architektura</w:t>
            </w:r>
          </w:p>
          <w:p>
            <w:pPr>
              <w:pStyle w:val="TableContents"/>
              <w:bidi w:val="0"/>
              <w:jc w:val="center"/>
              <w:rPr>
                <w:b/>
                <w:bCs/>
                <w:color w:val="000000"/>
              </w:rPr>
            </w:pPr>
            <w:r>
              <w:rPr>
                <w:rFonts w:ascii="Ubuntu" w:hAnsi="Ubuntu"/>
                <w:b/>
                <w:bCs/>
                <w:color w:val="000000"/>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 xml:space="preserve">Narracja </w:t>
            </w:r>
          </w:p>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 xml:space="preserve">Kształtowanie </w:t>
            </w:r>
          </w:p>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 xml:space="preserve">kategorii </w:t>
            </w:r>
          </w:p>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b w:val="false"/>
          <w:bCs w:val="false"/>
          <w:i/>
          <w:iCs/>
          <w:lang w:val="pl-PL" w:eastAsia="zh-CN" w:bidi="hi-IN"/>
        </w:rPr>
      </w:pPr>
      <w:r>
        <w:rPr>
          <w:rFonts w:ascii="Calibri" w:hAnsi="Calibri"/>
          <w:b w:val="false"/>
          <w:bCs w:val="false"/>
          <w:i/>
          <w:iCs/>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Tradycje Kasi</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Kasia wychowała się w katolickim domu: kochała jeść pierogi u babci, wieczorne rozmowy przy herbacie, chodzić ze znajomymi na wieczorne msze w niedzielę i organizować scholę na pasterkę. Jej znajomi, którzy nie byli związani z Kościołem zwykli określać jej życie jako "tradycyjne". Gdy jednak Kasia poszła do liceum, usłyszała raz mimochodem rozmowę koleżanek: "...tak, Kaśka ma takie staroświeckie życie...". Koleżanki nie miały wcale złych intencji, ale od tego czasu pierogi babci, msze, pasterka i wieczorne herbaty zaczęły jej się kojarzyć z czymś wstydliwym.</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wywołało zmianę w postrzeganiu pierogów, herbat, mszy i scholi przez Kasię?</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auto"/>
                <w:sz w:val="22"/>
                <w:szCs w:val="22"/>
                <w:lang w:val="pl-PL" w:eastAsia="zh-CN" w:bidi="hi-IN"/>
              </w:rPr>
              <w:t xml:space="preserve">Kształtowanie </w:t>
            </w:r>
          </w:p>
          <w:p>
            <w:pPr>
              <w:pStyle w:val="TableContents"/>
              <w:bidi w:val="0"/>
              <w:jc w:val="center"/>
              <w:rPr/>
            </w:pPr>
            <w:r>
              <w:rPr>
                <w:rFonts w:ascii="Ubuntu" w:hAnsi="Ubuntu"/>
                <w:b/>
                <w:bCs/>
                <w:color w:val="auto"/>
                <w:sz w:val="22"/>
                <w:szCs w:val="22"/>
                <w:lang w:val="pl-PL" w:eastAsia="zh-CN" w:bidi="hi-IN"/>
              </w:rPr>
              <w:t xml:space="preserve">kategorii </w:t>
            </w:r>
          </w:p>
          <w:p>
            <w:pPr>
              <w:pStyle w:val="TableContents"/>
              <w:bidi w:val="0"/>
              <w:jc w:val="center"/>
              <w:rPr/>
            </w:pPr>
            <w:r>
              <w:rPr>
                <w:rFonts w:ascii="Ubuntu" w:hAnsi="Ubuntu"/>
                <w:b/>
                <w:bCs/>
                <w:color w:val="auto"/>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Referendum o internecie o dwóch miastach</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W dwóch sąsiednich miasteczkach rada miejska chciała się dowiedzieć, co mieszkańcy sądzą o kontrolowaniu treści w internecie. W obu miasteczkach zorganizowano otwarte spotkanie </w:t>
      </w:r>
      <w:r>
        <w:rPr>
          <w:rFonts w:ascii="Calibri" w:hAnsi="Calibri"/>
          <w:b w:val="false"/>
          <w:bCs w:val="false"/>
          <w:i w:val="false"/>
          <w:iCs w:val="false"/>
          <w:sz w:val="24"/>
          <w:szCs w:val="24"/>
          <w:lang w:val="pl-PL" w:eastAsia="zh-CN" w:bidi="hi-IN"/>
        </w:rPr>
        <w:t>–</w:t>
      </w:r>
      <w:r>
        <w:rPr>
          <w:rFonts w:ascii="Calibri" w:hAnsi="Calibri"/>
          <w:b w:val="false"/>
          <w:bCs w:val="false"/>
          <w:sz w:val="24"/>
          <w:szCs w:val="24"/>
          <w:lang w:val="pl-PL" w:eastAsia="zh-CN" w:bidi="hi-IN"/>
        </w:rPr>
        <w:t xml:space="preserve"> przyszli podobni ludzie, w podobnym wieku, o podobnych poglądach.</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W Miłoszycach na plakacie zapraszającym na spotkanie widniało pytanie: </w:t>
      </w:r>
      <w:r>
        <w:rPr>
          <w:rFonts w:ascii="Calibri" w:hAnsi="Calibri"/>
          <w:b w:val="false"/>
          <w:bCs w:val="false"/>
          <w:i/>
          <w:iCs/>
          <w:sz w:val="24"/>
          <w:szCs w:val="24"/>
          <w:lang w:val="pl-PL" w:eastAsia="zh-CN" w:bidi="hi-IN"/>
        </w:rPr>
        <w:t>„Czy władze powinny mieć prawo ograniczać wolność wypowiedzi w internecie?"</w:t>
      </w:r>
      <w:r>
        <w:rPr>
          <w:rFonts w:ascii="Calibri" w:hAnsi="Calibri"/>
          <w:b w:val="false"/>
          <w:bCs w:val="false"/>
          <w:sz w:val="24"/>
          <w:szCs w:val="24"/>
          <w:lang w:val="pl-PL" w:eastAsia="zh-CN" w:bidi="hi-IN"/>
        </w:rPr>
        <w:t>.</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W sąsiednich Grójcach plakat pytał: </w:t>
      </w:r>
      <w:r>
        <w:rPr>
          <w:rFonts w:ascii="Calibri" w:hAnsi="Calibri"/>
          <w:b w:val="false"/>
          <w:bCs w:val="false"/>
          <w:i/>
          <w:iCs/>
          <w:sz w:val="24"/>
          <w:szCs w:val="24"/>
          <w:lang w:val="pl-PL" w:eastAsia="zh-CN" w:bidi="hi-IN"/>
        </w:rPr>
        <w:t>„Czy władze powinny mieć prawo usuwać hejt w internecie?"</w:t>
      </w:r>
      <w:r>
        <w:rPr>
          <w:rFonts w:ascii="Calibri" w:hAnsi="Calibri"/>
          <w:b w:val="false"/>
          <w:bCs w:val="false"/>
          <w:sz w:val="24"/>
          <w:szCs w:val="24"/>
          <w:lang w:val="pl-PL" w:eastAsia="zh-CN" w:bidi="hi-IN"/>
        </w:rPr>
        <w:t>.</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 xml:space="preserve">Po spotkaniach w obu miasteczkach przeprowadzono ankietę. W Miłoszycach większość mieszkańców była przeciwko. W Grójcach </w:t>
      </w:r>
      <w:r>
        <w:rPr>
          <w:rFonts w:ascii="Calibri" w:hAnsi="Calibri"/>
          <w:b w:val="false"/>
          <w:bCs w:val="false"/>
          <w:i w:val="false"/>
          <w:iCs w:val="false"/>
          <w:sz w:val="24"/>
          <w:szCs w:val="24"/>
          <w:lang w:val="pl-PL" w:eastAsia="zh-CN" w:bidi="hi-IN"/>
        </w:rPr>
        <w:t>–</w:t>
      </w:r>
      <w:r>
        <w:rPr>
          <w:rFonts w:ascii="Calibri" w:hAnsi="Calibri"/>
          <w:b w:val="false"/>
          <w:bCs w:val="false"/>
          <w:sz w:val="24"/>
          <w:szCs w:val="24"/>
          <w:lang w:val="pl-PL" w:eastAsia="zh-CN" w:bidi="hi-IN"/>
        </w:rPr>
        <w:t xml:space="preserve"> większość była za.</w:t>
      </w:r>
    </w:p>
    <w:p>
      <w:pPr>
        <w:pStyle w:val="Normal"/>
        <w:bidi w:val="0"/>
        <w:spacing w:before="0" w:after="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spowodowało różnicę opinii między mieszkańcami Miłoszyc i Grójców?</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Doświadczenie </w:t>
            </w:r>
          </w:p>
          <w:p>
            <w:pPr>
              <w:pStyle w:val="TableContents"/>
              <w:bidi w:val="0"/>
              <w:jc w:val="center"/>
              <w:rPr/>
            </w:pPr>
            <w:r>
              <w:rPr>
                <w:rFonts w:ascii="Ubuntu" w:hAnsi="Ubuntu"/>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auto"/>
                <w:sz w:val="22"/>
                <w:szCs w:val="22"/>
                <w:lang w:val="pl-PL" w:eastAsia="zh-CN" w:bidi="hi-IN"/>
              </w:rPr>
              <w:t xml:space="preserve">Kształtowanie </w:t>
            </w:r>
          </w:p>
          <w:p>
            <w:pPr>
              <w:pStyle w:val="TableContents"/>
              <w:bidi w:val="0"/>
              <w:jc w:val="center"/>
              <w:rPr/>
            </w:pPr>
            <w:r>
              <w:rPr>
                <w:rFonts w:ascii="Ubuntu" w:hAnsi="Ubuntu"/>
                <w:b/>
                <w:bCs/>
                <w:color w:val="auto"/>
                <w:sz w:val="22"/>
                <w:szCs w:val="22"/>
                <w:lang w:val="pl-PL" w:eastAsia="zh-CN" w:bidi="hi-IN"/>
              </w:rPr>
              <w:t xml:space="preserve">kategorii </w:t>
            </w:r>
          </w:p>
          <w:p>
            <w:pPr>
              <w:pStyle w:val="TableContents"/>
              <w:bidi w:val="0"/>
              <w:jc w:val="center"/>
              <w:rPr/>
            </w:pPr>
            <w:r>
              <w:rPr>
                <w:rFonts w:ascii="Ubuntu" w:hAnsi="Ubuntu"/>
                <w:b/>
                <w:bCs/>
                <w:color w:val="auto"/>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Normal"/>
              <w:rPr>
                <w:lang w:val="pl-PL" w:eastAsia="zh-CN" w:bidi="hi-IN"/>
              </w:rPr>
            </w:pPr>
            <w:r>
              <w:rPr>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Półświatek Franka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Franek od dawna miał trudne relacje z rodzicami. W technikum pokłócili się tak poważnie, że wyrzucili go z domu. Musiał się uniezależnić: szybko skończyły mu się pieniądze, więc poszedł do jakiejś roboty, ale szybko zauważył, że o wiele więcej można zarobić naciągając i oszukując ludzi.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Żył w szemranym światku już dwa lata, gdy pewnego dnia dowiedział się przypadkiem, że miesiąc wcześniej zmarła jego mama. Nikt go nie poinformował.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Zszokowany i nieostrożny, popełnił fatalny błąd i dał się odnaleźć jednemu z tych, których oszukał: bratu kolegi z technikum. Pół roku temu wyrolował go na pięć tysięcy złotych.</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Franek był zdruzgotany. Wiedział, że czeka odsiadka.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Nazajutrz obudziło go pukanie do drzwi. Był pewien, że to policja, ale nie: stanął przed nim brat kumpla z technikum. Wszedł do środka i zamknął za sobą drzwi.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Mój pies jest lepszym złodziejem od Ciebie – rzucił do Franka. – W jeden dzień odnalazłem większość osób, które skroiłeś. Oddałem im pieniądze. Powiedziałem każdemu, że to było „nieporozumienie", że prosiłeś mnie o pomoc, a ja pomyliłem adresy.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Franek nie wierzył w to, co słyszał.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Słuchaj, Franek. Wiem o twojej rodzinie i o śmierci mamy. Przez ostatni miesiąc zarobiłem więcej niż ty nakradłeś przez dwa lata – więc pozwól, że zapomnę o moich krzywdach, opłacę ci pokój na kolejny rok, a ty skończysz szkołę i zajmiesz się czymś legalnym.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xml:space="preserve">Franek nigdy już nie był taki sam. Wrócił do szkoły, pogodził się z ojcem. Najdłużej zajęło mu wybaczenie samemu sobie, że nie był na pogrzebie mamy </w:t>
      </w:r>
      <w:r>
        <w:rPr>
          <w:rFonts w:ascii="Calibri" w:hAnsi="Calibri"/>
          <w:b w:val="false"/>
          <w:bCs w:val="false"/>
          <w:i w:val="false"/>
          <w:iCs w:val="false"/>
          <w:sz w:val="24"/>
          <w:szCs w:val="24"/>
          <w:lang w:val="pl-PL" w:eastAsia="zh-CN" w:bidi="hi-IN"/>
        </w:rPr>
        <w:t>–</w:t>
      </w:r>
      <w:r>
        <w:rPr>
          <w:rFonts w:ascii="Calibri" w:hAnsi="Calibri"/>
          <w:b w:val="false"/>
          <w:bCs w:val="false"/>
          <w:sz w:val="24"/>
          <w:szCs w:val="24"/>
          <w:lang w:val="pl-PL" w:eastAsia="zh-CN" w:bidi="hi-IN"/>
        </w:rPr>
        <w:t xml:space="preserve"> ale i to w końcu nastąpiło. Doświadczenie przebaczenia stało się najważniejszym wyznacznikiem jego postępowania do końca życia.</w:t>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val="false"/>
          <w:bCs w:val="false"/>
          <w:sz w:val="24"/>
          <w:szCs w:val="24"/>
          <w:u w:val="single"/>
          <w:lang w:val="pl-PL" w:eastAsia="zh-CN" w:bidi="hi-IN"/>
        </w:rPr>
        <w:t>Pytanie:</w:t>
      </w:r>
    </w:p>
    <w:p>
      <w:pPr>
        <w:pStyle w:val="Normal"/>
        <w:rPr>
          <w:i/>
          <w:iCs/>
        </w:rPr>
      </w:pPr>
      <w:r>
        <w:rPr>
          <w:rFonts w:ascii="Calibri" w:hAnsi="Calibri"/>
          <w:i/>
          <w:iCs/>
          <w:lang w:val="pl-PL" w:eastAsia="zh-CN" w:bidi="hi-IN"/>
        </w:rPr>
        <w:t>Co sprawiło, że Franek od pamiętnej rozmowy z bratem kolegi uważa przebaczanie za tak ważne?</w:t>
      </w:r>
    </w:p>
    <w:p>
      <w:pPr>
        <w:pStyle w:val="Normal"/>
        <w:rPr>
          <w:rFonts w:ascii="Calibri" w:hAnsi="Calibri"/>
          <w:lang w:val="pl-PL" w:eastAsia="zh-CN" w:bidi="hi-IN"/>
        </w:rPr>
      </w:pPr>
      <w:r>
        <w:rPr>
          <w:rFonts w:ascii="Calibri" w:hAnsi="Calibri"/>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spacing w:before="0" w:after="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Reguły, </w:t>
            </w:r>
          </w:p>
          <w:p>
            <w:pPr>
              <w:pStyle w:val="TableContents"/>
              <w:bidi w:val="0"/>
              <w:jc w:val="center"/>
              <w:rPr/>
            </w:pPr>
            <w:r>
              <w:rPr>
                <w:rFonts w:ascii="Ubuntu" w:hAnsi="Ubuntu"/>
                <w:b w:val="false"/>
                <w:bCs w:val="false"/>
                <w:color w:val="B2B2B2"/>
                <w:sz w:val="22"/>
                <w:szCs w:val="22"/>
                <w:lang w:val="pl-PL" w:eastAsia="zh-CN" w:bidi="hi-IN"/>
              </w:rPr>
              <w:t xml:space="preserve">konsekwencje, </w:t>
            </w:r>
          </w:p>
          <w:p>
            <w:pPr>
              <w:pStyle w:val="TableContents"/>
              <w:bidi w:val="0"/>
              <w:jc w:val="center"/>
              <w:rPr/>
            </w:pPr>
            <w:r>
              <w:rPr>
                <w:rFonts w:ascii="Ubuntu" w:hAnsi="Ubuntu"/>
                <w:b w:val="false"/>
                <w:bCs w:val="false"/>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auto"/>
                <w:sz w:val="22"/>
                <w:szCs w:val="22"/>
                <w:lang w:val="pl-PL" w:eastAsia="zh-CN" w:bidi="hi-IN"/>
              </w:rPr>
              <w:t xml:space="preserve">Doświadczenie </w:t>
            </w:r>
          </w:p>
          <w:p>
            <w:pPr>
              <w:pStyle w:val="TableContents"/>
              <w:bidi w:val="0"/>
              <w:jc w:val="center"/>
              <w:rPr/>
            </w:pPr>
            <w:r>
              <w:rPr>
                <w:rFonts w:ascii="Ubuntu" w:hAnsi="Ubuntu"/>
                <w:b/>
                <w:bCs/>
                <w:color w:val="auto"/>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Kształtowanie </w:t>
            </w:r>
          </w:p>
          <w:p>
            <w:pPr>
              <w:pStyle w:val="TableContents"/>
              <w:bidi w:val="0"/>
              <w:jc w:val="center"/>
              <w:rPr/>
            </w:pPr>
            <w:r>
              <w:rPr>
                <w:rFonts w:ascii="Ubuntu" w:hAnsi="Ubuntu"/>
                <w:b w:val="false"/>
                <w:bCs w:val="false"/>
                <w:color w:val="B2B2B2"/>
                <w:sz w:val="22"/>
                <w:szCs w:val="22"/>
                <w:lang w:val="pl-PL" w:eastAsia="zh-CN" w:bidi="hi-IN"/>
              </w:rPr>
              <w:t xml:space="preserve">kategorii </w:t>
            </w:r>
          </w:p>
          <w:p>
            <w:pPr>
              <w:pStyle w:val="TableContents"/>
              <w:bidi w:val="0"/>
              <w:jc w:val="center"/>
              <w:rPr/>
            </w:pPr>
            <w:r>
              <w:rPr>
                <w:rFonts w:ascii="Ubuntu" w:hAnsi="Ubuntu"/>
                <w:b w:val="false"/>
                <w:bCs w:val="false"/>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rPr>
          <w:lang w:val="pl-PL" w:eastAsia="zh-CN" w:bidi="hi-IN"/>
        </w:rPr>
      </w:pPr>
      <w:r>
        <w:rPr>
          <w:lang w:val="pl-PL" w:eastAsia="zh-CN" w:bidi="hi-IN"/>
        </w:rPr>
      </w:r>
    </w:p>
    <w:p>
      <w:pPr>
        <w:pStyle w:val="Normal"/>
        <w:rPr>
          <w:lang w:val="pl-PL" w:eastAsia="zh-CN" w:bidi="hi-IN"/>
        </w:rPr>
      </w:pPr>
      <w:r>
        <w:rPr>
          <w:lang w:val="pl-PL" w:eastAsia="zh-CN" w:bidi="hi-IN"/>
        </w:rPr>
      </w:r>
    </w:p>
    <w:p>
      <w:pPr>
        <w:pStyle w:val="Normal"/>
        <w:rPr>
          <w:rFonts w:ascii="Calibri" w:hAnsi="Calibri"/>
          <w:u w:val="single"/>
          <w:lang w:val="pl-PL" w:eastAsia="zh-CN" w:bidi="hi-IN"/>
        </w:rPr>
      </w:pPr>
      <w:r>
        <w:rPr>
          <w:rFonts w:ascii="Calibri" w:hAnsi="Calibri"/>
          <w:u w:val="single"/>
          <w:lang w:val="pl-PL" w:eastAsia="zh-CN" w:bidi="hi-IN"/>
        </w:rPr>
        <w:t>Pytanie:</w:t>
      </w:r>
    </w:p>
    <w:p>
      <w:pPr>
        <w:pStyle w:val="Normal"/>
        <w:rPr>
          <w:i/>
          <w:iCs/>
          <w:lang w:val="pl-PL" w:eastAsia="zh-CN" w:bidi="hi-IN"/>
        </w:rPr>
      </w:pPr>
      <w:r>
        <w:rPr>
          <w:rFonts w:ascii="Calibri" w:hAnsi="Calibri"/>
          <w:i/>
          <w:iCs/>
          <w:lang w:val="pl-PL" w:eastAsia="zh-CN" w:bidi="hi-IN"/>
        </w:rPr>
        <w:t>Co sprawiło, że Franek zaczął kraść?</w:t>
      </w:r>
    </w:p>
    <w:p>
      <w:pPr>
        <w:pStyle w:val="Normal"/>
        <w:rPr>
          <w:rFonts w:ascii="Calibri" w:hAnsi="Calibri"/>
          <w:i/>
          <w:iCs/>
        </w:rPr>
      </w:pPr>
      <w:r>
        <w:rPr>
          <w:rFonts w:ascii="Calibri" w:hAnsi="Calibri"/>
          <w:i/>
          <w:iCs/>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spacing w:before="0" w:after="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 xml:space="preserve">Reguły, </w:t>
            </w:r>
          </w:p>
          <w:p>
            <w:pPr>
              <w:pStyle w:val="TableContents"/>
              <w:bidi w:val="0"/>
              <w:jc w:val="center"/>
              <w:rPr>
                <w:b/>
                <w:bCs/>
                <w:color w:val="000000"/>
              </w:rPr>
            </w:pPr>
            <w:r>
              <w:rPr>
                <w:rFonts w:ascii="Ubuntu" w:hAnsi="Ubuntu"/>
                <w:b/>
                <w:bCs/>
                <w:color w:val="000000"/>
                <w:sz w:val="22"/>
                <w:szCs w:val="22"/>
                <w:lang w:val="pl-PL" w:eastAsia="zh-CN" w:bidi="hi-IN"/>
              </w:rPr>
              <w:t xml:space="preserve">konsekwencje, </w:t>
            </w:r>
          </w:p>
          <w:p>
            <w:pPr>
              <w:pStyle w:val="TableContents"/>
              <w:bidi w:val="0"/>
              <w:jc w:val="center"/>
              <w:rPr>
                <w:b/>
                <w:bCs/>
                <w:color w:val="000000"/>
              </w:rPr>
            </w:pPr>
            <w:r>
              <w:rPr>
                <w:rFonts w:ascii="Ubuntu" w:hAnsi="Ubuntu"/>
                <w:b/>
                <w:bCs/>
                <w:color w:val="000000"/>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 xml:space="preserve">Doświadczenie </w:t>
            </w:r>
          </w:p>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Kształtowanie </w:t>
            </w:r>
          </w:p>
          <w:p>
            <w:pPr>
              <w:pStyle w:val="TableContents"/>
              <w:bidi w:val="0"/>
              <w:jc w:val="center"/>
              <w:rPr/>
            </w:pPr>
            <w:r>
              <w:rPr>
                <w:rFonts w:ascii="Ubuntu" w:hAnsi="Ubuntu"/>
                <w:b w:val="false"/>
                <w:bCs w:val="false"/>
                <w:color w:val="B2B2B2"/>
                <w:sz w:val="22"/>
                <w:szCs w:val="22"/>
                <w:lang w:val="pl-PL" w:eastAsia="zh-CN" w:bidi="hi-IN"/>
              </w:rPr>
              <w:t xml:space="preserve">kategorii </w:t>
            </w:r>
          </w:p>
          <w:p>
            <w:pPr>
              <w:pStyle w:val="TableContents"/>
              <w:bidi w:val="0"/>
              <w:jc w:val="center"/>
              <w:rPr/>
            </w:pPr>
            <w:r>
              <w:rPr>
                <w:rFonts w:ascii="Ubuntu" w:hAnsi="Ubuntu"/>
                <w:b w:val="false"/>
                <w:bCs w:val="false"/>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bCs/>
          <w:sz w:val="24"/>
          <w:szCs w:val="24"/>
          <w:lang w:val="pl-PL" w:eastAsia="zh-CN" w:bidi="hi-IN"/>
        </w:rPr>
        <w:t>Konwenanse Stewarda</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Steward to Londyński informatyk. Pewnego razu wylądował w projekcie z samymi Polakami. Po pierwszych kilku spotkaniach nie miał złudzeń – Polacy byli skończonymi chamami. Ciągle wytykali problemy w projekcie, mówili co im się nie podoba, co jest do poprawy. Bardzo rzadko chwalili to, co działa. Robili to w wyrachowany i bezceremonialny sposób, mało tego: gdy rano się spotykali, nikt nikogo nie pytał „how are you”!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Ale cóż, praca to praca. Po tygodniu Steward się do tego przyzwyczaił, po miesiącu już nie próbował tego zmienić, ale gdy minął kwartał, ku swojemu zdumieniu zauważył, że nigdy wcześniej żaden projekt nie szedł tak szybko. Nigdy dotąd spotkania nie były tak treściwe. Gdy ktoś zauważył, że coś nie działa, mówił to bez owijania w bawełnę! Gdy zaś ktoś, raz na dwa tygodnie, pytał Stewarda „co u niego”, to okazywało się, że naprawdę liczył na jakąś odpowiedź, a nie tylko na „fine, thanks!”.</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Steward nigdy nie sądził, że szczerość, nawet jeśli czasem trudna, będzie miała tak wspaniałe konsekwencje. Gdy projekt się skończył, Steward już wiedział: chciał żyć w otoczeniu, w którym o problemach można tak zwyczajnie mówić, dlatego postanowił odtąd zawsze starać się mówić to, co uważał, nawet jeśli było to trudne.</w:t>
      </w:r>
    </w:p>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r>
        <w:br w:type="page"/>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sprawiło, że już w trakcie projektu, ale jeszcze przed jego końcem, Steward przestał oczekiwać typowego brytyjskiego „small-talku”i owijania wszystkiego w bawełnę?</w:t>
      </w:r>
    </w:p>
    <w:p>
      <w:pPr>
        <w:pStyle w:val="Normal"/>
        <w:bidi w:val="0"/>
        <w:jc w:val="both"/>
        <w:rPr>
          <w:rFonts w:ascii="Calibri" w:hAnsi="Calibri"/>
          <w:lang w:val="pl-PL" w:eastAsia="zh-CN" w:bidi="hi-IN"/>
        </w:rPr>
      </w:pPr>
      <w:r>
        <w:rPr>
          <w:rFonts w:ascii="Calibri" w:hAnsi="Calibri"/>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000000"/>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000000"/>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Wyzwania </w:t>
            </w:r>
          </w:p>
          <w:p>
            <w:pPr>
              <w:pStyle w:val="TableContents"/>
              <w:bidi w:val="0"/>
              <w:jc w:val="center"/>
              <w:rPr/>
            </w:pPr>
            <w:r>
              <w:rPr>
                <w:rFonts w:ascii="Ubuntu" w:hAnsi="Ubuntu"/>
                <w:color w:val="B2B2B2"/>
                <w:sz w:val="22"/>
                <w:szCs w:val="22"/>
                <w:lang w:val="pl-PL" w:eastAsia="zh-CN" w:bidi="hi-IN"/>
              </w:rPr>
              <w:t xml:space="preserve">zakończone </w:t>
            </w:r>
          </w:p>
          <w:p>
            <w:pPr>
              <w:pStyle w:val="TableContents"/>
              <w:bidi w:val="0"/>
              <w:jc w:val="center"/>
              <w:rPr/>
            </w:pPr>
            <w:r>
              <w:rPr>
                <w:rFonts w:ascii="Ubuntu" w:hAnsi="Ubuntu"/>
                <w:color w:val="B2B2B2"/>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Doświadczenie </w:t>
            </w:r>
          </w:p>
          <w:p>
            <w:pPr>
              <w:pStyle w:val="TableContents"/>
              <w:bidi w:val="0"/>
              <w:jc w:val="center"/>
              <w:rPr/>
            </w:pPr>
            <w:r>
              <w:rPr>
                <w:rFonts w:ascii="Ubuntu" w:hAnsi="Ubuntu"/>
                <w:b w:val="false"/>
                <w:bCs w:val="false"/>
                <w:color w:val="B2B2B2"/>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Kształtowanie </w:t>
            </w:r>
          </w:p>
          <w:p>
            <w:pPr>
              <w:pStyle w:val="TableContents"/>
              <w:bidi w:val="0"/>
              <w:jc w:val="center"/>
              <w:rPr/>
            </w:pPr>
            <w:r>
              <w:rPr>
                <w:rFonts w:ascii="Ubuntu" w:hAnsi="Ubuntu"/>
                <w:b w:val="false"/>
                <w:bCs w:val="false"/>
                <w:color w:val="B2B2B2"/>
                <w:sz w:val="22"/>
                <w:szCs w:val="22"/>
                <w:lang w:val="pl-PL" w:eastAsia="zh-CN" w:bidi="hi-IN"/>
              </w:rPr>
              <w:t xml:space="preserve">kategorii </w:t>
            </w:r>
          </w:p>
          <w:p>
            <w:pPr>
              <w:pStyle w:val="TableContents"/>
              <w:bidi w:val="0"/>
              <w:jc w:val="center"/>
              <w:rPr/>
            </w:pPr>
            <w:r>
              <w:rPr>
                <w:rFonts w:ascii="Ubuntu" w:hAnsi="Ubuntu"/>
                <w:b w:val="false"/>
                <w:bCs w:val="false"/>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rHeight w:val="346" w:hRule="atLeast"/>
        </w:trPr>
        <w:tc>
          <w:tcPr>
            <w:tcW w:w="9594" w:type="dxa"/>
            <w:gridSpan w:val="5"/>
            <w:tcBorders>
              <w:top w:val="single" w:sz="12" w:space="0" w:color="000000"/>
              <w:start w:val="single" w:sz="12" w:space="0" w:color="000000"/>
              <w:bottom w:val="single" w:sz="12" w:space="0" w:color="000000"/>
              <w:end w:val="single" w:sz="12" w:space="0" w:color="000000"/>
            </w:tcBorders>
            <w:shd w:fill="DDDDDD" w:val="clear"/>
            <w:vAlign w:val="center"/>
          </w:tcPr>
          <w:p>
            <w:pPr>
              <w:pStyle w:val="TableContents"/>
              <w:bidi w:val="0"/>
              <w:jc w:val="center"/>
              <w:rPr>
                <w:color w:val="000000"/>
              </w:rPr>
            </w:pPr>
            <w:r>
              <w:rPr>
                <w:rFonts w:ascii="Ubuntu" w:hAnsi="Ubuntu"/>
                <w:color w:val="000000"/>
                <w:sz w:val="22"/>
                <w:szCs w:val="22"/>
                <w:lang w:val="pl-PL" w:eastAsia="zh-CN" w:bidi="hi-IN"/>
              </w:rPr>
              <w:t>Kontekst stosowania narzędzi</w:t>
            </w:r>
          </w:p>
        </w:tc>
      </w:tr>
      <w:tr>
        <w:trPr>
          <w:trHeight w:val="720" w:hRule="atLeast"/>
        </w:trPr>
        <w:tc>
          <w:tcPr>
            <w:tcW w:w="2026" w:type="dxa"/>
            <w:tcBorders>
              <w:start w:val="single" w:sz="12"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Dobrowolność</w:t>
            </w:r>
          </w:p>
        </w:tc>
        <w:tc>
          <w:tcPr>
            <w:tcW w:w="1892" w:type="dxa"/>
            <w:tcBorders>
              <w:start w:val="single" w:sz="4" w:space="0" w:color="000000"/>
              <w:bottom w:val="single" w:sz="12" w:space="0" w:color="000000"/>
            </w:tcBorders>
            <w:vAlign w:val="center"/>
          </w:tcPr>
          <w:p>
            <w:pPr>
              <w:pStyle w:val="TableContents"/>
              <w:bidi w:val="0"/>
              <w:jc w:val="center"/>
              <w:rPr>
                <w:b w:val="false"/>
                <w:bCs w:val="false"/>
              </w:rPr>
            </w:pPr>
            <w:r>
              <w:rPr>
                <w:rFonts w:ascii="Ubuntu" w:hAnsi="Ubuntu"/>
                <w:b w:val="false"/>
                <w:bCs w:val="false"/>
                <w:color w:val="B2B2B2"/>
                <w:sz w:val="22"/>
                <w:szCs w:val="22"/>
                <w:lang w:val="pl-PL" w:eastAsia="zh-CN" w:bidi="hi-IN"/>
              </w:rPr>
              <w:t>Spójność</w:t>
            </w:r>
          </w:p>
        </w:tc>
        <w:tc>
          <w:tcPr>
            <w:tcW w:w="1892" w:type="dxa"/>
            <w:tcBorders>
              <w:start w:val="single" w:sz="4" w:space="0" w:color="000000"/>
              <w:bottom w:val="single" w:sz="12" w:space="0" w:color="000000"/>
            </w:tcBorders>
            <w:vAlign w:val="center"/>
          </w:tcPr>
          <w:p>
            <w:pPr>
              <w:pStyle w:val="TableContents"/>
              <w:bidi w:val="0"/>
              <w:jc w:val="center"/>
              <w:rPr>
                <w:b/>
                <w:bCs/>
                <w:color w:val="000000"/>
              </w:rPr>
            </w:pPr>
            <w:r>
              <w:rPr>
                <w:rFonts w:ascii="Ubuntu" w:hAnsi="Ubuntu"/>
                <w:b/>
                <w:bCs/>
                <w:color w:val="000000"/>
                <w:sz w:val="22"/>
                <w:szCs w:val="22"/>
                <w:lang w:val="pl-PL" w:eastAsia="zh-CN" w:bidi="hi-IN"/>
              </w:rPr>
              <w:t>Grupa</w:t>
              <w:br/>
              <w:t>(wspólnota)</w:t>
            </w:r>
          </w:p>
        </w:tc>
        <w:tc>
          <w:tcPr>
            <w:tcW w:w="1892" w:type="dxa"/>
            <w:tcBorders>
              <w:start w:val="single" w:sz="4" w:space="0" w:color="000000"/>
              <w:bottom w:val="single" w:sz="12" w:space="0" w:color="000000"/>
            </w:tcBorders>
            <w:shd w:fill="FFFFFF" w:val="clear"/>
            <w:vAlign w:val="center"/>
          </w:tcPr>
          <w:p>
            <w:pPr>
              <w:pStyle w:val="TableContents"/>
              <w:bidi w:val="0"/>
              <w:jc w:val="center"/>
              <w:rPr>
                <w:b w:val="false"/>
                <w:bCs w:val="false"/>
                <w:color w:val="B2B2B2"/>
              </w:rPr>
            </w:pPr>
            <w:r>
              <w:rPr>
                <w:rFonts w:ascii="Ubuntu" w:hAnsi="Ubuntu"/>
                <w:b w:val="false"/>
                <w:bCs w:val="false"/>
                <w:color w:val="B2B2B2"/>
                <w:sz w:val="22"/>
                <w:szCs w:val="22"/>
                <w:lang w:val="pl-PL" w:eastAsia="zh-CN" w:bidi="hi-IN"/>
              </w:rPr>
              <w:t>Autorytety</w:t>
            </w:r>
          </w:p>
          <w:p>
            <w:pPr>
              <w:pStyle w:val="TableContents"/>
              <w:bidi w:val="0"/>
              <w:jc w:val="center"/>
              <w:rPr>
                <w:rFonts w:ascii="Ubuntu" w:hAnsi="Ubuntu"/>
                <w:b w:val="false"/>
                <w:bCs w:val="false"/>
                <w:color w:val="B2B2B2"/>
                <w:sz w:val="22"/>
                <w:szCs w:val="22"/>
                <w:lang w:val="pl-PL" w:eastAsia="zh-CN" w:bidi="hi-IN"/>
              </w:rPr>
            </w:pPr>
            <w:r>
              <w:rPr>
                <w:rFonts w:ascii="Ubuntu" w:hAnsi="Ubuntu"/>
                <w:b w:val="false"/>
                <w:bCs w:val="false"/>
                <w:color w:val="B2B2B2"/>
                <w:sz w:val="22"/>
                <w:szCs w:val="22"/>
                <w:lang w:val="pl-PL" w:eastAsia="zh-CN" w:bidi="hi-IN"/>
              </w:rPr>
              <w:t>i wzorce</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Ładunek emocjonalny</w:t>
            </w:r>
          </w:p>
        </w:tc>
      </w:tr>
    </w:tbl>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r>
      <w:r>
        <w:br w:type="page"/>
      </w:r>
    </w:p>
    <w:p>
      <w:pPr>
        <w:pStyle w:val="Normal"/>
        <w:bidi w:val="0"/>
        <w:spacing w:before="0" w:after="0"/>
        <w:jc w:val="both"/>
        <w:rPr>
          <w:rFonts w:ascii="Calibri" w:hAnsi="Calibri"/>
          <w:b w:val="false"/>
          <w:bCs w:val="false"/>
          <w:sz w:val="24"/>
          <w:szCs w:val="24"/>
          <w:u w:val="single"/>
          <w:lang w:val="pl-PL" w:eastAsia="zh-CN" w:bidi="hi-IN"/>
        </w:rPr>
      </w:pPr>
      <w:r>
        <w:rPr>
          <w:rFonts w:ascii="Calibri" w:hAnsi="Calibri"/>
          <w:b w:val="false"/>
          <w:bCs w:val="false"/>
          <w:sz w:val="24"/>
          <w:szCs w:val="24"/>
          <w:u w:val="single"/>
          <w:lang w:val="pl-PL" w:eastAsia="zh-CN" w:bidi="hi-IN"/>
        </w:rPr>
        <w:t>Pytanie:</w:t>
      </w:r>
    </w:p>
    <w:p>
      <w:pPr>
        <w:pStyle w:val="Normal"/>
        <w:bidi w:val="0"/>
        <w:jc w:val="both"/>
        <w:rPr/>
      </w:pPr>
      <w:r>
        <w:rPr>
          <w:rFonts w:ascii="Calibri" w:hAnsi="Calibri"/>
          <w:b w:val="false"/>
          <w:bCs w:val="false"/>
          <w:i/>
          <w:iCs/>
          <w:sz w:val="24"/>
          <w:szCs w:val="24"/>
          <w:lang w:val="pl-PL" w:eastAsia="zh-CN" w:bidi="hi-IN"/>
        </w:rPr>
        <w:t>Co sprawiło, że Steward od zakończeniu projektu uważa mówienie tego, co się myśli za tak ważne?</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tbl>
      <w:tblPr>
        <w:tblW w:w="9594" w:type="dxa"/>
        <w:jc w:val="start"/>
        <w:tblInd w:w="-15" w:type="dxa"/>
        <w:tblLayout w:type="fixed"/>
        <w:tblCellMar>
          <w:top w:w="144" w:type="dxa"/>
          <w:start w:w="144" w:type="dxa"/>
          <w:bottom w:w="144" w:type="dxa"/>
          <w:end w:w="144" w:type="dxa"/>
        </w:tblCellMar>
      </w:tblPr>
      <w:tblGrid>
        <w:gridCol w:w="2026"/>
        <w:gridCol w:w="1892"/>
        <w:gridCol w:w="1892"/>
        <w:gridCol w:w="1892"/>
        <w:gridCol w:w="1892"/>
      </w:tblGrid>
      <w:tr>
        <w:trPr/>
        <w:tc>
          <w:tcPr>
            <w:tcW w:w="2026" w:type="dxa"/>
            <w:tcBorders>
              <w:top w:val="single" w:sz="12" w:space="0" w:color="000000"/>
              <w:start w:val="single" w:sz="12" w:space="0" w:color="000000"/>
              <w:bottom w:val="single" w:sz="12" w:space="0" w:color="000000"/>
            </w:tcBorders>
            <w:shd w:fill="DDDDDD" w:val="clear"/>
          </w:tcPr>
          <w:p>
            <w:pPr>
              <w:pStyle w:val="TableContents"/>
              <w:bidi w:val="0"/>
              <w:jc w:val="center"/>
              <w:rPr/>
            </w:pPr>
            <w:r>
              <w:rPr>
                <w:rFonts w:ascii="Ubuntu" w:hAnsi="Ubuntu"/>
                <w:b w:val="false"/>
                <w:bCs w:val="false"/>
                <w:sz w:val="22"/>
                <w:szCs w:val="22"/>
                <w:lang w:val="pl-PL" w:eastAsia="zh-CN" w:bidi="hi-IN"/>
              </w:rPr>
              <w:t>Szczebel internalizacji</w:t>
            </w:r>
          </w:p>
        </w:tc>
        <w:tc>
          <w:tcPr>
            <w:tcW w:w="7568" w:type="dxa"/>
            <w:gridSpan w:val="4"/>
            <w:tcBorders>
              <w:top w:val="single" w:sz="12" w:space="0" w:color="000000"/>
              <w:start w:val="single" w:sz="4" w:space="0" w:color="000000"/>
              <w:bottom w:val="single" w:sz="12" w:space="0" w:color="000000"/>
              <w:end w:val="single" w:sz="12" w:space="0" w:color="000000"/>
            </w:tcBorders>
            <w:shd w:fill="DDDDDD" w:val="clear"/>
          </w:tcPr>
          <w:p>
            <w:pPr>
              <w:pStyle w:val="TableContents"/>
              <w:bidi w:val="0"/>
              <w:jc w:val="center"/>
              <w:rPr/>
            </w:pPr>
            <w:r>
              <w:rPr>
                <w:rFonts w:ascii="Ubuntu" w:hAnsi="Ubuntu"/>
                <w:sz w:val="22"/>
                <w:szCs w:val="22"/>
                <w:lang w:val="pl-PL" w:eastAsia="zh-CN" w:bidi="hi-IN"/>
              </w:rPr>
              <w:t>Narzędzia</w:t>
            </w:r>
          </w:p>
          <w:p>
            <w:pPr>
              <w:pStyle w:val="TableContents"/>
              <w:bidi w:val="0"/>
              <w:jc w:val="center"/>
              <w:rPr/>
            </w:pPr>
            <w:r>
              <w:rPr>
                <w:rFonts w:ascii="Ubuntu" w:hAnsi="Ubuntu"/>
                <w:sz w:val="22"/>
                <w:szCs w:val="22"/>
                <w:lang w:val="pl-PL" w:eastAsia="zh-CN" w:bidi="hi-IN"/>
              </w:rPr>
              <w:t>kształtowania</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Dostosowanie</w:t>
            </w:r>
            <w:r>
              <w:rPr>
                <w:rFonts w:ascii="Ubuntu" w:hAnsi="Ubuntu"/>
                <w:sz w:val="22"/>
                <w:szCs w:val="22"/>
                <w:lang w:val="pl-PL" w:eastAsia="zh-CN" w:bidi="hi-IN"/>
              </w:rPr>
              <w:br/>
            </w:r>
            <w:r>
              <w:rPr>
                <w:rFonts w:ascii="Ubuntu" w:hAnsi="Ubuntu"/>
                <w:color w:val="808080"/>
                <w:sz w:val="22"/>
                <w:szCs w:val="22"/>
                <w:lang w:val="pl-PL" w:eastAsia="zh-CN" w:bidi="hi-IN"/>
              </w:rPr>
              <w:t>(szczebel 1)</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Reguły, </w:t>
            </w:r>
          </w:p>
          <w:p>
            <w:pPr>
              <w:pStyle w:val="TableContents"/>
              <w:bidi w:val="0"/>
              <w:jc w:val="center"/>
              <w:rPr/>
            </w:pPr>
            <w:r>
              <w:rPr>
                <w:rFonts w:ascii="Ubuntu" w:hAnsi="Ubuntu"/>
                <w:color w:val="B2B2B2"/>
                <w:sz w:val="22"/>
                <w:szCs w:val="22"/>
                <w:lang w:val="pl-PL" w:eastAsia="zh-CN" w:bidi="hi-IN"/>
              </w:rPr>
              <w:t xml:space="preserve">konsekwencje, </w:t>
            </w:r>
          </w:p>
          <w:p>
            <w:pPr>
              <w:pStyle w:val="TableContents"/>
              <w:bidi w:val="0"/>
              <w:jc w:val="center"/>
              <w:rPr/>
            </w:pPr>
            <w:r>
              <w:rPr>
                <w:rFonts w:ascii="Ubuntu" w:hAnsi="Ubuntu"/>
                <w:color w:val="B2B2B2"/>
                <w:sz w:val="22"/>
                <w:szCs w:val="22"/>
                <w:lang w:val="pl-PL" w:eastAsia="zh-CN" w:bidi="hi-IN"/>
              </w:rPr>
              <w:t>nagrody i kary</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color w:val="B2B2B2"/>
                <w:sz w:val="22"/>
                <w:szCs w:val="22"/>
                <w:lang w:val="pl-PL" w:eastAsia="zh-CN" w:bidi="hi-IN"/>
              </w:rPr>
              <w:t xml:space="preserve">Modelowanie </w:t>
            </w:r>
          </w:p>
          <w:p>
            <w:pPr>
              <w:pStyle w:val="TableContents"/>
              <w:bidi w:val="0"/>
              <w:jc w:val="center"/>
              <w:rPr/>
            </w:pPr>
            <w:r>
              <w:rPr>
                <w:rFonts w:ascii="Ubuntu" w:hAnsi="Ubuntu"/>
                <w:color w:val="B2B2B2"/>
                <w:sz w:val="22"/>
                <w:szCs w:val="22"/>
                <w:lang w:val="pl-PL" w:eastAsia="zh-CN" w:bidi="hi-IN"/>
              </w:rPr>
              <w:t>przez ekspozycję</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Architektura</w:t>
            </w:r>
          </w:p>
          <w:p>
            <w:pPr>
              <w:pStyle w:val="TableContents"/>
              <w:bidi w:val="0"/>
              <w:jc w:val="center"/>
              <w:rPr/>
            </w:pPr>
            <w:r>
              <w:rPr>
                <w:rFonts w:ascii="Ubuntu" w:hAnsi="Ubuntu"/>
                <w:b w:val="false"/>
                <w:bCs w:val="false"/>
                <w:color w:val="B2B2B2"/>
                <w:sz w:val="22"/>
                <w:szCs w:val="22"/>
                <w:lang w:val="pl-PL" w:eastAsia="zh-CN" w:bidi="hi-IN"/>
              </w:rPr>
              <w:t>środowiska</w:t>
            </w:r>
          </w:p>
        </w:tc>
        <w:tc>
          <w:tcPr>
            <w:tcW w:w="1892" w:type="dxa"/>
            <w:tcBorders>
              <w:start w:val="single" w:sz="12" w:space="0" w:color="000000"/>
              <w:bottom w:val="single" w:sz="4"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Przyzwyczajenie</w:t>
            </w:r>
            <w:r>
              <w:rPr>
                <w:rFonts w:ascii="Ubuntu" w:hAnsi="Ubuntu"/>
                <w:sz w:val="22"/>
                <w:szCs w:val="22"/>
                <w:lang w:val="pl-PL" w:eastAsia="zh-CN" w:bidi="hi-IN"/>
              </w:rPr>
              <w:br/>
            </w:r>
            <w:r>
              <w:rPr>
                <w:rFonts w:ascii="Ubuntu" w:hAnsi="Ubuntu"/>
                <w:color w:val="808080"/>
                <w:sz w:val="22"/>
                <w:szCs w:val="22"/>
                <w:lang w:val="pl-PL" w:eastAsia="zh-CN" w:bidi="hi-IN"/>
              </w:rPr>
              <w:t>(szczebel 2)</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Powtarzalność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Norma</w:t>
            </w:r>
          </w:p>
        </w:tc>
        <w:tc>
          <w:tcPr>
            <w:tcW w:w="1892" w:type="dxa"/>
            <w:tcBorders>
              <w:top w:val="single" w:sz="12" w:space="0" w:color="000000"/>
              <w:start w:val="single" w:sz="12" w:space="0" w:color="000000"/>
              <w:bottom w:val="single" w:sz="1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4" w:space="0" w:color="000000"/>
              <w:bottom w:val="single" w:sz="12" w:space="0" w:color="000000"/>
              <w:end w:val="single" w:sz="4"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Tożsamość</w:t>
            </w:r>
          </w:p>
          <w:p>
            <w:pPr>
              <w:pStyle w:val="TableContents"/>
              <w:bidi w:val="0"/>
              <w:jc w:val="start"/>
              <w:rPr/>
            </w:pPr>
            <w:r>
              <w:rPr>
                <w:rFonts w:ascii="Ubuntu" w:hAnsi="Ubuntu"/>
                <w:color w:val="808080"/>
                <w:sz w:val="22"/>
                <w:szCs w:val="22"/>
                <w:lang w:val="pl-PL" w:eastAsia="zh-CN" w:bidi="hi-IN"/>
              </w:rPr>
              <w:t>(szczebel 3)</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Przynależność</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000000"/>
                <w:sz w:val="22"/>
                <w:szCs w:val="22"/>
                <w:lang w:val="pl-PL" w:eastAsia="zh-CN" w:bidi="hi-IN"/>
              </w:rPr>
              <w:t xml:space="preserve">Wyzwania </w:t>
            </w:r>
          </w:p>
          <w:p>
            <w:pPr>
              <w:pStyle w:val="TableContents"/>
              <w:bidi w:val="0"/>
              <w:jc w:val="center"/>
              <w:rPr/>
            </w:pPr>
            <w:r>
              <w:rPr>
                <w:rFonts w:ascii="Ubuntu" w:hAnsi="Ubuntu"/>
                <w:b/>
                <w:bCs/>
                <w:color w:val="000000"/>
                <w:sz w:val="22"/>
                <w:szCs w:val="22"/>
                <w:lang w:val="pl-PL" w:eastAsia="zh-CN" w:bidi="hi-IN"/>
              </w:rPr>
              <w:t xml:space="preserve">zakończone </w:t>
            </w:r>
          </w:p>
          <w:p>
            <w:pPr>
              <w:pStyle w:val="TableContents"/>
              <w:bidi w:val="0"/>
              <w:jc w:val="center"/>
              <w:rPr/>
            </w:pPr>
            <w:r>
              <w:rPr>
                <w:rFonts w:ascii="Ubuntu" w:hAnsi="Ubuntu"/>
                <w:b/>
                <w:bCs/>
                <w:color w:val="000000"/>
                <w:sz w:val="22"/>
                <w:szCs w:val="22"/>
                <w:lang w:val="pl-PL" w:eastAsia="zh-CN" w:bidi="hi-IN"/>
              </w:rPr>
              <w:t>sukcesem</w:t>
            </w:r>
          </w:p>
        </w:tc>
        <w:tc>
          <w:tcPr>
            <w:tcW w:w="1892" w:type="dxa"/>
            <w:tcBorders>
              <w:start w:val="single" w:sz="4" w:space="0" w:color="000000"/>
              <w:bottom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Narracja </w:t>
            </w:r>
          </w:p>
          <w:p>
            <w:pPr>
              <w:pStyle w:val="TableContents"/>
              <w:bidi w:val="0"/>
              <w:jc w:val="center"/>
              <w:rPr/>
            </w:pPr>
            <w:r>
              <w:rPr>
                <w:rFonts w:ascii="Ubuntu" w:hAnsi="Ubuntu"/>
                <w:color w:val="B2B2B2"/>
                <w:sz w:val="22"/>
                <w:szCs w:val="22"/>
                <w:lang w:val="pl-PL" w:eastAsia="zh-CN" w:bidi="hi-IN"/>
              </w:rPr>
              <w:t>biograficzna</w:t>
            </w:r>
          </w:p>
        </w:tc>
        <w:tc>
          <w:tcPr>
            <w:tcW w:w="1892" w:type="dxa"/>
            <w:tcBorders>
              <w:start w:val="single" w:sz="4" w:space="0" w:color="000000"/>
              <w:bottom w:val="single" w:sz="12" w:space="0" w:color="000000"/>
              <w:end w:val="single" w:sz="12" w:space="0" w:color="000000"/>
            </w:tcBorders>
            <w:shd w:fill="FFFFFF" w:val="clear"/>
            <w:vAlign w:val="center"/>
          </w:tcPr>
          <w:p>
            <w:pPr>
              <w:pStyle w:val="TableContents"/>
              <w:bidi w:val="0"/>
              <w:jc w:val="center"/>
              <w:rPr/>
            </w:pPr>
            <w:r>
              <w:rPr>
                <w:rFonts w:ascii="Ubuntu" w:hAnsi="Ubuntu"/>
                <w:color w:val="B2B2B2"/>
                <w:sz w:val="22"/>
                <w:szCs w:val="22"/>
                <w:lang w:val="pl-PL" w:eastAsia="zh-CN" w:bidi="hi-IN"/>
              </w:rPr>
              <w:t xml:space="preserve">Zobowiązanie </w:t>
            </w:r>
          </w:p>
          <w:p>
            <w:pPr>
              <w:pStyle w:val="TableContents"/>
              <w:bidi w:val="0"/>
              <w:jc w:val="center"/>
              <w:rPr/>
            </w:pPr>
            <w:r>
              <w:rPr>
                <w:rFonts w:ascii="Ubuntu" w:hAnsi="Ubuntu"/>
                <w:color w:val="B2B2B2"/>
                <w:sz w:val="22"/>
                <w:szCs w:val="22"/>
                <w:lang w:val="pl-PL" w:eastAsia="zh-CN" w:bidi="hi-IN"/>
              </w:rPr>
              <w:t>publiczne</w:t>
            </w:r>
          </w:p>
        </w:tc>
      </w:tr>
      <w:tr>
        <w:trPr>
          <w:trHeight w:val="720" w:hRule="atLeast"/>
        </w:trPr>
        <w:tc>
          <w:tcPr>
            <w:tcW w:w="2026" w:type="dxa"/>
            <w:tcBorders>
              <w:start w:val="single" w:sz="12" w:space="0" w:color="000000"/>
              <w:bottom w:val="single" w:sz="12" w:space="0" w:color="000000"/>
            </w:tcBorders>
            <w:shd w:fill="DDDDDD" w:val="clear"/>
            <w:vAlign w:val="center"/>
          </w:tcPr>
          <w:p>
            <w:pPr>
              <w:pStyle w:val="TableContents"/>
              <w:bidi w:val="0"/>
              <w:jc w:val="start"/>
              <w:rPr/>
            </w:pPr>
            <w:r>
              <w:rPr>
                <w:rFonts w:ascii="Ubuntu" w:hAnsi="Ubuntu"/>
                <w:b/>
                <w:bCs/>
                <w:sz w:val="22"/>
                <w:szCs w:val="22"/>
                <w:lang w:val="pl-PL" w:eastAsia="zh-CN" w:bidi="hi-IN"/>
              </w:rPr>
              <w:t>Wiara</w:t>
            </w:r>
          </w:p>
          <w:p>
            <w:pPr>
              <w:pStyle w:val="TableContents"/>
              <w:bidi w:val="0"/>
              <w:jc w:val="start"/>
              <w:rPr/>
            </w:pPr>
            <w:r>
              <w:rPr>
                <w:rFonts w:ascii="Ubuntu" w:hAnsi="Ubuntu"/>
                <w:color w:val="808080"/>
                <w:sz w:val="22"/>
                <w:szCs w:val="22"/>
                <w:lang w:val="pl-PL" w:eastAsia="zh-CN" w:bidi="hi-IN"/>
              </w:rPr>
              <w:t>(szczebel 4)</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bCs/>
                <w:color w:val="auto"/>
                <w:sz w:val="22"/>
                <w:szCs w:val="22"/>
                <w:lang w:val="pl-PL" w:eastAsia="zh-CN" w:bidi="hi-IN"/>
              </w:rPr>
              <w:t xml:space="preserve">Doświadczenie </w:t>
            </w:r>
          </w:p>
          <w:p>
            <w:pPr>
              <w:pStyle w:val="TableContents"/>
              <w:bidi w:val="0"/>
              <w:jc w:val="center"/>
              <w:rPr/>
            </w:pPr>
            <w:r>
              <w:rPr>
                <w:rFonts w:ascii="Ubuntu" w:hAnsi="Ubuntu"/>
                <w:b/>
                <w:bCs/>
                <w:color w:val="auto"/>
                <w:sz w:val="22"/>
                <w:szCs w:val="22"/>
                <w:lang w:val="pl-PL" w:eastAsia="zh-CN" w:bidi="hi-IN"/>
              </w:rPr>
              <w:t>jako argument</w:t>
            </w:r>
          </w:p>
        </w:tc>
        <w:tc>
          <w:tcPr>
            <w:tcW w:w="1892" w:type="dxa"/>
            <w:tcBorders>
              <w:start w:val="single" w:sz="4" w:space="0" w:color="000000"/>
              <w:bottom w:val="single" w:sz="12" w:space="0" w:color="000000"/>
            </w:tcBorders>
            <w:vAlign w:val="center"/>
          </w:tcPr>
          <w:p>
            <w:pPr>
              <w:pStyle w:val="TableContents"/>
              <w:bidi w:val="0"/>
              <w:jc w:val="center"/>
              <w:rPr/>
            </w:pPr>
            <w:r>
              <w:rPr>
                <w:rFonts w:ascii="Ubuntu" w:hAnsi="Ubuntu"/>
                <w:b w:val="false"/>
                <w:bCs w:val="false"/>
                <w:color w:val="B2B2B2"/>
                <w:sz w:val="22"/>
                <w:szCs w:val="22"/>
                <w:lang w:val="pl-PL" w:eastAsia="zh-CN" w:bidi="hi-IN"/>
              </w:rPr>
              <w:t xml:space="preserve">Kształtowanie </w:t>
            </w:r>
          </w:p>
          <w:p>
            <w:pPr>
              <w:pStyle w:val="TableContents"/>
              <w:bidi w:val="0"/>
              <w:jc w:val="center"/>
              <w:rPr/>
            </w:pPr>
            <w:r>
              <w:rPr>
                <w:rFonts w:ascii="Ubuntu" w:hAnsi="Ubuntu"/>
                <w:b w:val="false"/>
                <w:bCs w:val="false"/>
                <w:color w:val="B2B2B2"/>
                <w:sz w:val="22"/>
                <w:szCs w:val="22"/>
                <w:lang w:val="pl-PL" w:eastAsia="zh-CN" w:bidi="hi-IN"/>
              </w:rPr>
              <w:t xml:space="preserve">kategorii </w:t>
            </w:r>
          </w:p>
          <w:p>
            <w:pPr>
              <w:pStyle w:val="TableContents"/>
              <w:bidi w:val="0"/>
              <w:jc w:val="center"/>
              <w:rPr/>
            </w:pPr>
            <w:r>
              <w:rPr>
                <w:rFonts w:ascii="Ubuntu" w:hAnsi="Ubuntu"/>
                <w:b w:val="false"/>
                <w:bCs w:val="false"/>
                <w:color w:val="B2B2B2"/>
                <w:sz w:val="22"/>
                <w:szCs w:val="22"/>
                <w:lang w:val="pl-PL" w:eastAsia="zh-CN" w:bidi="hi-IN"/>
              </w:rPr>
              <w:t>i pojęć</w:t>
            </w:r>
          </w:p>
        </w:tc>
        <w:tc>
          <w:tcPr>
            <w:tcW w:w="1892" w:type="dxa"/>
            <w:tcBorders>
              <w:start w:val="single" w:sz="12" w:space="0" w:color="000000"/>
              <w:bottom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c>
          <w:tcPr>
            <w:tcW w:w="1892" w:type="dxa"/>
            <w:tcBorders>
              <w:start w:val="single" w:sz="2" w:space="0" w:color="000000"/>
              <w:bottom w:val="single" w:sz="2" w:space="0" w:color="000000"/>
              <w:end w:val="single" w:sz="2" w:space="0" w:color="000000"/>
            </w:tcBorders>
            <w:shd w:fill="DDDDDD" w:val="clear"/>
            <w:vAlign w:val="center"/>
          </w:tcPr>
          <w:p>
            <w:pPr>
              <w:pStyle w:val="TableContents"/>
              <w:bidi w:val="0"/>
              <w:jc w:val="center"/>
              <w:rPr>
                <w:rFonts w:ascii="Ubuntu" w:hAnsi="Ubuntu"/>
                <w:sz w:val="22"/>
                <w:szCs w:val="22"/>
                <w:lang w:val="pl-PL" w:eastAsia="zh-CN" w:bidi="hi-IN"/>
              </w:rPr>
            </w:pPr>
            <w:r>
              <w:rPr>
                <w:rFonts w:ascii="Ubuntu" w:hAnsi="Ubuntu"/>
                <w:sz w:val="22"/>
                <w:szCs w:val="22"/>
                <w:lang w:val="pl-PL" w:eastAsia="zh-CN" w:bidi="hi-IN"/>
              </w:rPr>
            </w:r>
          </w:p>
        </w:tc>
      </w:tr>
    </w:tbl>
    <w:p>
      <w:pPr>
        <w:pStyle w:val="Normal"/>
        <w:bidi w:val="0"/>
        <w:jc w:val="both"/>
        <w:rPr>
          <w:rFonts w:ascii="Calibri" w:hAnsi="Calibri"/>
          <w:lang w:val="pl-PL" w:eastAsia="zh-CN" w:bidi="hi-IN"/>
        </w:rPr>
      </w:pPr>
      <w:r>
        <w:rPr>
          <w:rFonts w:ascii="Calibri" w:hAnsi="Calibri"/>
          <w:lang w:val="pl-PL" w:eastAsia="zh-CN" w:bidi="hi-IN"/>
        </w:rPr>
      </w:r>
      <w:r>
        <w:br w:type="page"/>
      </w:r>
    </w:p>
    <w:p>
      <w:pPr>
        <w:pStyle w:val="Heading1"/>
        <w:numPr>
          <w:ilvl w:val="0"/>
          <w:numId w:val="0"/>
        </w:numPr>
        <w:spacing w:before="0" w:after="120"/>
        <w:ind w:hanging="0" w:start="0"/>
        <w:jc w:val="center"/>
        <w:rPr/>
      </w:pPr>
      <w:r>
        <w:rPr>
          <w:lang w:val="pl-PL" w:eastAsia="zh-CN" w:bidi="hi-IN"/>
        </w:rPr>
        <w:t>Inne scenariusze</w:t>
      </w:r>
      <w:r>
        <w:br w:type="page"/>
      </w:r>
    </w:p>
    <w:p>
      <w:pPr>
        <w:pStyle w:val="Normal"/>
        <w:bidi w:val="0"/>
        <w:spacing w:before="0" w:after="0"/>
        <w:jc w:val="both"/>
        <w:rPr/>
      </w:pPr>
      <w:r>
        <w:rPr>
          <w:rFonts w:ascii="Calibri" w:hAnsi="Calibri"/>
          <w:b w:val="false"/>
          <w:bCs w:val="false"/>
          <w:sz w:val="24"/>
          <w:szCs w:val="24"/>
          <w:lang w:val="pl-PL" w:eastAsia="zh-CN" w:bidi="hi-IN"/>
        </w:rPr>
        <w:t>Agnieszka na początku liceum została wciągnięta przez koleżanki do klubu palaczy papierosów. Polegało to na tym, że ukrywając się za śmietnikiem z tyłu szkoły, dziewczyny zostawały po zajęciach, żeby poplotkować i wypalić po papierosie. Gdy Agnieszka była tam po raz trzeci, przyłapał ich woźny szkoły, który wyszedł, żeby opróżnić szkole kosze na śmieci. Gdy zobaczył tam cztery palące dziewczyny zdenerwował się, ale powiedział jedynie (chłodno i stanowczo), że chyba im się coś w głowach przewróciło i że jeszcze dziś napisze skargę do dyrekcji i zadzwoni do rodziców każdej z nich. Dziewczyny były przerażone: wiedziały, że mogą za to wylecieć ze szkoły. Woźny widząc ich reakcje dał im drugą możliwość: powiedział, że jeśli są takie dorosłe, to mają teraz 7 minut, żeby wypalić do końca całą paczkę, każda po 10 papierosów i nigdy więcej się tu za szkołą nie pokazać – wówczas zapomni o sprawie.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Agnieszka z koleżankami w przerażeniu zaczęły odpalać kolejno papierosy z nietkniętej paczki i palić po dwa lub trzy papierosy naraz, żeby zdążyć. Po ledwie dwóch minutach Agnieszce zaczęło kręcić się w głowie od dymu, w ustach miała gorzki posmak, po czwartej minucie zaczęła kasłać i omal nie zwymiotowała, a po piątej była przerażona, bo wiedziała, że nie zdążą. Miała mroczki przed oczami, czuła jakby żuła starą skarpetę. Jej koleżanki wcale nie trzymały się lepiej.</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Gdy minęła siódma minuta, były dopiero w połowie paczki, jednak woźny wskazał palcem w kierunku chodnika i kazał im znikać mu z oczu.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Agnieszka zwymiotowała na przystanku, ale jej rodzice nigdy nie dowiedzieli się o zajściu. Po tym wydarzeniu nigdy więcej nie tknęła papierosa.</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Agnieszka nigdy nie zapaliła papierosa po pamiętnym wydarzeniu?</w:t>
      </w:r>
    </w:p>
    <w:p>
      <w:pPr>
        <w:pStyle w:val="Normal"/>
        <w:bidi w:val="0"/>
        <w:jc w:val="both"/>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Jesionowo i Malownice od wieków były sąsiadującymi miastami. Ludzie żyli tu bardzo podobnie. Różnica pojawiła się raptem dekadę temu, gdy w Jesionowie organizacja „American Liberal Fund” sfinansowała mieszkańcom program dożywotniego dostępu do seriali pokazujących życie w amerykańskich, wielkich, liberalnych miastach. Widząc to, władze Malownic nie chciały pozostać w tyle. Nie udało im się znaleźć funduszy na seriale, ale otrzymali granty na dożywotni dostęp „Pingwinów z Madagaskaru” oraz filmów sensacyjno-dokumentalnych dla własnych mieszkańców.</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Niedawno w Jesionowie zrobiło się głośno o tym, że zaczęło rosnąć spożycie coca-coli wśród młodych ludzi i że ich zdrowie radykalnie spadło. Pytani o ten problem młodzi mieszkańcy Jesionowa odpowiadali zazwyczaj to samo:</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Dla mnie ten lajfstajl nie jest okej. Ale kim ja jestem, żeby oceniać wybory innych i mówić im, jak mają żyć?”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Z kolei o spożyciu coca-coli, młodzi mieszkańcy Malownic odpowiadali tak:</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Wiadomo, część kumpli pije colę, ale z tym trzeba ostrożnie. To trucizna, jak palenie fajek. Jak ktoś przesadza, to przecież nie będę bezczynnie patrzył jak ktoś niszczy sobie życie.”</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młodzież z Jesionowa uważa, że nie mają prawa sugerować kolegom, że picie coca-coli jest niewłaściwe?</w:t>
      </w:r>
    </w:p>
    <w:p>
      <w:pPr>
        <w:pStyle w:val="Normal"/>
        <w:bidi w:val="0"/>
        <w:jc w:val="both"/>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Patryk od lat pracował w dziale moderowania treści YouTube’a. Był zaangażowany politycznie i podczas wyborów prezydenckich, niepostrzeżenie znajdował filmy dotyczące wywiadów z kandydatami i pod wszystkimi sztucznie dodawał po kilka tysięcy polubień dla komentarzy wspierających jego ulubionego kandydata – nie usuwał żadnych treści, nie dodawał żadnych własnych komentarzy, zmieniał jedynie polubienia komentarzy już istniejących.</w:t>
      </w:r>
    </w:p>
    <w:p>
      <w:pPr>
        <w:pStyle w:val="Normal"/>
        <w:bidi w:val="0"/>
        <w:spacing w:before="0" w:after="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spacing w:before="0" w:after="0"/>
        <w:jc w:val="both"/>
        <w:rPr/>
      </w:pPr>
      <w:r>
        <w:rPr>
          <w:rFonts w:ascii="Calibri" w:hAnsi="Calibri"/>
          <w:b w:val="false"/>
          <w:bCs w:val="false"/>
          <w:sz w:val="24"/>
          <w:szCs w:val="24"/>
          <w:lang w:val="pl-PL" w:eastAsia="zh-CN" w:bidi="hi-IN"/>
        </w:rPr>
        <w:t>Po wyborach okazało się, że wyborcy oglądający YouTube’a zagłosowali ponad trzykrotnie częściej na ulubionego kandydata Patryka niż ludzie o tym samym wieku, wykształceniu i zamieszkaniu, ale którzy czerpali informacje z innych miejsc niż YouTube.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ludzie oglądający YouTube’a zagłosowali tak znacząco na ulubionego kandydata Patryka?</w:t>
      </w:r>
    </w:p>
    <w:p>
      <w:pPr>
        <w:pStyle w:val="Normal"/>
        <w:bidi w:val="0"/>
        <w:jc w:val="both"/>
        <w:rPr/>
      </w:pPr>
      <w:r>
        <w:rPr>
          <w:rFonts w:ascii="Calibri" w:hAnsi="Calibri"/>
          <w:b w:val="false"/>
          <w:bCs w:val="false"/>
          <w:i/>
          <w:iCs/>
          <w:sz w:val="24"/>
          <w:szCs w:val="24"/>
          <w:lang w:val="pl-PL" w:eastAsia="zh-CN" w:bidi="hi-IN"/>
        </w:rPr>
        <w:t xml:space="preserve">A: </w:t>
      </w:r>
    </w:p>
    <w:p>
      <w:pPr>
        <w:pStyle w:val="Normal"/>
        <w:numPr>
          <w:ilvl w:val="0"/>
          <w:numId w:val="4"/>
        </w:numPr>
        <w:bidi w:val="0"/>
        <w:jc w:val="both"/>
        <w:rPr/>
      </w:pPr>
      <w:r>
        <w:rPr>
          <w:rFonts w:ascii="Calibri" w:hAnsi="Calibri"/>
          <w:b/>
          <w:bCs/>
          <w:i/>
          <w:iCs/>
          <w:sz w:val="24"/>
          <w:szCs w:val="24"/>
          <w:lang w:val="pl-PL" w:eastAsia="zh-CN" w:bidi="hi-IN"/>
        </w:rPr>
        <w:t>Perspektywa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u w:val="single"/>
          <w:lang w:val="pl-PL" w:eastAsia="zh-CN" w:bidi="hi-IN"/>
        </w:rPr>
        <w:t>Normalizacja</w:t>
      </w:r>
      <w:r>
        <w:rPr>
          <w:rFonts w:ascii="Calibri" w:hAnsi="Calibri"/>
          <w:b/>
          <w:bCs/>
          <w:i/>
          <w:iCs/>
          <w:sz w:val="24"/>
          <w:szCs w:val="24"/>
          <w:lang w:val="pl-PL" w:eastAsia="zh-CN" w:bidi="hi-IN"/>
        </w:rPr>
        <w:t>)</w:t>
      </w:r>
      <w:r>
        <w:rPr>
          <w:rFonts w:ascii="Calibri" w:hAnsi="Calibri"/>
          <w:b w:val="false"/>
          <w:bCs w:val="false"/>
          <w:i/>
          <w:iCs/>
          <w:sz w:val="24"/>
          <w:szCs w:val="24"/>
          <w:lang w:val="pl-PL" w:eastAsia="zh-CN" w:bidi="hi-IN"/>
        </w:rPr>
        <w:t xml:space="preserve"> – nieprzekonani wyborcy korzystający z YouTube’a, zobaczyli, że ulubiony kandydat Patryka musi mieć słuszność, skoro jest tak masowo popierany przez ludzi.</w:t>
      </w:r>
    </w:p>
    <w:p>
      <w:pPr>
        <w:pStyle w:val="Normal"/>
        <w:numPr>
          <w:ilvl w:val="0"/>
          <w:numId w:val="0"/>
        </w:numPr>
        <w:bidi w:val="0"/>
        <w:ind w:hanging="0" w:start="72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numPr>
          <w:ilvl w:val="0"/>
          <w:numId w:val="4"/>
        </w:numPr>
        <w:bidi w:val="0"/>
        <w:jc w:val="both"/>
        <w:rPr/>
      </w:pPr>
      <w:r>
        <w:rPr>
          <w:rFonts w:ascii="Calibri" w:hAnsi="Calibri"/>
          <w:b/>
          <w:bCs/>
          <w:i/>
          <w:iCs/>
          <w:sz w:val="24"/>
          <w:szCs w:val="24"/>
          <w:lang w:val="pl-PL" w:eastAsia="zh-CN" w:bidi="hi-IN"/>
        </w:rPr>
        <w:t>Wspólnota</w:t>
      </w:r>
      <w:r>
        <w:rPr>
          <w:rFonts w:ascii="Calibri" w:hAnsi="Calibri"/>
          <w:b w:val="false"/>
          <w:bCs w:val="false"/>
          <w:i/>
          <w:iCs/>
          <w:sz w:val="24"/>
          <w:szCs w:val="24"/>
          <w:lang w:val="pl-PL" w:eastAsia="zh-CN" w:bidi="hi-IN"/>
        </w:rPr>
        <w:t xml:space="preserve"> – być może wspólnota polubiających komentarze na YouTube’ie nie istniała, ale z perspektywy użytkowników YouTube’a wszystko wskazywało na jej prawdziwość.</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Antek, najmłodszy spośród siódemki rodzeństwa, jako jedyny w rodzinie został matematykiem. U niego w rodzinie wszyscy byli tak samo kumaci – ale, gdy on poszedł do szkoły, zmienił się nauczyciel matematyki choć był surowy i chłodny, świetnie uczył. Dzięki temu Antek najwięcej rozumiał z matematyki w rodzinie. Łatwo mu przychodziło też pomaganie kolegom w zadaniach domowych. Teraz, gdy jest dorosły, matma nie jest już dla niego taka ważna, choć dzięki niej ma świetną pracę. To, co jest jednak dla niego najważniejsze to wiara w Boga, szczęście jego żony i dzieci – tak też został wychowany. A czemu tak bardzo cenił matematykę za młodu? Zawsze chciał mieć coś ważnego, w czym byłby najlepszy.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Antek uważał matematykę za bardzo ważną?</w:t>
      </w:r>
    </w:p>
    <w:p>
      <w:pPr>
        <w:pStyle w:val="Normal"/>
        <w:bidi w:val="0"/>
        <w:jc w:val="both"/>
        <w:rPr/>
      </w:pPr>
      <w:r>
        <w:rPr>
          <w:rFonts w:ascii="Calibri" w:hAnsi="Calibri"/>
          <w:b w:val="false"/>
          <w:bCs w:val="false"/>
          <w:i/>
          <w:iCs/>
          <w:sz w:val="24"/>
          <w:szCs w:val="24"/>
          <w:lang w:val="pl-PL" w:eastAsia="zh-CN" w:bidi="hi-IN"/>
        </w:rPr>
        <w:t xml:space="preserve">A: </w:t>
      </w:r>
    </w:p>
    <w:p>
      <w:pPr>
        <w:pStyle w:val="Normal"/>
        <w:numPr>
          <w:ilvl w:val="0"/>
          <w:numId w:val="5"/>
        </w:numPr>
        <w:bidi w:val="0"/>
        <w:jc w:val="both"/>
        <w:rPr/>
      </w:pPr>
      <w:r>
        <w:rPr>
          <w:rFonts w:ascii="Calibri" w:hAnsi="Calibri"/>
          <w:b/>
          <w:bCs/>
          <w:i/>
          <w:iCs/>
          <w:sz w:val="24"/>
          <w:szCs w:val="24"/>
          <w:lang w:val="pl-PL" w:eastAsia="zh-CN" w:bidi="hi-IN"/>
        </w:rPr>
        <w:t xml:space="preserve">Bezpośrednie doświadczenia </w:t>
      </w:r>
      <w:r>
        <w:rPr>
          <w:rFonts w:ascii="Calibri" w:hAnsi="Calibri"/>
          <w:b w:val="false"/>
          <w:bCs w:val="false"/>
          <w:i/>
          <w:iCs/>
          <w:sz w:val="24"/>
          <w:szCs w:val="24"/>
          <w:lang w:val="pl-PL" w:eastAsia="zh-CN" w:bidi="hi-IN"/>
        </w:rPr>
        <w:t>(wartości wtórne)</w:t>
      </w:r>
    </w:p>
    <w:p>
      <w:pPr>
        <w:pStyle w:val="Normal"/>
        <w:numPr>
          <w:ilvl w:val="0"/>
          <w:numId w:val="5"/>
        </w:numPr>
        <w:bidi w:val="0"/>
        <w:jc w:val="both"/>
        <w:rPr/>
      </w:pPr>
      <w:r>
        <w:rPr>
          <w:rFonts w:ascii="Calibri" w:hAnsi="Calibri"/>
          <w:b/>
          <w:bCs/>
          <w:i/>
          <w:iCs/>
          <w:sz w:val="24"/>
          <w:szCs w:val="24"/>
          <w:lang w:val="pl-PL" w:eastAsia="zh-CN" w:bidi="hi-IN"/>
        </w:rPr>
        <w:t>Biologia</w:t>
      </w:r>
      <w:r>
        <w:rPr>
          <w:rFonts w:ascii="Calibri" w:hAnsi="Calibri"/>
          <w:b w:val="false"/>
          <w:bCs w:val="false"/>
          <w:i/>
          <w:iCs/>
          <w:sz w:val="24"/>
          <w:szCs w:val="24"/>
          <w:lang w:val="pl-PL" w:eastAsia="zh-CN" w:bidi="hi-IN"/>
        </w:rPr>
        <w:t xml:space="preserve"> (Antek jest z rodziny, w której wszyscy są „tak samo kumaci”, co sprawia, że jego zdolności intelektualne pozwalają mu naturalnie łatwo rozumieć matematykę).</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W klasie Hubert jako jedyny uczeń nosi czapkę z daszkiem do tyłu. Cała reszta jego kumpli, z którymi ma dobre relacje nosi czapkę normalnie. Pewnego razu ktoś go zapytał, czemu nosi tak czapkę – on powiedział, że wydaje mu się to fajne. Wprawny obserwator zauważyłby jednak, że Hubert po szkole gra dużo w piłkę, oraz że jego ulubiony piłkarz, którego plakat ma w pokoju, też się często pokazuje publicznie w czapce z daszkiem do tyłu.</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Hubert nosi czapkę z daszkiem do tyłu?</w:t>
      </w:r>
    </w:p>
    <w:p>
      <w:pPr>
        <w:pStyle w:val="Normal"/>
        <w:bidi w:val="0"/>
        <w:jc w:val="both"/>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Autorytety zapośredniczone </w:t>
      </w:r>
      <w:r>
        <w:rPr>
          <w:rFonts w:ascii="Calibri" w:hAnsi="Calibri"/>
          <w:b w:val="false"/>
          <w:bCs w:val="false"/>
          <w:i/>
          <w:iCs/>
          <w:sz w:val="24"/>
          <w:szCs w:val="24"/>
          <w:lang w:val="pl-PL" w:eastAsia="zh-CN" w:bidi="hi-IN"/>
        </w:rPr>
        <w:t>(przykład własny)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Mariusz w nocy z piątku na sobotę został zaczepiony przez dwóch podchmielonych typków na osiedlu pytaniem „za kim jest”. Mariusz zignorował ich, jednak oni zaczęli za nim iść i stawać się coraz bardziej agresywni. W końcu jeden z nich chwycił Mariusza za bluzę i doszło do bijatyki. Nic poważnego się nie stało i w poniedziałek Mariusz opowiedział o tym kumplom w pracy. „Czemu nie zadzwoniłeś na policję?” zdziwili się tamci. Mariusz aż uniósł brwi ze dziwienia. Owszem, przez myśl przeszła mu taka możliwość, jednak on sam spędził młodość na blokach i wiedział, że sprawy lojalności klubowej to sprawa honoru i że załatwia się to samemu. Tak go wychowało podwórko, tak funkcjonowali wszyscy jego niegdysiejsi kumple i było oczywistym, że każdy porządny człowiek tak powinien postąpić.</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Mariusz uważa, że są sprawy, z którymi nie idzie się na policję?</w:t>
      </w:r>
    </w:p>
    <w:p>
      <w:pPr>
        <w:pStyle w:val="Normal"/>
        <w:bidi w:val="0"/>
        <w:jc w:val="both"/>
        <w:rPr/>
      </w:pPr>
      <w:r>
        <w:rPr>
          <w:rFonts w:ascii="Calibri" w:hAnsi="Calibri"/>
          <w:b w:val="false"/>
          <w:bCs w:val="false"/>
          <w:i/>
          <w:iCs/>
          <w:sz w:val="24"/>
          <w:szCs w:val="24"/>
          <w:lang w:val="pl-PL" w:eastAsia="zh-CN" w:bidi="hi-IN"/>
        </w:rPr>
        <w:t xml:space="preserve">A: </w:t>
      </w:r>
    </w:p>
    <w:p>
      <w:pPr>
        <w:pStyle w:val="Normal"/>
        <w:numPr>
          <w:ilvl w:val="0"/>
          <w:numId w:val="3"/>
        </w:numPr>
        <w:bidi w:val="0"/>
        <w:jc w:val="both"/>
        <w:rPr/>
      </w:pPr>
      <w:r>
        <w:rPr>
          <w:rFonts w:ascii="Calibri" w:hAnsi="Calibri"/>
          <w:b/>
          <w:bCs/>
          <w:i/>
          <w:iCs/>
          <w:sz w:val="24"/>
          <w:szCs w:val="24"/>
          <w:lang w:val="pl-PL" w:eastAsia="zh-CN" w:bidi="hi-IN"/>
        </w:rPr>
        <w:t>Duchowość grupy i wzajemność oddziaływań</w:t>
      </w:r>
      <w:r>
        <w:rPr>
          <w:rFonts w:ascii="Calibri" w:hAnsi="Calibri"/>
          <w:b w:val="false"/>
          <w:bCs w:val="false"/>
          <w:i/>
          <w:iCs/>
          <w:sz w:val="24"/>
          <w:szCs w:val="24"/>
          <w:lang w:val="pl-PL" w:eastAsia="zh-CN" w:bidi="hi-IN"/>
        </w:rPr>
        <w:t xml:space="preserve">, </w:t>
      </w:r>
    </w:p>
    <w:p>
      <w:pPr>
        <w:pStyle w:val="Normal"/>
        <w:numPr>
          <w:ilvl w:val="0"/>
          <w:numId w:val="3"/>
        </w:numPr>
        <w:bidi w:val="0"/>
        <w:jc w:val="both"/>
        <w:rPr/>
      </w:pP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Pewnego razu pani Paulina prowadziła samochód w drodze powrotnej z przyjęcia ich przyjaciół – razem z nią jechał jej mąż na miejscu pasażera i dwójka znajomych z pracy na tylnych siedzeniach. W pewnym momencie nie zauważyła pieszego na pasach, jej mąż krzyknął „uważaj” i chwycił za kierownicę, ratując życie przechodnia.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Gdy tylko odstawili znajomych do ich domu, pani Paulina eksplodowała i zaczęła wrzeszczeć na męża za to, że na nią krzyknął, za ton, którym się do niej odezwał, wołając, że życzy sobie takich tekstów, a jej mąż, wiedząc, że jego jest odporna na krytykę, pokornie przyznał jej rację i ją wielokrotnie przeprosił.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Znajomi z pracy, których chwilę wcześniej podwieźli do mieszkania wszystko słyszeli. Kilka dni później w biurze gdy pani Paulina wyszła na chwilę zza biurka usłyszała jak toczy się przyciszonymi głosami rozmowa: „jej facet uratował życie jakiemuś gościowi na pasach, gdyby nie to, Paulina odsiadywałaby teraz wyrok, a ta nie dość, że nie podziękowała, to jeszcze go zjechała jak psa! Jej się nie da niczego trudnego powiedzieć.”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Pani Paulina stanęła jak wryta. Już miała się odwrócić, żeby to skomentować, już zbierała w niej furia, gdy nagle zaświtała jej w głowie myśl: „a co, jeśli te głosy miały rację?”. Stała tak kilka chwil, aż zrobiło jej się niemożebnie głupio. Nagle dotarło do niej, jak to musiało wyglądać i po godzinie, pierwszy raz w życiu doszła do wniosku, że chyba powinna przeprosić męża.</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to, że pani Paulina zmieniła swoje podejście do męża?</w:t>
      </w:r>
    </w:p>
    <w:p>
      <w:pPr>
        <w:pStyle w:val="Normal"/>
        <w:bidi w:val="0"/>
        <w:jc w:val="both"/>
        <w:rPr/>
      </w:pPr>
      <w:r>
        <w:rPr>
          <w:rFonts w:ascii="Calibri" w:hAnsi="Calibri"/>
          <w:b w:val="false"/>
          <w:bCs w:val="false"/>
          <w:i/>
          <w:iCs/>
          <w:sz w:val="24"/>
          <w:szCs w:val="24"/>
          <w:lang w:val="pl-PL" w:eastAsia="zh-CN" w:bidi="hi-IN"/>
        </w:rPr>
        <w:t>A:</w:t>
      </w:r>
    </w:p>
    <w:p>
      <w:pPr>
        <w:pStyle w:val="Normal"/>
        <w:numPr>
          <w:ilvl w:val="0"/>
          <w:numId w:val="6"/>
        </w:numPr>
        <w:bidi w:val="0"/>
        <w:jc w:val="both"/>
        <w:rPr/>
      </w:pPr>
      <w:r>
        <w:rPr>
          <w:rFonts w:ascii="Calibri" w:hAnsi="Calibri"/>
          <w:b/>
          <w:bCs/>
          <w:i/>
          <w:iCs/>
          <w:sz w:val="24"/>
          <w:szCs w:val="24"/>
          <w:lang w:val="pl-PL" w:eastAsia="zh-CN" w:bidi="hi-IN"/>
        </w:rPr>
        <w:t>Perspektywa</w:t>
      </w:r>
    </w:p>
    <w:p>
      <w:pPr>
        <w:pStyle w:val="Normal"/>
        <w:numPr>
          <w:ilvl w:val="0"/>
          <w:numId w:val="6"/>
        </w:numPr>
        <w:bidi w:val="0"/>
        <w:jc w:val="both"/>
        <w:rPr/>
      </w:pP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pPr>
      <w:r>
        <w:rPr>
          <w:rFonts w:ascii="Calibri" w:hAnsi="Calibri"/>
          <w:b w:val="false"/>
          <w:bCs w:val="false"/>
          <w:sz w:val="24"/>
          <w:szCs w:val="24"/>
          <w:lang w:val="pl-PL" w:eastAsia="zh-CN" w:bidi="hi-IN"/>
        </w:rPr>
        <w:t>Ola ma w zwyczaju bardzo zdrowo się odżywać – zdrowie jest bardzo ważne. Pracuje w biurze i gdy wraca do domu, siadała co wieczór przed telewizorem i oglądała seriale, żeby się odstresować. Pewnego dnia jadąc tramwajem do domu coś ją tchnęło. Zaczęła się zastanawiać, czy to nie jest absurdalne, że tak dba o to, co je, a w ogóle się zażywa ruchu? Poświęcanie czasu na to, co lubiła i odpoczynek po pracy był dla niej bardzo ważny, ale nie mniej ważne było dla niej zdrowie. Gapiąc się za okno doszła do wniosku, że na pewno nie może tego tak zostawić, bo sama wchodzi sobie w życiu w drogę.</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pPr>
      <w:r>
        <w:rPr>
          <w:rFonts w:ascii="Calibri" w:hAnsi="Calibri"/>
          <w:b w:val="false"/>
          <w:bCs w:val="false"/>
          <w:sz w:val="24"/>
          <w:szCs w:val="24"/>
          <w:lang w:val="pl-PL" w:eastAsia="zh-CN" w:bidi="hi-IN"/>
        </w:rPr>
        <w:t xml:space="preserve"> </w:t>
      </w:r>
    </w:p>
    <w:p>
      <w:pPr>
        <w:pStyle w:val="Normal"/>
        <w:bidi w:val="0"/>
        <w:jc w:val="both"/>
        <w:rPr/>
      </w:pPr>
      <w:r>
        <w:rPr>
          <w:rFonts w:ascii="Calibri" w:hAnsi="Calibri"/>
          <w:b w:val="false"/>
          <w:bCs w:val="false"/>
          <w:sz w:val="24"/>
          <w:szCs w:val="24"/>
          <w:u w:val="single"/>
          <w:lang w:val="pl-PL" w:eastAsia="zh-CN" w:bidi="hi-IN"/>
        </w:rPr>
        <w:t>Pytanie kontrolne (niepunktowane):</w:t>
      </w:r>
    </w:p>
    <w:p>
      <w:pPr>
        <w:pStyle w:val="Normal"/>
        <w:bidi w:val="0"/>
        <w:jc w:val="both"/>
        <w:rPr/>
      </w:pPr>
      <w:r>
        <w:rPr>
          <w:rFonts w:ascii="Calibri" w:hAnsi="Calibri"/>
          <w:b w:val="false"/>
          <w:bCs w:val="false"/>
          <w:i/>
          <w:iCs/>
          <w:sz w:val="24"/>
          <w:szCs w:val="24"/>
          <w:lang w:val="pl-PL" w:eastAsia="zh-CN" w:bidi="hi-IN"/>
        </w:rPr>
        <w:t>Q: Co jest przyczyną tego, że Ola zmieniła swoje podejście do spędzania wolnego czasu?</w:t>
      </w:r>
    </w:p>
    <w:p>
      <w:pPr>
        <w:pStyle w:val="Normal"/>
        <w:bidi w:val="0"/>
        <w:jc w:val="both"/>
        <w:rPr/>
      </w:pPr>
      <w:r>
        <w:rPr>
          <w:rFonts w:ascii="Calibri" w:hAnsi="Calibri"/>
          <w:b w:val="false"/>
          <w:bCs w:val="false"/>
          <w:i/>
          <w:iCs/>
          <w:sz w:val="24"/>
          <w:szCs w:val="24"/>
          <w:lang w:val="pl-PL" w:eastAsia="zh-CN" w:bidi="hi-IN"/>
        </w:rPr>
        <w:t>A: …</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 (1 pkt):</w:t>
      </w:r>
    </w:p>
    <w:p>
      <w:pPr>
        <w:pStyle w:val="Normal"/>
        <w:bidi w:val="0"/>
        <w:jc w:val="both"/>
        <w:rPr/>
      </w:pPr>
      <w:r>
        <w:rPr>
          <w:rFonts w:ascii="Calibri" w:hAnsi="Calibri"/>
          <w:b w:val="false"/>
          <w:bCs w:val="false"/>
          <w:i/>
          <w:iCs/>
          <w:sz w:val="24"/>
          <w:szCs w:val="24"/>
          <w:lang w:val="pl-PL" w:eastAsia="zh-CN" w:bidi="hi-IN"/>
        </w:rPr>
        <w:t>Q: Który czynnik duchowości jest za to odpowiedzialny?</w:t>
      </w:r>
    </w:p>
    <w:p>
      <w:pPr>
        <w:pStyle w:val="Normal"/>
        <w:bidi w:val="0"/>
        <w:jc w:val="both"/>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r>
        <w:rPr>
          <w:rFonts w:ascii="Calibri" w:hAnsi="Calibri"/>
          <w:b w:val="false"/>
          <w:bCs w:val="false"/>
          <w:i/>
          <w:iCs/>
          <w:sz w:val="24"/>
          <w:szCs w:val="24"/>
          <w:lang w:val="pl-PL" w:eastAsia="zh-CN" w:bidi="hi-IN"/>
        </w:rPr>
        <w:t xml:space="preserve"> (refleksja)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b w:val="false"/>
          <w:bCs w:val="false"/>
          <w:sz w:val="24"/>
          <w:szCs w:val="24"/>
          <w:lang w:val="pl-PL" w:eastAsia="zh-CN" w:bidi="hi-IN"/>
        </w:rPr>
      </w:pPr>
      <w:r>
        <w:rPr>
          <w:b w:val="false"/>
          <w:bCs w:val="false"/>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pPr>
      <w:r>
        <w:rPr>
          <w:rFonts w:ascii="Calibri" w:hAnsi="Calibri"/>
          <w:lang w:val="pl-PL" w:eastAsia="zh-CN" w:bidi="hi-IN"/>
        </w:rPr>
        <w:t xml:space="preserve">Na letnim obozie szczepu „Wichry” harcerze wpadli na genialny pomysł – zakradli się podczas ciszy poobiedniej do podobozu zuchowego i zaczęli biegać po namiotach krzycząc </w:t>
      </w:r>
      <w:r>
        <w:rPr>
          <w:rFonts w:ascii="Calibri" w:hAnsi="Calibri"/>
          <w:i/>
          <w:iCs/>
          <w:lang w:val="pl-PL" w:eastAsia="zh-CN" w:bidi="hi-IN"/>
        </w:rPr>
        <w:t>„piwo to moje paliwo!”</w:t>
      </w:r>
      <w:r>
        <w:rPr>
          <w:rFonts w:ascii="Calibri" w:hAnsi="Calibri"/>
          <w:lang w:val="pl-PL" w:eastAsia="zh-CN" w:bidi="hi-IN"/>
        </w:rPr>
        <w:t xml:space="preserve"> i oblewać ściółkę zabarwionym na żółto i spienionym wywarem z ugotowanych wcześniej ziemniaków.</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pPr>
      <w:r>
        <w:rPr>
          <w:rFonts w:ascii="Calibri" w:hAnsi="Calibri"/>
          <w:lang w:val="pl-PL" w:eastAsia="zh-CN" w:bidi="hi-IN"/>
        </w:rPr>
        <w:t xml:space="preserve">Jak nietrudno się domyśleć, zuchy śmiały się z tego „performensu” przez kolejne kilka dni i odgapiając od harcerzy ich hasło też co jakiś czas krzyczały </w:t>
      </w:r>
      <w:r>
        <w:rPr>
          <w:rFonts w:ascii="Calibri" w:hAnsi="Calibri"/>
          <w:i/>
          <w:iCs/>
          <w:lang w:val="pl-PL" w:eastAsia="zh-CN" w:bidi="hi-IN"/>
        </w:rPr>
        <w:t>„piwo to moje paliwo”</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pPr>
      <w:r>
        <w:rPr>
          <w:rFonts w:ascii="Calibri" w:hAnsi="Calibri"/>
          <w:lang w:val="pl-PL" w:eastAsia="zh-CN" w:bidi="hi-IN"/>
        </w:rPr>
        <w:t xml:space="preserve">Kadra zuchowa była wściekła na harcerzy i sprawiła, że spotkała ich tęga kara. Harcerze pytając </w:t>
      </w:r>
      <w:r>
        <w:rPr>
          <w:rFonts w:ascii="Calibri" w:hAnsi="Calibri"/>
          <w:i/>
          <w:iCs/>
          <w:lang w:val="pl-PL" w:eastAsia="zh-CN" w:bidi="hi-IN"/>
        </w:rPr>
        <w:t>„ale co my takiego zrobiliśmy”</w:t>
      </w:r>
      <w:r>
        <w:rPr>
          <w:rFonts w:ascii="Calibri" w:hAnsi="Calibri"/>
          <w:lang w:val="pl-PL" w:eastAsia="zh-CN" w:bidi="hi-IN"/>
        </w:rPr>
        <w:t xml:space="preserve"> usłyszeli w odpowiedzi, że deprawują zuchy.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deprawację, o która zostali oskarżeni harcerze?</w:t>
      </w:r>
    </w:p>
    <w:p>
      <w:pPr>
        <w:pStyle w:val="Normal"/>
        <w:bidi w:val="0"/>
        <w:jc w:val="both"/>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P</w:t>
      </w:r>
      <w:r>
        <w:rPr>
          <w:rFonts w:ascii="Calibri" w:hAnsi="Calibri"/>
          <w:b w:val="false"/>
          <w:bCs w:val="false"/>
          <w:i/>
          <w:iCs/>
          <w:sz w:val="24"/>
          <w:szCs w:val="24"/>
          <w:u w:val="single"/>
          <w:lang w:val="pl-PL" w:eastAsia="zh-CN" w:bidi="hi-IN"/>
        </w:rPr>
        <w:t>ostrzeganie zjawisk</w:t>
      </w:r>
      <w:r>
        <w:rPr>
          <w:rFonts w:ascii="Calibri" w:hAnsi="Calibri"/>
          <w:b w:val="false"/>
          <w:bCs w:val="false"/>
          <w:i/>
          <w:iCs/>
          <w:sz w:val="24"/>
          <w:szCs w:val="24"/>
          <w:lang w:val="pl-PL" w:eastAsia="zh-CN" w:bidi="hi-IN"/>
        </w:rPr>
        <w:t>) – określanie piwa jako „paliwa”, czyli budowanie pozytywnej konotacji z alkoholem</w:t>
      </w:r>
      <w:r>
        <w:rPr>
          <w:rFonts w:ascii="Calibri" w:hAnsi="Calibri"/>
          <w:b/>
          <w:bCs/>
          <w:i/>
          <w:iCs/>
          <w:sz w:val="24"/>
          <w:szCs w:val="24"/>
          <w:lang w:val="pl-PL" w:eastAsia="zh-CN" w:bidi="hi-IN"/>
        </w:rPr>
        <w:t xml:space="preserve">, </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Okno Overtona</w:t>
      </w:r>
      <w:r>
        <w:rPr>
          <w:rFonts w:ascii="Calibri" w:hAnsi="Calibri"/>
          <w:b w:val="false"/>
          <w:bCs w:val="false"/>
          <w:i/>
          <w:iCs/>
          <w:sz w:val="24"/>
          <w:szCs w:val="24"/>
          <w:lang w:val="pl-PL" w:eastAsia="zh-CN" w:bidi="hi-IN"/>
        </w:rPr>
        <w:t>) – upowszechnianie piwa jako niebudzącego kontrowersji elementu harcerskiego życia</w:t>
      </w:r>
      <w:r>
        <w:rPr>
          <w:rFonts w:ascii="Calibri" w:hAnsi="Calibri"/>
          <w:b/>
          <w:bCs/>
          <w:i/>
          <w:iCs/>
          <w:sz w:val="24"/>
          <w:szCs w:val="24"/>
          <w:lang w:val="pl-PL" w:eastAsia="zh-CN" w:bidi="hi-IN"/>
        </w:rPr>
        <w:t>,</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pPr>
      <w:r>
        <w:rPr>
          <w:rFonts w:ascii="Calibri" w:hAnsi="Calibri"/>
          <w:b/>
          <w:bCs/>
          <w:i/>
          <w:iCs/>
          <w:sz w:val="24"/>
          <w:szCs w:val="24"/>
          <w:lang w:val="pl-PL" w:eastAsia="zh-CN" w:bidi="hi-IN"/>
        </w:rPr>
        <w:t>Autorytety</w:t>
      </w:r>
      <w:r>
        <w:rPr>
          <w:rFonts w:ascii="Calibri" w:hAnsi="Calibri"/>
          <w:b w:val="false"/>
          <w:bCs w:val="false"/>
          <w:i/>
          <w:iCs/>
          <w:sz w:val="24"/>
          <w:szCs w:val="24"/>
          <w:lang w:val="pl-PL" w:eastAsia="zh-CN" w:bidi="hi-IN"/>
        </w:rPr>
        <w:t xml:space="preserve"> (przykład własny) (autorytetem są harcerze)</w:t>
      </w:r>
      <w:r>
        <w:br w:type="page"/>
      </w:r>
    </w:p>
    <w:p>
      <w:pPr>
        <w:pStyle w:val="Normal"/>
        <w:bidi w:val="0"/>
        <w:spacing w:before="0" w:after="0"/>
        <w:jc w:val="both"/>
        <w:rPr/>
      </w:pPr>
      <w:r>
        <w:rPr>
          <w:rFonts w:ascii="Calibri" w:hAnsi="Calibri"/>
          <w:lang w:val="pl-PL" w:eastAsia="zh-CN" w:bidi="hi-IN"/>
        </w:rPr>
        <w:t xml:space="preserve">Andżelika była kiedyś harcerką, jednak odeszła, bo jej koleżanka została tam źle potraktowana. Założyła kilka lat później fundację psychologiczną „Stop przemocy” i rozpoczęła w szkołach podstawowych wielką, ogólnopolską kampanię reklamującą jej działanie, rozwieszając wszędzie plakaty i ulotki głoszące hasło </w:t>
      </w:r>
      <w:r>
        <w:rPr>
          <w:rFonts w:ascii="Calibri" w:hAnsi="Calibri"/>
          <w:b/>
          <w:bCs/>
          <w:i/>
          <w:iCs/>
          <w:lang w:val="pl-PL" w:eastAsia="zh-CN" w:bidi="hi-IN"/>
        </w:rPr>
        <w:t>„pomoc psychologiczna dla ofiar harcerstwa”</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pPr>
      <w:r>
        <w:rPr>
          <w:rFonts w:ascii="Calibri" w:hAnsi="Calibri"/>
          <w:lang w:val="pl-PL" w:eastAsia="zh-CN" w:bidi="hi-IN"/>
        </w:rPr>
        <w:t>Wybuchła afera. Do Andżeliki zgłosili się rodzice i przedstawiciele różnych organizacji harcerskich domagając się usunięcia plakatów. Mówili oni, że niemal z dnia na dzień opinia dużej części dzieci w szkole o harcerstwie się pogorszyła, co dotknęło harcerzy. Andżelika jednak zasłoniła się stwierdzeniem, że niektórzy cierpią z powodu traumy po harcerstwie i ona chce im pomóc.</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pPr>
      <w:r>
        <w:rPr>
          <w:rFonts w:ascii="Calibri" w:hAnsi="Calibri"/>
          <w:b w:val="false"/>
          <w:bCs w:val="false"/>
          <w:sz w:val="24"/>
          <w:szCs w:val="24"/>
          <w:u w:val="single"/>
          <w:lang w:val="pl-PL" w:eastAsia="zh-CN" w:bidi="hi-IN"/>
        </w:rPr>
        <w:t>Pytanie o czynniki:</w:t>
      </w:r>
    </w:p>
    <w:p>
      <w:pPr>
        <w:pStyle w:val="Normal"/>
        <w:bidi w:val="0"/>
        <w:jc w:val="both"/>
        <w:rPr/>
      </w:pPr>
      <w:r>
        <w:rPr>
          <w:rFonts w:ascii="Calibri" w:hAnsi="Calibri"/>
          <w:b w:val="false"/>
          <w:bCs w:val="false"/>
          <w:i/>
          <w:iCs/>
          <w:sz w:val="24"/>
          <w:szCs w:val="24"/>
          <w:lang w:val="pl-PL" w:eastAsia="zh-CN" w:bidi="hi-IN"/>
        </w:rPr>
        <w:t>Q: Który czynnik duchowości jest odpowiedzialny za pogorszenie się opinii uczniów szkół na temat harcerstwa?</w:t>
      </w:r>
    </w:p>
    <w:p>
      <w:pPr>
        <w:pStyle w:val="Normal"/>
        <w:bidi w:val="0"/>
        <w:jc w:val="both"/>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xml:space="preserve">, </w:t>
      </w:r>
      <w:r>
        <w:rPr>
          <w:rFonts w:ascii="Calibri" w:hAnsi="Calibri"/>
          <w:b w:val="false"/>
          <w:bCs w:val="false"/>
          <w:i/>
          <w:iCs/>
          <w:sz w:val="24"/>
          <w:szCs w:val="24"/>
          <w:u w:val="single"/>
          <w:lang w:val="pl-PL" w:eastAsia="zh-CN" w:bidi="hi-IN"/>
        </w:rPr>
        <w:t>Postrzegania zjawisk</w:t>
      </w:r>
      <w:r>
        <w:rPr>
          <w:rFonts w:ascii="Calibri" w:hAnsi="Calibri"/>
          <w:b w:val="false"/>
          <w:bCs w:val="false"/>
          <w:i/>
          <w:iCs/>
          <w:sz w:val="24"/>
          <w:szCs w:val="24"/>
          <w:lang w:val="pl-PL" w:eastAsia="zh-CN" w:bidi="hi-IN"/>
        </w:rPr>
        <w:t>) – powszechne sugerowanie w postaci wszechobecnych plakatów, że harcerstwo jest tak niebezpieczne, że jego ofiary potrzebują pomocy psychologicznej stawia ruch harcerski w świetle przedsięwzięcia niepożądanego, niebezpiecznego, opresyjnego.</w:t>
      </w:r>
    </w:p>
    <w:p>
      <w:pPr>
        <w:pStyle w:val="Normal"/>
        <w:numPr>
          <w:ilvl w:val="0"/>
          <w:numId w:val="0"/>
        </w:numPr>
        <w:bidi w:val="0"/>
        <w:ind w:hanging="0" w:start="72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alibri">
    <w:charset w:val="01"/>
    <w:family w:val="swiss"/>
    <w:pitch w:val="variable"/>
  </w:font>
  <w:font w:name="Ubuntu">
    <w:charset w:val="01"/>
    <w:family w:val="roman"/>
    <w:pitch w:val="variable"/>
  </w:font>
  <w:font w:name="Symbol">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29</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29</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5366</TotalTime>
  <Application>LibreOffice/26.8.0.3$MacOSX_AARCH64 LibreOffice_project/bce0998afefdbc355585ca324285661a2170ba77</Application>
  <AppVersion>15.0000</AppVersion>
  <Pages>29</Pages>
  <Words>4764</Words>
  <Characters>28155</Characters>
  <CharactersWithSpaces>32522</CharactersWithSpaces>
  <Paragraphs>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2025-02-22T19:02:34Z</dcterms:created>
  <dc:creator/>
  <dc:description/>
  <dc:language>en-US</dc:language>
  <cp:lastModifiedBy/>
  <cp:lastPrinted>2025-11-16T14:38:53Z</cp:lastPrinted>
  <dcterms:modified xsi:type="dcterms:W3CDTF">2026-10-03T09:45:16Z</dcterms:modified>
  <cp:revision>135</cp:revision>
  <dc:subject/>
  <dc:title/>
</cp:coreProperties>
</file>

<file path=docProps/custom.xml><?xml version="1.0" encoding="utf-8"?>
<Properties xmlns="http://schemas.openxmlformats.org/officeDocument/2006/custom-properties" xmlns:vt="http://schemas.openxmlformats.org/officeDocument/2006/docPropsVTypes"/>
</file>