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media/image1.png" ContentType="image/png"/>
  <Override PartName="/word/media/image4.png" ContentType="image/png"/>
  <Override PartName="/word/media/image2.png" ContentType="image/png"/>
  <Override PartName="/word/media/image3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8229600</wp:posOffset>
            </wp:positionH>
            <wp:positionV relativeFrom="paragraph">
              <wp:posOffset>-184150</wp:posOffset>
            </wp:positionV>
            <wp:extent cx="1005840" cy="1005840"/>
            <wp:effectExtent l="0" t="0" r="0" b="0"/>
            <wp:wrapNone/>
            <wp:docPr id="1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/>
          <w:sz w:val="44"/>
          <w:szCs w:val="44"/>
          <w:lang w:val="pl-PL" w:eastAsia="zh-CN" w:bidi="hi-IN"/>
        </w:rPr>
        <w:t>Scenariusz 1.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Na obozie dwóch harcerzy się pobiło. Drużynowy wziął ich na rozmowę, wskutek której obaj uznali, że postąpili źle. Drużynowy zaproponował, aby się pogodzili i sobie przebaczyli.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Jeden z harcerzy był oporny. Stwierdził, że drugi zaczął, więc nie zasługuje na przeprosiny. Po dalszej rozmowie harcerz uświadomił sobie, jak często kadra wybacza im, harcerzom. To sprawiło, że zmienił zdanie i uznał, że i on powinien dać innym drugą szansę.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  <w:r>
        <w:br w:type="page"/>
      </w:r>
    </w:p>
    <w:p>
      <w:pPr>
        <w:pStyle w:val="normal1"/>
        <w:spacing w:before="0" w:after="0"/>
        <w:ind w:hanging="0" w:start="0"/>
        <w:jc w:val="both"/>
        <w:rPr>
          <w:rFonts w:ascii="Ubuntu" w:hAnsi="Ubuntu"/>
          <w:lang w:val="pl-PL" w:eastAsia="zh-CN" w:bidi="hi-IN"/>
        </w:rPr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8229600</wp:posOffset>
            </wp:positionH>
            <wp:positionV relativeFrom="paragraph">
              <wp:posOffset>-311150</wp:posOffset>
            </wp:positionV>
            <wp:extent cx="1005840" cy="1005840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/>
          <w:sz w:val="44"/>
          <w:szCs w:val="44"/>
          <w:lang w:val="pl-PL" w:eastAsia="zh-CN" w:bidi="hi-IN"/>
        </w:rPr>
        <w:t>Scenariusz 2.</w:t>
      </w:r>
    </w:p>
    <w:p>
      <w:pPr>
        <w:pStyle w:val="normal1"/>
        <w:spacing w:before="0" w:after="0"/>
        <w:ind w:hanging="0" w:start="0"/>
        <w:jc w:val="both"/>
        <w:rPr>
          <w:b/>
          <w:sz w:val="44"/>
          <w:szCs w:val="44"/>
        </w:rPr>
      </w:pPr>
      <w:r>
        <w:rPr>
          <w:b/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Nocą na obozie wszystkim zniknęły menażki - ktoś ewidentnie zasnął podczas warty i sąsiedni podobóz je podwędził. Nad ranem drużynowy poprosił o przyznanie się, kto zasnął - nikt się jednak nie przyznał.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Wieczorem przy ognisku drużynowy opowiedział gawędę o prawdzie – o tym, że żadna wina nie jest warta tego, by maskując ją fałszem niszczyć sobie w zamian sumienie i ogląd rzeczywistości. Po ognisku dwóch harcerzy podeszło do niego i przyznali, że to oni zawalili. Obaj postanowili nigdy więcej nie zatajać prawdy.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br/>
      </w:r>
      <w:r>
        <w:br w:type="page"/>
      </w:r>
    </w:p>
    <w:p>
      <w:pPr>
        <w:pStyle w:val="normal1"/>
        <w:spacing w:before="0" w:after="0"/>
        <w:ind w:hanging="0" w:start="0"/>
        <w:jc w:val="both"/>
        <w:rPr>
          <w:rFonts w:ascii="Ubuntu" w:hAnsi="Ubuntu"/>
          <w:lang w:val="pl-PL" w:eastAsia="zh-CN" w:bidi="hi-IN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8229600</wp:posOffset>
            </wp:positionH>
            <wp:positionV relativeFrom="paragraph">
              <wp:posOffset>-311150</wp:posOffset>
            </wp:positionV>
            <wp:extent cx="1005840" cy="1005840"/>
            <wp:effectExtent l="0" t="0" r="0" b="0"/>
            <wp:wrapNone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/>
          <w:sz w:val="44"/>
          <w:szCs w:val="44"/>
          <w:lang w:val="pl-PL" w:eastAsia="zh-CN" w:bidi="hi-IN"/>
        </w:rPr>
        <w:t>Scenariusz 3.</w:t>
      </w:r>
    </w:p>
    <w:p>
      <w:pPr>
        <w:pStyle w:val="normal1"/>
        <w:spacing w:before="0" w:after="0"/>
        <w:ind w:hanging="0" w:start="0"/>
        <w:jc w:val="both"/>
        <w:rPr>
          <w:b/>
          <w:sz w:val="44"/>
          <w:szCs w:val="44"/>
        </w:rPr>
      </w:pPr>
      <w:r>
        <w:rPr>
          <w:b/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Podczas pionierki obozowej najstarszy z zastępów nadzwyczaj szybko ukończył budowę swoich pryczy (byli na obozie już trzeci raz). Drużynowy poprosił ich, by pomogli młodszym kolegom.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Zastęp był niechętny: planował w tym czasie leżeć na hamakach. W końcu jednak, uznając autorytet drużynowego oraz mając na uwadze, że często kadra im pomagała uznali, że harcerską postawą jest w tej sytuacji bezinteresownie pomóc młodszym.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</w:p>
    <w:p>
      <w:pPr>
        <w:pStyle w:val="normal1"/>
        <w:ind w:hanging="0" w:start="0"/>
        <w:jc w:val="both"/>
        <w:rPr>
          <w:rFonts w:ascii="Ubuntu" w:hAnsi="Ubuntu"/>
          <w:sz w:val="44"/>
          <w:szCs w:val="44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</w:r>
      <w:r>
        <w:br w:type="page"/>
      </w:r>
    </w:p>
    <w:p>
      <w:pPr>
        <w:pStyle w:val="normal1"/>
        <w:spacing w:before="0" w:after="0"/>
        <w:jc w:val="both"/>
        <w:rPr>
          <w:rFonts w:ascii="Ubuntu" w:hAnsi="Ubuntu"/>
          <w:lang w:val="pl-PL" w:eastAsia="zh-CN" w:bidi="hi-IN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8229600</wp:posOffset>
            </wp:positionH>
            <wp:positionV relativeFrom="paragraph">
              <wp:posOffset>-311150</wp:posOffset>
            </wp:positionV>
            <wp:extent cx="1005840" cy="1005840"/>
            <wp:effectExtent l="0" t="0" r="0" b="0"/>
            <wp:wrapNone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/>
          <w:sz w:val="44"/>
          <w:szCs w:val="44"/>
          <w:lang w:val="pl-PL" w:eastAsia="zh-CN" w:bidi="hi-IN"/>
        </w:rPr>
        <w:t>Scenariusz 4.</w:t>
      </w:r>
    </w:p>
    <w:p>
      <w:pPr>
        <w:pStyle w:val="normal1"/>
        <w:spacing w:before="0" w:after="0"/>
        <w:jc w:val="both"/>
        <w:rPr>
          <w:b/>
          <w:sz w:val="44"/>
          <w:szCs w:val="44"/>
        </w:rPr>
      </w:pPr>
      <w:r>
        <w:rPr>
          <w:b/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W chorągwi każdego lata organizowano prestiżowy konkurs na najlepszą bramę obozową. Wędrownicy z drużyny “Alfa” zbierali na ten cel środki od roku, chcąc rozsławić drużynę i stanąć na podium. Miesiąc przed obozem, Janek idący od października na studia nie dostał miejsca w akademiku i zrezygnował z obozu; musiał w tym czasie zarobić na najem mieszkania.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Rozgorzała dyskusja. Kadra zaproponowała, by środki na bramę przekazać Jankowi, by pojechał na obóz. Janek nie chciał robić problemów, a części zależało, by budować legendę drużyny. W końcu pod wpływem kadry wędrownicy zgodnie uznali: obecność Janka jest ważniejsza niż to, jak inni widzą ich wspólnotę.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  <w:r>
        <w:br w:type="page"/>
      </w:r>
    </w:p>
    <w:p>
      <w:pPr>
        <w:pStyle w:val="normal1"/>
        <w:spacing w:before="0" w:after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sz w:val="44"/>
          <w:szCs w:val="44"/>
          <w:lang w:val="pl-PL" w:eastAsia="zh-CN" w:bidi="hi-IN"/>
        </w:rPr>
        <w:t>Scenariusz 5.</w:t>
      </w:r>
      <w:r>
        <w:rPr>
          <w:rFonts w:ascii="Ubuntu" w:hAnsi="Ubuntu"/>
          <w:b w:val="false"/>
          <w:bCs w:val="false"/>
          <w:sz w:val="44"/>
          <w:szCs w:val="44"/>
          <w:lang w:val="pl-PL" w:eastAsia="zh-CN" w:bidi="hi-IN"/>
        </w:rPr>
        <w:t xml:space="preserve"> </w:t>
      </w: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8229600</wp:posOffset>
            </wp:positionH>
            <wp:positionV relativeFrom="paragraph">
              <wp:posOffset>-311150</wp:posOffset>
            </wp:positionV>
            <wp:extent cx="1005840" cy="1005840"/>
            <wp:effectExtent l="0" t="0" r="0" b="0"/>
            <wp:wrapNone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 w:val="false"/>
          <w:bCs w:val="false"/>
          <w:color w:val="999999"/>
          <w:sz w:val="44"/>
          <w:szCs w:val="44"/>
          <w:lang w:val="pl-PL" w:eastAsia="zh-CN" w:bidi="hi-IN"/>
        </w:rPr>
        <w:t>(opcjonalny)</w:t>
      </w:r>
    </w:p>
    <w:p>
      <w:pPr>
        <w:pStyle w:val="normal1"/>
        <w:spacing w:before="0" w:after="0"/>
        <w:jc w:val="both"/>
        <w:rPr>
          <w:b w:val="false"/>
          <w:bCs w:val="false"/>
          <w:color w:val="999999"/>
          <w:sz w:val="44"/>
          <w:szCs w:val="44"/>
        </w:rPr>
      </w:pPr>
      <w:r>
        <w:rPr>
          <w:b w:val="false"/>
          <w:bCs w:val="false"/>
          <w:color w:val="999999"/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Kadra drużyny wędrowniczej zauważyła, że jedna z harcerek, Ela, spotyka się z kolegą z klasy, ale jednocześnie “kręci” z kolegą z zaprzyjaźnionej drużyny 1 DW “Ster”.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Rozmowa przybocznej z Elą o tej dwoistości niczego nie zmieniła, dlatego kadra postanowiła zadziałać. Przygotowali wieczór filmowy w szkole Eli, na który wiedzieli, że zaprosi chłopaka z klasy. Jednocześnie drużynowy dyskretnie zaprosił na wydarzenie cały “Ster”. Podczas wieczoru Ela została skonfrontowana z oboma “swoimi chłopakami” na raz: sprawa się wydała i zrobił się kwas. Miesiąc później Ela spotkała się z przyboczną i przyznała: jej podwójne życie było krótkowzroczne.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  <w:r>
        <w:br w:type="page"/>
      </w:r>
    </w:p>
    <w:p>
      <w:pPr>
        <w:pStyle w:val="normal1"/>
        <w:spacing w:before="0" w:after="0"/>
        <w:ind w:hanging="0" w:start="0"/>
        <w:jc w:val="both"/>
        <w:rPr>
          <w:rFonts w:ascii="Ubuntu" w:hAnsi="Ubuntu"/>
          <w:lang w:val="pl-PL" w:eastAsia="zh-CN" w:bidi="hi-IN"/>
        </w:rPr>
      </w:pP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8229600</wp:posOffset>
            </wp:positionH>
            <wp:positionV relativeFrom="paragraph">
              <wp:posOffset>-311150</wp:posOffset>
            </wp:positionV>
            <wp:extent cx="1005840" cy="1005840"/>
            <wp:effectExtent l="0" t="0" r="0" b="0"/>
            <wp:wrapNone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buntu" w:hAnsi="Ubuntu"/>
          <w:b/>
          <w:sz w:val="44"/>
          <w:szCs w:val="44"/>
          <w:lang w:val="pl-PL" w:eastAsia="zh-CN" w:bidi="hi-IN"/>
        </w:rPr>
        <w:t xml:space="preserve">Scenariusz 6. </w:t>
      </w: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>(opcjonalny)</w:t>
      </w:r>
    </w:p>
    <w:p>
      <w:pPr>
        <w:pStyle w:val="normal1"/>
        <w:spacing w:before="0" w:after="0"/>
        <w:ind w:hanging="0" w:start="0"/>
        <w:jc w:val="both"/>
        <w:rPr>
          <w:color w:val="999999"/>
          <w:sz w:val="44"/>
          <w:szCs w:val="44"/>
        </w:rPr>
      </w:pPr>
      <w:r>
        <w:rPr>
          <w:color w:val="999999"/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1. DW “Eldorado” co roku jeździ na obóz wędrowny. W zeszłym roku, odkurzywszy starą tradycję Kościoła Katolickiego, przyboczny zaproponował cowieczorne odmawianie nieszporów.</w:t>
      </w:r>
    </w:p>
    <w:p>
      <w:pPr>
        <w:pStyle w:val="normal1"/>
        <w:ind w:hanging="0" w:start="0"/>
        <w:jc w:val="both"/>
        <w:rPr>
          <w:rFonts w:ascii="Ubuntu" w:hAnsi="Ubuntu"/>
          <w:sz w:val="24"/>
          <w:szCs w:val="24"/>
          <w:lang w:val="pl-PL" w:eastAsia="zh-CN" w:bidi="hi-IN"/>
        </w:rPr>
      </w:pPr>
      <w:r>
        <w:rPr>
          <w:rFonts w:ascii="Ubuntu" w:hAnsi="Ubuntu"/>
          <w:sz w:val="24"/>
          <w:szCs w:val="24"/>
          <w:lang w:val="pl-PL" w:eastAsia="zh-CN" w:bidi="hi-IN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sz w:val="44"/>
          <w:szCs w:val="44"/>
          <w:lang w:val="pl-PL" w:eastAsia="zh-CN" w:bidi="hi-IN"/>
        </w:rPr>
        <w:t>Z początku tylko część drużyny brała udział w modlitwach, jednak pod koniec obozu i na wszystkich kolejnych wyjazdach praktyka ta stała się powszechna - dołączyły do niej również osoby „poszukujące”.</w:t>
      </w:r>
    </w:p>
    <w:p>
      <w:pPr>
        <w:pStyle w:val="normal1"/>
        <w:ind w:hanging="0" w:start="0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1.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Czy działanie instruktora miało wpływ na duchowość harcerzy?</w:t>
      </w:r>
    </w:p>
    <w:p>
      <w:pPr>
        <w:pStyle w:val="normal1"/>
        <w:ind w:hanging="0" w:start="0"/>
        <w:jc w:val="both"/>
        <w:rPr>
          <w:color w:val="999999"/>
        </w:rPr>
      </w:pPr>
      <w:r>
        <w:rPr>
          <w:color w:val="999999"/>
        </w:rPr>
      </w:r>
    </w:p>
    <w:p>
      <w:pPr>
        <w:pStyle w:val="normal1"/>
        <w:ind w:hanging="0" w:start="0"/>
        <w:jc w:val="both"/>
        <w:rPr>
          <w:rFonts w:ascii="Ubuntu" w:hAnsi="Ubuntu"/>
          <w:lang w:val="pl-PL" w:eastAsia="zh-CN" w:bidi="hi-IN"/>
        </w:rPr>
      </w:pPr>
      <w:r>
        <w:rPr>
          <w:rFonts w:ascii="Ubuntu" w:hAnsi="Ubuntu"/>
          <w:color w:val="999999"/>
          <w:sz w:val="44"/>
          <w:szCs w:val="44"/>
          <w:lang w:val="pl-PL" w:eastAsia="zh-CN" w:bidi="hi-IN"/>
        </w:rPr>
        <w:t xml:space="preserve">2. 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 xml:space="preserve">Jeśli miało, to jak należałoby postąpić, by zachować </w:t>
      </w:r>
      <w:r>
        <w:rPr>
          <w:rFonts w:ascii="Ubuntu" w:hAnsi="Ubuntu"/>
          <w:b/>
          <w:bCs/>
          <w:color w:val="999999"/>
          <w:sz w:val="44"/>
          <w:szCs w:val="44"/>
          <w:u w:val="single"/>
          <w:lang w:val="pl-PL" w:eastAsia="zh-CN" w:bidi="hi-IN"/>
        </w:rPr>
        <w:t>neutralność</w:t>
      </w:r>
      <w:r>
        <w:rPr>
          <w:rFonts w:ascii="Ubuntu" w:hAnsi="Ubuntu"/>
          <w:color w:val="999999"/>
          <w:sz w:val="44"/>
          <w:szCs w:val="44"/>
          <w:u w:val="single"/>
          <w:lang w:val="pl-PL" w:eastAsia="zh-CN" w:bidi="hi-IN"/>
        </w:rPr>
        <w:t>?</w:t>
      </w:r>
    </w:p>
    <w:sectPr>
      <w:type w:val="nextPage"/>
      <w:pgSz w:orient="landscape" w:w="16838" w:h="11906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Ubuntu">
    <w:charset w:val="01" w:characterSet="utf-8"/>
    <w:family w:val="roman"/>
    <w:pitch w:val="variable"/>
  </w:font>
  <w:font w:name="Ubuntu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LibreOffice/25.8.2.2$MacOSX_AARCH64 LibreOffice_project/d401f2107ccab8f924a8e2df40f573aab7605b6f</Application>
  <AppVersion>15.0000</AppVersion>
  <Pages>6</Pages>
  <Words>583</Words>
  <Characters>3384</Characters>
  <CharactersWithSpaces>3939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2025-03-24T18:05:12Z</dcterms:created>
  <dc:creator/>
  <dc:description/>
  <dc:language>en-US</dc:language>
  <cp:lastModifiedBy/>
  <dcterms:modified xsi:type="dcterms:W3CDTF">2025-11-16T14:49:47Z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