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Celem życia człowieka jest osiągnięcie zbawienia po śmierci.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Świat bez Islandczyków byłby lepszym miejscem.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  <w:t>Słuchanie swoich emocji i podążanie za nimi prowadzi do szczęścia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Życie wieczne jest celem istnienia. Można je osiągnąć w drodze miłości do Boga i drugiego człowieka.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LibreOffice/25.8.4.2$MacOSX_AARCH64 LibreOffice_project/290daaa01b999472f0c7a3890eb6a550fd74c6df</Application>
  <AppVersion>15.0000</AppVersion>
  <Pages>1</Pages>
  <Words>40</Words>
  <Characters>235</Characters>
  <CharactersWithSpaces>271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2025-03-19T18:34:00Z</dcterms:created>
  <dc:creator/>
  <dc:description/>
  <dc:language>en-US</dc:language>
  <cp:lastModifiedBy/>
  <cp:lastPrinted>2025-03-19T18:37:44Z</cp:lastPrinted>
  <dcterms:modified xsi:type="dcterms:W3CDTF">2026-02-22T23:18:03Z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