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both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Celem wprowadzenia uchwały jest wzmacnienie i ożywianie życia duchowego (...) harcerzy (...). W uchwale przyjęto następujące założenia o charakterze metafizycznym: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color w:val="999999"/>
          <w:sz w:val="28"/>
          <w:szCs w:val="28"/>
          <w:u w:val="none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O osiąganiu pełni człowieczeństwa dzięki samodoskonaleniu, </w:t>
      </w:r>
      <w:r w:rsidDel="00000000" w:rsidR="00000000" w:rsidRPr="00000000">
        <w:rPr>
          <w:sz w:val="28"/>
          <w:szCs w:val="28"/>
          <w:rtl w:val="0"/>
        </w:rPr>
        <w:t xml:space="preserve">wynikające z </w:t>
      </w:r>
      <w:r w:rsidDel="00000000" w:rsidR="00000000" w:rsidRPr="00000000">
        <w:rPr>
          <w:b w:val="1"/>
          <w:sz w:val="28"/>
          <w:szCs w:val="28"/>
          <w:rtl w:val="0"/>
        </w:rPr>
        <w:t xml:space="preserve">greckiej filozofii</w:t>
      </w:r>
      <w:r w:rsidDel="00000000" w:rsidR="00000000" w:rsidRPr="00000000">
        <w:rPr>
          <w:sz w:val="28"/>
          <w:szCs w:val="28"/>
          <w:rtl w:val="0"/>
        </w:rPr>
        <w:t xml:space="preserve">, myśli </w:t>
      </w:r>
      <w:r w:rsidDel="00000000" w:rsidR="00000000" w:rsidRPr="00000000">
        <w:rPr>
          <w:b w:val="1"/>
          <w:sz w:val="28"/>
          <w:szCs w:val="28"/>
          <w:rtl w:val="0"/>
        </w:rPr>
        <w:t xml:space="preserve">św. Augustyna</w:t>
      </w:r>
      <w:r w:rsidDel="00000000" w:rsidR="00000000" w:rsidRPr="00000000">
        <w:rPr>
          <w:sz w:val="28"/>
          <w:szCs w:val="28"/>
          <w:rtl w:val="0"/>
        </w:rPr>
        <w:t xml:space="preserve"> i projektu </w:t>
      </w:r>
      <w:r w:rsidDel="00000000" w:rsidR="00000000" w:rsidRPr="00000000">
        <w:rPr>
          <w:b w:val="1"/>
          <w:sz w:val="28"/>
          <w:szCs w:val="28"/>
          <w:rtl w:val="0"/>
        </w:rPr>
        <w:t xml:space="preserve">oświeceniowego</w:t>
      </w:r>
      <w:r w:rsidDel="00000000" w:rsidR="00000000" w:rsidRPr="00000000">
        <w:rPr>
          <w:sz w:val="28"/>
          <w:szCs w:val="28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color w:val="999999"/>
          <w:sz w:val="28"/>
          <w:szCs w:val="28"/>
          <w:u w:val="none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O istnieniu rzeczywistości duchowej u każdego człowieka i o hierarchii wartości, </w:t>
      </w:r>
      <w:r w:rsidDel="00000000" w:rsidR="00000000" w:rsidRPr="00000000">
        <w:rPr>
          <w:sz w:val="28"/>
          <w:szCs w:val="28"/>
          <w:rtl w:val="0"/>
        </w:rPr>
        <w:t xml:space="preserve">zaczerpnięte z </w:t>
      </w:r>
      <w:r w:rsidDel="00000000" w:rsidR="00000000" w:rsidRPr="00000000">
        <w:rPr>
          <w:b w:val="1"/>
          <w:sz w:val="28"/>
          <w:szCs w:val="28"/>
          <w:rtl w:val="0"/>
        </w:rPr>
        <w:t xml:space="preserve">filozofii św. Tomasza z Akwinu</w:t>
      </w:r>
      <w:r w:rsidDel="00000000" w:rsidR="00000000" w:rsidRPr="00000000">
        <w:rPr>
          <w:sz w:val="28"/>
          <w:szCs w:val="28"/>
          <w:rtl w:val="0"/>
        </w:rPr>
        <w:t xml:space="preserve"> i obecne u części </w:t>
      </w:r>
      <w:r w:rsidDel="00000000" w:rsidR="00000000" w:rsidRPr="00000000">
        <w:rPr>
          <w:b w:val="1"/>
          <w:sz w:val="28"/>
          <w:szCs w:val="28"/>
          <w:rtl w:val="0"/>
        </w:rPr>
        <w:t xml:space="preserve">filozofów greckich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color w:val="999999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roli </w:t>
      </w:r>
      <w:r w:rsidDel="00000000" w:rsidR="00000000" w:rsidRPr="00000000">
        <w:rPr>
          <w:b w:val="1"/>
          <w:sz w:val="28"/>
          <w:szCs w:val="28"/>
          <w:rtl w:val="0"/>
        </w:rPr>
        <w:t xml:space="preserve">wspólnoty</w:t>
      </w:r>
      <w:r w:rsidDel="00000000" w:rsidR="00000000" w:rsidRPr="00000000">
        <w:rPr>
          <w:sz w:val="28"/>
          <w:szCs w:val="28"/>
          <w:rtl w:val="0"/>
        </w:rPr>
        <w:t xml:space="preserve"> w rozwoju duchowym, zakorzenionej w myśli </w:t>
      </w:r>
      <w:r w:rsidDel="00000000" w:rsidR="00000000" w:rsidRPr="00000000">
        <w:rPr>
          <w:b w:val="1"/>
          <w:sz w:val="28"/>
          <w:szCs w:val="28"/>
          <w:rtl w:val="0"/>
        </w:rPr>
        <w:t xml:space="preserve">chrześcijańskiej</w:t>
      </w:r>
      <w:r w:rsidDel="00000000" w:rsidR="00000000" w:rsidRPr="00000000">
        <w:rPr>
          <w:sz w:val="28"/>
          <w:szCs w:val="28"/>
          <w:rtl w:val="0"/>
        </w:rPr>
        <w:t xml:space="preserve"> i ujętej całościowo we współczesnej koncepcji </w:t>
      </w:r>
      <w:r w:rsidDel="00000000" w:rsidR="00000000" w:rsidRPr="00000000">
        <w:rPr>
          <w:b w:val="1"/>
          <w:sz w:val="28"/>
          <w:szCs w:val="28"/>
          <w:rtl w:val="0"/>
        </w:rPr>
        <w:t xml:space="preserve">komunitaryzmu</w:t>
      </w:r>
      <w:r w:rsidDel="00000000" w:rsidR="00000000" w:rsidRPr="00000000">
        <w:rPr>
          <w:sz w:val="28"/>
          <w:szCs w:val="28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color w:val="999999"/>
          <w:sz w:val="28"/>
          <w:szCs w:val="28"/>
          <w:u w:val="none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O tym, że nierozerwalnie splecione ze sobą </w:t>
      </w:r>
      <w:r w:rsidDel="00000000" w:rsidR="00000000" w:rsidRPr="00000000">
        <w:rPr>
          <w:sz w:val="28"/>
          <w:szCs w:val="28"/>
          <w:rtl w:val="0"/>
        </w:rPr>
        <w:t xml:space="preserve">idee </w:t>
      </w:r>
      <w:r w:rsidDel="00000000" w:rsidR="00000000" w:rsidRPr="00000000">
        <w:rPr>
          <w:b w:val="1"/>
          <w:sz w:val="28"/>
          <w:szCs w:val="28"/>
          <w:rtl w:val="0"/>
        </w:rPr>
        <w:t xml:space="preserve">dobra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sprawiedliwości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prawdy</w:t>
      </w:r>
      <w:r w:rsidDel="00000000" w:rsidR="00000000" w:rsidRPr="00000000">
        <w:rPr>
          <w:sz w:val="28"/>
          <w:szCs w:val="28"/>
          <w:rtl w:val="0"/>
        </w:rPr>
        <w:t xml:space="preserve"> i </w:t>
      </w:r>
      <w:r w:rsidDel="00000000" w:rsidR="00000000" w:rsidRPr="00000000">
        <w:rPr>
          <w:b w:val="1"/>
          <w:sz w:val="28"/>
          <w:szCs w:val="28"/>
          <w:rtl w:val="0"/>
        </w:rPr>
        <w:t xml:space="preserve">piękna</w:t>
      </w:r>
      <w:r w:rsidDel="00000000" w:rsidR="00000000" w:rsidRPr="00000000">
        <w:rPr>
          <w:color w:val="999999"/>
          <w:sz w:val="28"/>
          <w:szCs w:val="28"/>
          <w:rtl w:val="0"/>
        </w:rPr>
        <w:t xml:space="preserve"> stanowią fundament kultury europejskiej i, jak zapisano w Preambule Konstytucji RP, są uniwersalne i spajają polskie społeczeństwo.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350" w:top="13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Style w:val="Title"/>
      <w:spacing w:before="280" w:line="305.45509090909087" w:lineRule="auto"/>
      <w:jc w:val="center"/>
      <w:rPr/>
    </w:pPr>
    <w:bookmarkStart w:colFirst="0" w:colLast="0" w:name="_qg6bikay1g42" w:id="0"/>
    <w:bookmarkEnd w:id="0"/>
    <w:r w:rsidDel="00000000" w:rsidR="00000000" w:rsidRPr="00000000">
      <w:rPr>
        <w:rtl w:val="0"/>
      </w:rPr>
      <w:t xml:space="preserve">Preambuła Uchwały RN nr 9/XLII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