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999999"/>
          <w:sz w:val="32"/>
          <w:szCs w:val="32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999999"/>
          <w:sz w:val="32"/>
          <w:szCs w:val="32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sumiennie spełnia swoje obowiązki wynikające z Przyrzeczenia Harcerskiego.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Na słowie harcerza polegaj jak na Zawiszy.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pożyteczny i niesie pomoc bliźnim.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w każdym widzi bliźniego, a za brata uważa każdego innego harcerza.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postępuje po rycersku.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miłuje przyrodę i stara się ją poznać.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karny i posłuszny rodzicom i wszystkim swoim przełożonym.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zawsze pogodny.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oszczędny i ofiarny.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pracuje nad sobą, jest czysty w myśli, mowie i uczynkach; jest wolny od nałogów.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350" w:footer="0" w:bottom="13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302" w:before="280" w:after="60"/>
      <w:jc w:val="center"/>
      <w:rPr/>
    </w:pPr>
    <w:r>
      <w:rPr/>
      <w:t>Przyrzeczenie Harcerskie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302" w:before="280" w:after="60"/>
      <w:jc w:val="center"/>
      <w:rPr/>
    </w:pPr>
    <w:r>
      <w:rPr/>
      <w:t>Przyrzeczenie Harcerskie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1</Pages>
  <Words>95</Words>
  <Characters>537</Characters>
  <CharactersWithSpaces>610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2024-10-24T15:09:11Z</cp:lastPrinted>
  <dcterms:modified xsi:type="dcterms:W3CDTF">2024-10-24T17:30:44Z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