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96" w:rsidRPr="003C4096" w:rsidRDefault="003C4096" w:rsidP="003C4096">
      <w:pPr>
        <w:shd w:val="clear" w:color="auto" w:fill="FFFFFF"/>
        <w:spacing w:after="240" w:line="240" w:lineRule="auto"/>
        <w:jc w:val="center"/>
        <w:rPr>
          <w:rFonts w:ascii="Georgia" w:eastAsia="Times New Roman" w:hAnsi="Georgia" w:cs="Times New Roman"/>
          <w:color w:val="2A2513"/>
          <w:sz w:val="36"/>
          <w:szCs w:val="36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36"/>
          <w:szCs w:val="36"/>
          <w:lang w:val="ru-RU"/>
        </w:rPr>
        <w:t>Лабораторная работа №2</w:t>
      </w:r>
    </w:p>
    <w:p w:rsidR="003C4096" w:rsidRPr="003C4096" w:rsidRDefault="003C4096" w:rsidP="003C4096">
      <w:pPr>
        <w:shd w:val="clear" w:color="auto" w:fill="FFFFFF"/>
        <w:spacing w:after="240" w:line="240" w:lineRule="auto"/>
        <w:jc w:val="center"/>
        <w:rPr>
          <w:rFonts w:ascii="Georgia" w:eastAsia="Times New Roman" w:hAnsi="Georgia" w:cs="Times New Roman"/>
          <w:b/>
          <w:bCs/>
          <w:color w:val="2A2513"/>
          <w:sz w:val="36"/>
          <w:szCs w:val="36"/>
          <w:lang w:val="ru-RU"/>
        </w:rPr>
      </w:pPr>
      <w:r w:rsidRPr="003C4096">
        <w:rPr>
          <w:rFonts w:ascii="Georgia" w:eastAsia="Times New Roman" w:hAnsi="Georgia" w:cs="Times New Roman"/>
          <w:b/>
          <w:bCs/>
          <w:color w:val="2A2513"/>
          <w:sz w:val="36"/>
          <w:szCs w:val="36"/>
          <w:lang w:val="ru-RU"/>
        </w:rPr>
        <w:t>Структура программы на языке Ассемблера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  <w:t>Задание 1.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Ознакомиться с примером программы на языке Ассемблера, представленной ниже. Набрать в редакторе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hyperlink r:id="rId5" w:history="1">
        <w:r w:rsidRPr="003C4096">
          <w:rPr>
            <w:rFonts w:ascii="Georgia" w:eastAsia="Times New Roman" w:hAnsi="Georgia" w:cs="Times New Roman"/>
            <w:color w:val="336699"/>
            <w:sz w:val="21"/>
            <w:szCs w:val="21"/>
            <w:u w:val="single"/>
          </w:rPr>
          <w:t>ASM</w:t>
        </w:r>
        <w:r w:rsidRPr="003C4096">
          <w:rPr>
            <w:rFonts w:ascii="Georgia" w:eastAsia="Times New Roman" w:hAnsi="Georgia" w:cs="Times New Roman"/>
            <w:color w:val="336699"/>
            <w:sz w:val="21"/>
            <w:szCs w:val="21"/>
            <w:u w:val="single"/>
            <w:lang w:val="ru-RU"/>
          </w:rPr>
          <w:t xml:space="preserve"> </w:t>
        </w:r>
        <w:r w:rsidRPr="003C4096">
          <w:rPr>
            <w:rFonts w:ascii="Georgia" w:eastAsia="Times New Roman" w:hAnsi="Georgia" w:cs="Times New Roman"/>
            <w:color w:val="336699"/>
            <w:sz w:val="21"/>
            <w:szCs w:val="21"/>
            <w:u w:val="single"/>
          </w:rPr>
          <w:t>Editor</w:t>
        </w:r>
      </w:hyperlink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эту программу, скомпилировать и запустить программу, убедиться в её работоспособности: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  <w:lang w:val="ru-RU"/>
        </w:rPr>
        <w:t>.486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proofErr w:type="gramStart"/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  <w:lang w:val="ru-RU"/>
        </w:rPr>
        <w:t>.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model</w:t>
      </w:r>
      <w:proofErr w:type="gram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flat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, </w:t>
      </w:r>
      <w:proofErr w:type="spellStart"/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stdcall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option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casemap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  <w:lang w:val="ru-RU"/>
        </w:rPr>
        <w:t>: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none</w:t>
      </w:r>
      <w:proofErr w:type="gram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 чувствительность к регистру букв в идентификаторах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include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windows.inc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include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kernel32.inc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includelib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kernel32.lib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  <w:shd w:val="clear" w:color="auto" w:fill="FF8040"/>
        </w:rPr>
        <w:t>.data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messageString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db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color w:val="008000"/>
          <w:sz w:val="20"/>
          <w:szCs w:val="20"/>
        </w:rPr>
        <w:t>"Hello, World!!!"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inputBuffer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db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0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  <w:shd w:val="clear" w:color="auto" w:fill="FF8040"/>
        </w:rPr>
        <w:t>.data?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dd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?</w:t>
      </w:r>
      <w:proofErr w:type="gram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outputHandle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dd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?</w:t>
      </w:r>
      <w:proofErr w:type="gram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numberOfChars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dd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?</w:t>
      </w:r>
      <w:proofErr w:type="gram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gramStart"/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  <w:shd w:val="clear" w:color="auto" w:fill="FF8040"/>
        </w:rPr>
        <w:t>.code</w:t>
      </w:r>
      <w:proofErr w:type="gram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entryPoint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: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lastRenderedPageBreak/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</w:rPr>
        <w:t>STD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_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</w:rPr>
        <w:t>INPUT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  <w:lang w:val="ru-RU"/>
        </w:rPr>
        <w:t>_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</w:rPr>
        <w:t>HANDLE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передача параметра в функцию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0000A0"/>
          <w:sz w:val="20"/>
          <w:szCs w:val="20"/>
        </w:rPr>
        <w:t>GetStdHandle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    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вызов системной функции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  <w:proofErr w:type="spellStart"/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,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EAX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 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сохранение результата функции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</w:rPr>
        <w:t>STD_OUTPUT_HANDLE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0000A0"/>
          <w:sz w:val="20"/>
          <w:szCs w:val="20"/>
        </w:rPr>
        <w:t>GetStdHandle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proofErr w:type="spellStart"/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outputHandle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,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EAX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</w:rPr>
        <w:t>NULL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             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5-ый </w:t>
      </w:r>
      <w:proofErr w:type="spellStart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параметр</w:t>
      </w:r>
      <w:proofErr w:type="spell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функции</w:t>
      </w:r>
      <w:proofErr w:type="spell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системная</w:t>
      </w:r>
      <w:proofErr w:type="spell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константа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offset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numberOfChars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4-ый параметр функции, адрес переменной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15                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3-ий параметр функции, целочисленная константа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offset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messageString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2-ой параметр функций, адрес массива символов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outputHandle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    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 </w:t>
      </w:r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;</w:t>
      </w:r>
      <w:proofErr w:type="gramEnd"/>
      <w:r w:rsidRPr="003C40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 1-ый параметр функции, дескриптор системного объекта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0000A0"/>
          <w:sz w:val="20"/>
          <w:szCs w:val="20"/>
        </w:rPr>
        <w:t>WriteConsole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</w:rPr>
        <w:t>NULL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offset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numberOfChars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1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offset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inputBuffer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inputHandle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0000A0"/>
          <w:sz w:val="20"/>
          <w:szCs w:val="20"/>
        </w:rPr>
        <w:t>ReadConsole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lastRenderedPageBreak/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0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ab/>
      </w: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0000A0"/>
          <w:sz w:val="20"/>
          <w:szCs w:val="20"/>
        </w:rPr>
        <w:t>ExitProcess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  <w:shd w:val="clear" w:color="auto" w:fill="FF8040"/>
        </w:rPr>
        <w:t>end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entryPoint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  <w:t>Задание 2.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Ознакомиться с приведённым ниже описанием системных функций, используемых в примере выше, и с общими правилами вызова системных функций в языке Ассемблера. На основе полученных знаний модифицировать приведённый выше пример таким образом, чтобы программа считывала введённую пользователем строку и выводила её в фигурных скобках.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  <w:t>Краткая теория: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 приведённом примере используется три вида инструкций языка Ассемблера, это команды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push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,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call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mov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. Команда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push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используется для работы с сегментом стека приложения, подробнее действие данной команды будет рассмотрено позже, в данном приложении эта команда используется для предварительной передачи параметров в функцию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  <w:t>перед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вызовом самой функции, который осуществляется командой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call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. При этом параметры функции, описанные в прототипе этой функции, записанном на языке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++, при вызове на языке Ассемблера передаются в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  <w:t>обратном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порядке. То есть первым с помощью команды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push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передаётся последний параметр функции (последний в её записи на языке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++). Команда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mov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в данном примере присваивает переменной, которая является первым операндом команды, значение регистра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EAX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, который является вторым операндом этой команды. Делается это для получения значения, возвращаемого системной функцией, так как все системные функции операционной системы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Windows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возвращаемое значение помещают именно в этот регистр.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Рассмотрим функции, используемые в приведённом примере: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i/>
          <w:iCs/>
          <w:color w:val="2A2513"/>
          <w:sz w:val="21"/>
          <w:szCs w:val="21"/>
          <w:lang w:val="ru-RU"/>
        </w:rPr>
        <w:t>Функция</w:t>
      </w: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 </w:t>
      </w:r>
      <w:proofErr w:type="spellStart"/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GetStdHandle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Возвращает дескриптор стандартного потока (ввода, вывода или ошибок) консоли. Дескриптор - это 32-битное целое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беззнаковое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число, по которому операционная система находит системные объекты, к которым относятся и потоки ввода/вывода консоли.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Прототип данной функции на языке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++ выглядит так: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HANDLE WINAPI </w:t>
      </w:r>
      <w:proofErr w:type="spellStart"/>
      <w:proofErr w:type="gram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GetStdHandle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(</w:t>
      </w:r>
      <w:proofErr w:type="gram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DWORD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nStdHandle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);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Параметры функции: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nStdHandle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Входной обязательный параметр, который определяет, дескриптор какого именно потока необходимо получить.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Может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принимать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значение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одной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из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целочисленных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констант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: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5937"/>
      </w:tblGrid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STD_INPUT_HANDLE = 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rPr>
                <w:rFonts w:ascii="Georgia" w:eastAsia="Times New Roman" w:hAnsi="Georgia" w:cs="Times New Roman"/>
                <w:color w:val="2A2513"/>
                <w:sz w:val="21"/>
                <w:szCs w:val="21"/>
                <w:lang w:val="ru-RU"/>
              </w:rPr>
            </w:pPr>
            <w:r w:rsidRPr="003C4096">
              <w:rPr>
                <w:rFonts w:ascii="Georgia" w:eastAsia="Times New Roman" w:hAnsi="Georgia" w:cs="Times New Roman"/>
                <w:color w:val="2A2513"/>
                <w:sz w:val="21"/>
                <w:szCs w:val="21"/>
                <w:lang w:val="ru-RU"/>
              </w:rPr>
              <w:t>Поток ввода, по умолчанию ввод с клавиатуры в консоли.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STD_OUTPUT_HANDLE = 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rPr>
                <w:rFonts w:ascii="Georgia" w:eastAsia="Times New Roman" w:hAnsi="Georgia" w:cs="Times New Roman"/>
                <w:color w:val="2A2513"/>
                <w:sz w:val="21"/>
                <w:szCs w:val="21"/>
                <w:lang w:val="ru-RU"/>
              </w:rPr>
            </w:pPr>
            <w:r w:rsidRPr="003C4096">
              <w:rPr>
                <w:rFonts w:ascii="Georgia" w:eastAsia="Times New Roman" w:hAnsi="Georgia" w:cs="Times New Roman"/>
                <w:color w:val="2A2513"/>
                <w:sz w:val="21"/>
                <w:szCs w:val="21"/>
                <w:lang w:val="ru-RU"/>
              </w:rPr>
              <w:t>Поток вывода, по умолчанию вывод на экран в консоль.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lastRenderedPageBreak/>
              <w:t>STD_ERROR_HANDLE = -12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rPr>
                <w:rFonts w:ascii="Georgia" w:eastAsia="Times New Roman" w:hAnsi="Georgia" w:cs="Times New Roman"/>
                <w:color w:val="2A2513"/>
                <w:sz w:val="21"/>
                <w:szCs w:val="21"/>
                <w:lang w:val="ru-RU"/>
              </w:rPr>
            </w:pPr>
            <w:r w:rsidRPr="003C4096">
              <w:rPr>
                <w:rFonts w:ascii="Georgia" w:eastAsia="Times New Roman" w:hAnsi="Georgia" w:cs="Times New Roman"/>
                <w:color w:val="2A2513"/>
                <w:sz w:val="21"/>
                <w:szCs w:val="21"/>
                <w:lang w:val="ru-RU"/>
              </w:rPr>
              <w:t>Поток ошибок, по умолчанию вывод на экран в консоль.</w:t>
            </w:r>
          </w:p>
        </w:tc>
      </w:tr>
    </w:tbl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Возвращаемое значение: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 случае успеха возвращается дескриптор запрошенного потока, который затем может использоваться для ввода или вывода данных, используя функции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ReadConsole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или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WriteConsole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. В случае ошибки функция возвращает специальное значение, равное константе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INVALID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_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HANDLE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_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VALUE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. В случае, если ошибки не произошло, но приложение не может иметь доступ к консоли, возвращается нулевое значение, равное константе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NULL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i/>
          <w:iCs/>
          <w:color w:val="2A2513"/>
          <w:sz w:val="21"/>
          <w:szCs w:val="21"/>
          <w:lang w:val="ru-RU"/>
        </w:rPr>
        <w:t>Функция</w:t>
      </w: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 </w:t>
      </w:r>
      <w:proofErr w:type="spellStart"/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WriteConsole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Записывает символы строкового буфера в указанный поток вывода.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Прототип данной функции на языке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++ выглядит так: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BOOL WINAPI </w:t>
      </w:r>
      <w:proofErr w:type="spellStart"/>
      <w:proofErr w:type="gram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WriteConsole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(</w:t>
      </w:r>
      <w:proofErr w:type="gramEnd"/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HANDLE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hConsoleOutput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const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VOID *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lpBuffer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DWORD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nNumberOfCharsToWrite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LPDWORD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lpNumberOfCharsWritten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LPVOID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lpReserved</w:t>
      </w:r>
      <w:proofErr w:type="spellEnd"/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);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</w:rPr>
      </w:pP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Параметры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функции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hConsoleOutput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Входной обязательный параметр — дескриптор потока вывода, в который будут выведены символы.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lpBuffer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Входной обязательный параметр — адрес начала строкового буфера, содержимое которого будет выведено в поток.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nNumberOfCharsToWrite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Входной обязательный параметр — количество символов в буфере, которое необходимо вывести в поток.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lpNumberOfCharsWritten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lastRenderedPageBreak/>
        <w:t>Выходной обязательный параметр — адрес 32-битной ячейки памяти, в которую функция запишет количество фактически выведенных в поток символов.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lpReserved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Зарезервированный параметр. Должен быть равен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NULL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Возвращаемое значение: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 случае успеха возвращается значение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true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, иначе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false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i/>
          <w:iCs/>
          <w:color w:val="2A2513"/>
          <w:sz w:val="21"/>
          <w:szCs w:val="21"/>
          <w:lang w:val="ru-RU"/>
        </w:rPr>
        <w:t>Функция</w:t>
      </w: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 </w:t>
      </w:r>
      <w:proofErr w:type="spellStart"/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ReadConsole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Считывает символы из указанного потока ввода в строковый буфер. При этом считанные символы удаляются из потока ввода.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Прототип данной функции на языке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++ выглядит так: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BOOL WINAPI </w:t>
      </w:r>
      <w:proofErr w:type="spellStart"/>
      <w:proofErr w:type="gram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ReadConsole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(</w:t>
      </w:r>
      <w:proofErr w:type="gramEnd"/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HANDLE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hConsoleInput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LPVOID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lpBuffer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DWORD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nNumberOfCharsToRead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LPDWORD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lpNumberOfCharsRead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,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    LPVOID</w:t>
      </w:r>
      <w:r w:rsidRPr="003C4096">
        <w:rPr>
          <w:rFonts w:ascii="Courier New" w:eastAsia="Times New Roman" w:hAnsi="Courier New" w:cs="Courier New"/>
          <w:color w:val="2A2513"/>
          <w:sz w:val="29"/>
          <w:szCs w:val="29"/>
          <w:lang w:val="ru-RU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pInputControl</w:t>
      </w:r>
      <w:proofErr w:type="spellEnd"/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  <w:lang w:val="ru-RU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  <w:lang w:val="ru-RU"/>
        </w:rPr>
        <w:t>);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Параметры функции: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hConsoleInput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Входной обязательный параметр — дескриптор потока ввода, из которого будут прочитаны символы.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lpBuffer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Входной обязательный параметр — адрес начала строкового буфера, в который будут введены символы, прочитанные из потока.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nNumberOfCharsToRead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Входной обязательный параметр — количество символов, которое необходимо прочитать из потока. Данное количество должно быть не больше размера самого буфера. При этом если пользователь ввёл с клавиатуры большее количество символов, чем указанное данным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lastRenderedPageBreak/>
        <w:t xml:space="preserve">параметром, то введённая строка будет урезана до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nNumberOfCharsToRead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символов, остальные символы в буфер помещены не будут.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lpNumberOfCharsRead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Выходной обязательный параметр — адрес 32-битной ячейки памяти, в которую функция запишет количество фактически прочитанных из потока символов.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pInputControl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Входной необязательный параметр — адрес структуры, в которой можно указать дополнительные параметры потока, такие как символ окончания операции чтения. Данный параметр указывается для чтения символов в кодировке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Unicode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. В нашем случае можно всегда оставлять его равным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NULL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Возвращаемое значение: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 случае успеха возвращается значение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true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, иначе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false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i/>
          <w:iCs/>
          <w:color w:val="2A2513"/>
          <w:sz w:val="21"/>
          <w:szCs w:val="21"/>
          <w:lang w:val="ru-RU"/>
        </w:rPr>
        <w:t>Функция</w:t>
      </w: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 </w:t>
      </w:r>
      <w:proofErr w:type="spellStart"/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</w:rPr>
        <w:t>ExitProcess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Завершает приложение, в котором она вызывается.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Прототип данной функции на языке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++ выглядит так:</w:t>
      </w:r>
    </w:p>
    <w:p w:rsidR="003C4096" w:rsidRPr="003C4096" w:rsidRDefault="003C4096" w:rsidP="003C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9"/>
          <w:szCs w:val="29"/>
        </w:rPr>
      </w:pPr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VOID WINAPI </w:t>
      </w:r>
      <w:proofErr w:type="spellStart"/>
      <w:proofErr w:type="gram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ExitProcess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(</w:t>
      </w:r>
      <w:proofErr w:type="gram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 xml:space="preserve">UINT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uExitCode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9"/>
          <w:szCs w:val="29"/>
        </w:rPr>
        <w:t>);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Параметры функции: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i/>
          <w:iCs/>
          <w:color w:val="2A2513"/>
          <w:sz w:val="21"/>
          <w:szCs w:val="21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i/>
          <w:iCs/>
          <w:color w:val="2A2513"/>
          <w:sz w:val="21"/>
          <w:szCs w:val="21"/>
        </w:rPr>
        <w:t>uExitCode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Код завершения приложения, возвращаемый операционной системе.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Возвращаемое значение: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ind w:left="375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Функция не возвращает никакого значения.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i/>
          <w:iCs/>
          <w:color w:val="2A2513"/>
          <w:sz w:val="21"/>
          <w:szCs w:val="21"/>
          <w:lang w:val="ru-RU"/>
        </w:rPr>
        <w:t>Примечание: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В рассмотренных функциях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WriteConsole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ReadConsole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используется явное указание размера буфера, то есть не используются строки с завершающим нулевым символом. Это нужно учитывать при операциях чтения строк из консоли. Если дальнейшая обработка прочитанной строки будет требовать завершающего нуля, то после операции чтения из потока в ячейку памяти с адресом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lpBuffer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+[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lpNumberOfCharsRead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] необходимо будет явно занести значение 0. Здесь квадратные скобки обозначают обращение к содержимому ячейки памяти с адресом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lpNumberOfCharsRead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. Записанное здесь выражение в таком виде на языке Ассемблера записано быть не может, правильная запись будет ясна после рассмотрения методов адресации.</w:t>
      </w:r>
    </w:p>
    <w:p w:rsid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</w:pPr>
    </w:p>
    <w:p w:rsid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</w:pPr>
    </w:p>
    <w:p w:rsid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</w:pPr>
    </w:p>
    <w:p w:rsid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C0C0C0"/>
          <w:sz w:val="25"/>
          <w:szCs w:val="25"/>
          <w:lang w:val="ru-RU"/>
        </w:rPr>
      </w:pPr>
      <w:r w:rsidRPr="003C4096">
        <w:rPr>
          <w:rFonts w:ascii="Georgia" w:eastAsia="Times New Roman" w:hAnsi="Georgia" w:cs="Times New Roman"/>
          <w:b/>
          <w:bCs/>
          <w:color w:val="2A2513"/>
          <w:sz w:val="21"/>
          <w:szCs w:val="21"/>
          <w:lang w:val="ru-RU"/>
        </w:rPr>
        <w:lastRenderedPageBreak/>
        <w:t>Задание 3.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На языке Ассемблера создать консольное приложение, которое считывает три введённых пользователем строки, усекает или дополняет пробелами каждую строку до 10 символов, после чего выводит текст в соответствии с заданием Вашего варианта:</w:t>
      </w:r>
      <w:bookmarkStart w:id="0" w:name="_GoBack"/>
      <w:bookmarkEnd w:id="0"/>
    </w:p>
    <w:p w:rsidR="003C4096" w:rsidRDefault="003C4096" w:rsidP="003C4096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C0C0C0"/>
          <w:sz w:val="25"/>
          <w:szCs w:val="25"/>
          <w:lang w:val="ru-RU"/>
        </w:rPr>
      </w:pPr>
      <w:r>
        <w:rPr>
          <w:noProof/>
        </w:rPr>
        <w:drawing>
          <wp:inline distT="0" distB="0" distL="0" distR="0" wp14:anchorId="7B0843A8" wp14:editId="75A38915">
            <wp:extent cx="6152515" cy="1399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Во всех вариантах первая введённая пользователем строка обозначена как "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aaaaaaaaaa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", вторая — как "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bbbbbbbbbb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", и третья — как "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cccccccccc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".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Коды символов, с помощью которых необходимо строить предложенные схемы, можно найти в следующей таблице: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  <w:lang w:val="ru-RU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_F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0_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Segoe UI Symbol" w:eastAsia="Times New Roman" w:hAnsi="Segoe UI Symbol" w:cs="Segoe UI Symbol"/>
                <w:color w:val="2A2513"/>
                <w:sz w:val="21"/>
                <w:szCs w:val="21"/>
              </w:rPr>
              <w:t>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☼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1_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§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▼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2_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/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3_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?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4_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O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5_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[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_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6_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`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proofErr w:type="spellStart"/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o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7_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8_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П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9_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Ъ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Я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A_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п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B_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╛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┐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C_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╧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D_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▀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E_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ъ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я</w:t>
            </w:r>
          </w:p>
        </w:tc>
      </w:tr>
      <w:tr w:rsidR="003C4096" w:rsidRPr="003C4096" w:rsidTr="003C40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b/>
                <w:bCs/>
                <w:color w:val="2A2513"/>
                <w:sz w:val="21"/>
                <w:szCs w:val="21"/>
              </w:rPr>
              <w:t>F_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096" w:rsidRPr="003C4096" w:rsidRDefault="003C4096" w:rsidP="003C40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</w:pPr>
            <w:r w:rsidRPr="003C4096">
              <w:rPr>
                <w:rFonts w:ascii="Courier New" w:eastAsia="Times New Roman" w:hAnsi="Courier New" w:cs="Courier New"/>
                <w:color w:val="2A2513"/>
                <w:sz w:val="21"/>
                <w:szCs w:val="21"/>
              </w:rPr>
              <w:t> </w:t>
            </w:r>
          </w:p>
        </w:tc>
      </w:tr>
    </w:tbl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lastRenderedPageBreak/>
        <w:t>В данной таблице крайний левый столбец содержит старшие цифры шестнадцатеричного кода символа, верхняя строка содержит младшие цифры шестнадцатеричного кода символа, а на пересечении соответствующих строки и столбца находится сам символ.</w:t>
      </w:r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b/>
          <w:bCs/>
          <w:i/>
          <w:iCs/>
          <w:color w:val="2A2513"/>
          <w:sz w:val="21"/>
          <w:szCs w:val="21"/>
          <w:lang w:val="ru-RU"/>
        </w:rPr>
        <w:t>Замечание: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рассмотрим операцию чтения строки из консоли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color w:val="8000FF"/>
          <w:sz w:val="20"/>
          <w:szCs w:val="20"/>
        </w:rPr>
        <w:t>NULL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offset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numberOfChars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1000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offset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inputBuffer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inputHandle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0000A0"/>
          <w:sz w:val="20"/>
          <w:szCs w:val="20"/>
        </w:rPr>
        <w:t>ReadConsole</w:t>
      </w:r>
      <w:proofErr w:type="spellEnd"/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</w:rPr>
      </w:pP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где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переменные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описаны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следующим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 xml:space="preserve">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образом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inputBuffer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db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1000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dup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(</w:t>
      </w:r>
      <w:r w:rsidRPr="003C4096">
        <w:rPr>
          <w:rFonts w:ascii="Courier New" w:eastAsia="Times New Roman" w:hAnsi="Courier New" w:cs="Courier New"/>
          <w:color w:val="008000"/>
          <w:sz w:val="20"/>
          <w:szCs w:val="20"/>
        </w:rPr>
        <w:t>" "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)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inputHandle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dd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?</w:t>
      </w:r>
      <w:proofErr w:type="gram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</w:pP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numberOfChars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</w:t>
      </w:r>
      <w:proofErr w:type="spellStart"/>
      <w:proofErr w:type="gramStart"/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dd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  <w:lang w:val="ru-RU"/>
        </w:rPr>
        <w:t xml:space="preserve"> ?</w:t>
      </w:r>
      <w:proofErr w:type="gramEnd"/>
    </w:p>
    <w:p w:rsidR="003C4096" w:rsidRPr="003C4096" w:rsidRDefault="003C4096" w:rsidP="003C409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</w:pP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При таком чтении если с клавиатуры будет прочитано более 10 символов, то при использовании вывода с помощью функции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WriteConsole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можно будет ограничить количество выводимых символов третьим параметром. Однако при вводе трёх символов, допустим, строки "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abc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" пользователь нажимает клавишу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Enter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для завершения ввода, и в строку на 4-ую и 5-ую позицию будут записаны коды символов, соответствующие этой клавише (символ с кодом 13 и символ с кодом 10). И хоть при объявлении строки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inputBuffer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мы резервируем 1000 пробельных символов (с кодом 32), при выводе первых 10 символов такой строки будут выведены 3 символа, введённых пользователем ("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abc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"), затем символ перехода на новую строку (код 13), затем символ возврата каретки (код 10), после чего оставшиеся 5 пробельных символов (код 32). Для того, чтобы избежать вывода символов с кодами 13 и 10, нужно на их место записать пробельные символы (с кодом 32). Добиться этого можно с помощью переменной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numberOfChars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. Для этого можно занести в регистр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EBX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адрес введённой строки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inputBuffer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, в регистр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EAX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 занести количество прочитанных символов (фактически, длину строки </w:t>
      </w:r>
      <w:proofErr w:type="spellStart"/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inputBuffer</w:t>
      </w:r>
      <w:proofErr w:type="spellEnd"/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). А затем в ячейки памяти с адресами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EBX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EAX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-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 xml:space="preserve">1 и 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EBX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+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EAX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-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</w:rPr>
        <w:t> </w:t>
      </w:r>
      <w:r w:rsidRPr="003C4096">
        <w:rPr>
          <w:rFonts w:ascii="Georgia" w:eastAsia="Times New Roman" w:hAnsi="Georgia" w:cs="Times New Roman"/>
          <w:color w:val="2A2513"/>
          <w:sz w:val="21"/>
          <w:szCs w:val="21"/>
          <w:lang w:val="ru-RU"/>
        </w:rPr>
        <w:t>2 занести код пробельного символа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EBX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, </w:t>
      </w:r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offset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inputBuffer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EAX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, </w:t>
      </w:r>
      <w:proofErr w:type="spell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numberOfChars</w:t>
      </w:r>
      <w:proofErr w:type="spellEnd"/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byte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ptr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[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EBX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+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EAX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-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1 ]</w:t>
      </w:r>
      <w:proofErr w:type="gram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, </w:t>
      </w:r>
      <w:r w:rsidRPr="003C4096">
        <w:rPr>
          <w:rFonts w:ascii="Courier New" w:eastAsia="Times New Roman" w:hAnsi="Courier New" w:cs="Courier New"/>
          <w:color w:val="008000"/>
          <w:sz w:val="20"/>
          <w:szCs w:val="20"/>
        </w:rPr>
        <w:t>" "</w:t>
      </w:r>
    </w:p>
    <w:p w:rsidR="003C4096" w:rsidRPr="003C4096" w:rsidRDefault="003C4096" w:rsidP="003C409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EFF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color w:val="2A2513"/>
          <w:sz w:val="20"/>
          <w:szCs w:val="20"/>
        </w:rPr>
      </w:pPr>
      <w:proofErr w:type="spellStart"/>
      <w:r w:rsidRPr="003C4096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mov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r w:rsidRPr="003C409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byte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</w:t>
      </w:r>
      <w:proofErr w:type="spellStart"/>
      <w:r w:rsidRPr="003C4096">
        <w:rPr>
          <w:rFonts w:ascii="Courier New" w:eastAsia="Times New Roman" w:hAnsi="Courier New" w:cs="Courier New"/>
          <w:b/>
          <w:bCs/>
          <w:color w:val="2A2513"/>
          <w:sz w:val="20"/>
          <w:szCs w:val="20"/>
        </w:rPr>
        <w:t>ptr</w:t>
      </w:r>
      <w:proofErr w:type="spell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[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EBX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+ </w:t>
      </w:r>
      <w:r w:rsidRPr="003C4096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EAX</w:t>
      </w:r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 - </w:t>
      </w:r>
      <w:proofErr w:type="gramStart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>2 ]</w:t>
      </w:r>
      <w:proofErr w:type="gramEnd"/>
      <w:r w:rsidRPr="003C4096">
        <w:rPr>
          <w:rFonts w:ascii="Courier New" w:eastAsia="Times New Roman" w:hAnsi="Courier New" w:cs="Courier New"/>
          <w:color w:val="2A2513"/>
          <w:sz w:val="20"/>
          <w:szCs w:val="20"/>
        </w:rPr>
        <w:t xml:space="preserve">, </w:t>
      </w:r>
      <w:r w:rsidRPr="003C4096">
        <w:rPr>
          <w:rFonts w:ascii="Courier New" w:eastAsia="Times New Roman" w:hAnsi="Courier New" w:cs="Courier New"/>
          <w:color w:val="008000"/>
          <w:sz w:val="20"/>
          <w:szCs w:val="20"/>
        </w:rPr>
        <w:t>" "</w:t>
      </w:r>
    </w:p>
    <w:p w:rsidR="00624CE7" w:rsidRDefault="00624CE7"/>
    <w:sectPr w:rsidR="00624C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2879"/>
    <w:multiLevelType w:val="multilevel"/>
    <w:tmpl w:val="D24C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C2"/>
    <w:rsid w:val="003C4096"/>
    <w:rsid w:val="004D6993"/>
    <w:rsid w:val="00624CE7"/>
    <w:rsid w:val="006615C2"/>
    <w:rsid w:val="00B7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23FB"/>
  <w15:chartTrackingRefBased/>
  <w15:docId w15:val="{7CE4F77C-3D58-49FB-A2AC-D58A4E80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4096"/>
    <w:rPr>
      <w:b/>
      <w:bCs/>
    </w:rPr>
  </w:style>
  <w:style w:type="character" w:styleId="a5">
    <w:name w:val="Hyperlink"/>
    <w:basedOn w:val="a0"/>
    <w:uiPriority w:val="99"/>
    <w:semiHidden/>
    <w:unhideWhenUsed/>
    <w:rsid w:val="003C409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09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C40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do.vsu.by/pluginfile.php/222292/mod_assign/intro/masm3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1581</Words>
  <Characters>9016</Characters>
  <Application>Microsoft Office Word</Application>
  <DocSecurity>0</DocSecurity>
  <Lines>75</Lines>
  <Paragraphs>21</Paragraphs>
  <ScaleCrop>false</ScaleCrop>
  <Company>SPecialiST RePack</Company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US3R</cp:lastModifiedBy>
  <cp:revision>3</cp:revision>
  <dcterms:created xsi:type="dcterms:W3CDTF">2020-11-10T00:10:00Z</dcterms:created>
  <dcterms:modified xsi:type="dcterms:W3CDTF">2020-11-10T00:12:00Z</dcterms:modified>
</cp:coreProperties>
</file>