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eastAsia="Times New Roman"/>
          <w:b/>
          <w:i w:val="0"/>
          <w:sz w:val="28"/>
        </w:rPr>
        <w:t xml:space="preserve">3.3 </w:t>
      </w:r>
      <w:r>
        <w:rPr>
          <w:rFonts w:ascii="宋体" w:hAnsi="宋体" w:eastAsia="宋体"/>
          <w:b/>
          <w:i w:val="0"/>
          <w:sz w:val="28"/>
        </w:rPr>
        <w:t>到达时刻感知的</w:t>
      </w:r>
      <w:r>
        <w:rPr>
          <w:rFonts w:ascii="Times New Roman" w:hAnsi="Times New Roman" w:eastAsia="Times New Roman"/>
          <w:b/>
          <w:i w:val="0"/>
          <w:sz w:val="28"/>
        </w:rPr>
        <w:t xml:space="preserve"> AA* </w:t>
      </w:r>
      <w:r>
        <w:rPr>
          <w:rFonts w:ascii="宋体" w:hAnsi="宋体" w:eastAsia="宋体"/>
          <w:b/>
          <w:i w:val="0"/>
          <w:sz w:val="28"/>
        </w:rPr>
        <w:t>路径协调算法（</w:t>
      </w:r>
      <w:r>
        <w:rPr>
          <w:rFonts w:ascii="Times New Roman" w:hAnsi="Times New Roman" w:eastAsia="Times New Roman"/>
          <w:b/>
          <w:i w:val="0"/>
          <w:sz w:val="28"/>
        </w:rPr>
        <w:t>Arrival-time-aware AA* path coordination algorithm</w:t>
      </w:r>
      <w:r>
        <w:rPr>
          <w:rFonts w:ascii="宋体" w:hAnsi="宋体" w:eastAsia="宋体"/>
          <w:b/>
          <w:i w:val="0"/>
          <w:sz w:val="28"/>
        </w:rPr>
        <w:t>）</w:t>
      </w:r>
    </w:p>
    <w:p>
      <w:pPr/>
      <w:r>
        <w:rPr>
          <w:rFonts w:ascii="宋体" w:hAnsi="宋体" w:eastAsia="宋体"/>
          <w:b w:val="0"/>
          <w:i w:val="0"/>
          <w:sz w:val="21"/>
        </w:rPr>
        <w:t>前述网络模型给出了站内拓扑、共享资源和客流传播规则。本节进一步说明路径协调如何调用这些状态。大型地铁站中的楼梯、扶梯、闸机和通道通常由多个客流方向共同使用，客流单元在当前节点作出选择后，经过一段通行时间才会到达下游资源。因此，资源在候选路线实际到达时刻的状态可能与决策时刻不同。若只用当前队列评价路线，就会把尚未到达的竞争客流遗漏，或者把已经被服务容量消化的在途客流重复计入。</w:t>
      </w:r>
      <w:r>
        <w:rPr>
          <w:rFonts w:ascii="Times New Roman" w:hAnsi="Times New Roman" w:eastAsia="Times New Roman"/>
          <w:b w:val="0"/>
          <w:i w:val="0"/>
          <w:sz w:val="21"/>
        </w:rPr>
        <w:t>AA*</w:t>
      </w:r>
      <w:r>
        <w:rPr>
          <w:rFonts w:ascii="宋体" w:hAnsi="宋体" w:eastAsia="宋体"/>
          <w:b w:val="0"/>
          <w:i w:val="0"/>
          <w:sz w:val="21"/>
        </w:rPr>
        <w:t>据此将候选路线的累计到达时刻作为资源状态查询的时间坐标，在共同网络执行层上进行到达时刻感知的路径协调。该方法用于比较当前决策单元的可行路线，不被表述为全局最优算法；其作用是把共享瓶颈的未来到达关系纳入路线评价。类似的动态网络加载和节点排队研究也表明，客流传播与节点服务状态需要在同一时间轴上衔接（</w:t>
      </w:r>
      <w:r>
        <w:rPr>
          <w:rFonts w:ascii="Times New Roman" w:hAnsi="Times New Roman" w:eastAsia="Times New Roman"/>
          <w:b w:val="0"/>
          <w:i w:val="0"/>
          <w:sz w:val="21"/>
        </w:rPr>
        <w:t>Zheng and Mou, 2023</w:t>
      </w:r>
      <w:r>
        <w:rPr>
          <w:rFonts w:ascii="宋体" w:hAnsi="宋体" w:eastAsia="宋体"/>
          <w:b w:val="0"/>
          <w:i w:val="0"/>
          <w:sz w:val="21"/>
        </w:rPr>
        <w:t>；</w:t>
      </w:r>
      <w:r>
        <w:rPr>
          <w:rFonts w:ascii="Times New Roman" w:hAnsi="Times New Roman" w:eastAsia="Times New Roman"/>
          <w:b w:val="0"/>
          <w:i w:val="0"/>
          <w:sz w:val="21"/>
        </w:rPr>
        <w:t>Wen et al., 2024</w:t>
      </w:r>
      <w:r>
        <w:rPr>
          <w:rFonts w:ascii="宋体" w:hAnsi="宋体" w:eastAsia="宋体"/>
          <w:b w:val="0"/>
          <w:i w:val="0"/>
          <w:sz w:val="21"/>
        </w:rPr>
        <w:t>）。与基于实验数据预测楼梯选择的研究不同，本文的选择变量来自网络执行层的预计资源状态，而不是预先拟合的行为概率（</w:t>
      </w:r>
      <w:r>
        <w:rPr>
          <w:rFonts w:ascii="Times New Roman" w:hAnsi="Times New Roman" w:eastAsia="Times New Roman"/>
          <w:b w:val="0"/>
          <w:i w:val="0"/>
          <w:sz w:val="21"/>
        </w:rPr>
        <w:t>Hua et al., 2024</w:t>
      </w:r>
      <w:r>
        <w:rPr>
          <w:rFonts w:ascii="宋体" w:hAnsi="宋体" w:eastAsia="宋体"/>
          <w:b w:val="0"/>
          <w:i w:val="0"/>
          <w:sz w:val="21"/>
        </w:rPr>
        <w:t>）。</w:t>
      </w:r>
    </w:p>
    <w:p>
      <w:pPr>
        <w:pStyle w:val="Heading3"/>
      </w:pPr>
      <w:r>
        <w:rPr>
          <w:rFonts w:ascii="Times New Roman" w:hAnsi="Times New Roman" w:eastAsia="Times New Roman"/>
          <w:b/>
          <w:i w:val="0"/>
          <w:sz w:val="23"/>
        </w:rPr>
        <w:t xml:space="preserve">3.3.1 </w:t>
      </w:r>
      <w:r>
        <w:rPr>
          <w:rFonts w:ascii="宋体" w:hAnsi="宋体" w:eastAsia="宋体"/>
          <w:b/>
          <w:i w:val="0"/>
          <w:sz w:val="23"/>
        </w:rPr>
        <w:t>路径决策原则（</w:t>
      </w:r>
      <w:r>
        <w:rPr>
          <w:rFonts w:ascii="Times New Roman" w:hAnsi="Times New Roman" w:eastAsia="Times New Roman"/>
          <w:b/>
          <w:i w:val="0"/>
          <w:sz w:val="23"/>
        </w:rPr>
        <w:t>Path decision principle</w:t>
      </w:r>
      <w:r>
        <w:rPr>
          <w:rFonts w:ascii="宋体" w:hAnsi="宋体" w:eastAsia="宋体"/>
          <w:b/>
          <w:i w:val="0"/>
          <w:sz w:val="23"/>
        </w:rPr>
        <w:t>）</w:t>
      </w:r>
    </w:p>
    <w:p>
      <w:pPr/>
      <w:r>
        <w:rPr>
          <w:rFonts w:ascii="Times New Roman" w:hAnsi="Times New Roman" w:eastAsia="Times New Roman"/>
          <w:b w:val="0"/>
          <w:i w:val="0"/>
          <w:sz w:val="21"/>
        </w:rPr>
        <w:t>AA*</w:t>
      </w:r>
      <w:r>
        <w:rPr>
          <w:rFonts w:ascii="宋体" w:hAnsi="宋体" w:eastAsia="宋体"/>
          <w:b w:val="0"/>
          <w:i w:val="0"/>
          <w:sz w:val="21"/>
        </w:rPr>
        <w:t>以当前尚未完成决策的客流单元为评价对象。输入包括其当前节点、当前时刻、批次人数</w:t>
      </w:r>
      <w:r>
        <w:rPr>
          <w:rFonts w:ascii="Times New Roman" w:hAnsi="Times New Roman" w:eastAsia="Times New Roman"/>
          <w:b w:val="0"/>
          <w:i w:val="0"/>
          <w:sz w:val="21"/>
        </w:rPr>
        <w:t xml:space="preserve"> m</w:t>
      </w:r>
      <w:r>
        <w:rPr>
          <w:rFonts w:ascii="宋体" w:hAnsi="宋体" w:eastAsia="宋体"/>
          <w:b w:val="0"/>
          <w:i w:val="0"/>
          <w:sz w:val="21"/>
        </w:rPr>
        <w:t>、网络模型提供的边和资源属性、当前物理资源队列、已经确认的未来到达事件以及本轮规划产生的临时事件。对于每个候选后继边，算法先确定其对应的共享资源，再将该边的移动时间、资源等待、批次平均服务位置近似和目标空间接纳等待依次加入累计到达时刻。路线只有在能够到达允许出口、所有段的通行与接纳时间均有限、且不违反当前决策范围时才作为可行路线。</w:t>
      </w:r>
    </w:p>
    <w:p>
      <w:pPr/>
      <w:r>
        <w:rPr>
          <w:rFonts w:ascii="宋体" w:hAnsi="宋体" w:eastAsia="宋体"/>
          <w:b w:val="0"/>
          <w:i w:val="0"/>
          <w:sz w:val="21"/>
        </w:rPr>
        <w:t>路径协调采用“先评价、后承诺”的顺序。尚未被共同执行层接受的客流仍停留在原节点，可以在允许的决策节点重新评价；已经被接受并从节点释放的客流进入在途执行状态，不在通行途中瞬时改路。若当前保留路线仍然可行，算法默认继续使用该路线，仅在明确允许重新评价、当前状态触发拥堵条件且替代路线达到最低收益要求时才改变首个后继。由此，路径协调改变的是未接受客流的后续请求，而不是已经发生的物理移动。</w:t>
      </w:r>
    </w:p>
    <w:p>
      <w:pPr/>
      <w:r>
        <w:rPr>
          <w:rFonts w:ascii="Times New Roman" w:hAnsi="Times New Roman" w:eastAsia="Times New Roman"/>
          <w:b w:val="0"/>
          <w:i w:val="0"/>
          <w:sz w:val="21"/>
        </w:rPr>
        <w:t>Improved A*</w:t>
      </w:r>
      <w:r>
        <w:rPr>
          <w:rFonts w:ascii="宋体" w:hAnsi="宋体" w:eastAsia="宋体"/>
          <w:b w:val="0"/>
          <w:i w:val="0"/>
          <w:sz w:val="21"/>
        </w:rPr>
        <w:t>作为对比方法使用。两种方法共同使用相同的站体网络、速度模型、设施容量、空间接纳约束、溢回处理、客流执行器和终止条件；差异仅体现在路径代价评价与路径决策上。</w:t>
      </w:r>
      <w:r>
        <w:rPr>
          <w:rFonts w:ascii="Times New Roman" w:hAnsi="Times New Roman" w:eastAsia="Times New Roman"/>
          <w:b w:val="0"/>
          <w:i w:val="0"/>
          <w:sz w:val="21"/>
        </w:rPr>
        <w:t>Improved A*</w:t>
      </w:r>
      <w:r>
        <w:rPr>
          <w:rFonts w:ascii="宋体" w:hAnsi="宋体" w:eastAsia="宋体"/>
          <w:b w:val="0"/>
          <w:i w:val="0"/>
          <w:sz w:val="21"/>
        </w:rPr>
        <w:t>的完整表达式不在本节重复展开。</w:t>
      </w:r>
    </w:p>
    <w:p>
      <w:pPr>
        <w:pStyle w:val="Heading3"/>
      </w:pPr>
      <w:r>
        <w:rPr>
          <w:rFonts w:ascii="Times New Roman" w:hAnsi="Times New Roman" w:eastAsia="Times New Roman"/>
          <w:b/>
          <w:i w:val="0"/>
          <w:sz w:val="23"/>
        </w:rPr>
        <w:t xml:space="preserve">3.3.2 </w:t>
      </w:r>
      <w:r>
        <w:rPr>
          <w:rFonts w:ascii="宋体" w:hAnsi="宋体" w:eastAsia="宋体"/>
          <w:b/>
          <w:i w:val="0"/>
          <w:sz w:val="23"/>
        </w:rPr>
        <w:t>预计到达时刻下的资源状态（</w:t>
      </w:r>
      <w:r>
        <w:rPr>
          <w:rFonts w:ascii="Times New Roman" w:hAnsi="Times New Roman" w:eastAsia="Times New Roman"/>
          <w:b/>
          <w:i w:val="0"/>
          <w:sz w:val="23"/>
        </w:rPr>
        <w:t>Resource state at predicted arrival times</w:t>
      </w:r>
      <w:r>
        <w:rPr>
          <w:rFonts w:ascii="宋体" w:hAnsi="宋体" w:eastAsia="宋体"/>
          <w:b/>
          <w:i w:val="0"/>
          <w:sz w:val="23"/>
        </w:rPr>
        <w:t>）</w:t>
      </w:r>
    </w:p>
    <w:p>
      <w:pPr/>
      <w:r>
        <w:rPr>
          <w:rFonts w:ascii="宋体" w:hAnsi="宋体" w:eastAsia="宋体"/>
          <w:b w:val="0"/>
          <w:i w:val="0"/>
          <w:sz w:val="21"/>
        </w:rPr>
        <w:t>设资源</w:t>
      </w:r>
      <w:r>
        <w:rPr>
          <w:rFonts w:ascii="Times New Roman" w:hAnsi="Times New Roman" w:eastAsia="Times New Roman"/>
          <w:b w:val="0"/>
          <w:i w:val="0"/>
          <w:sz w:val="21"/>
        </w:rPr>
        <w:t xml:space="preserve"> r </w:t>
      </w:r>
      <w:r>
        <w:rPr>
          <w:rFonts w:ascii="宋体" w:hAnsi="宋体" w:eastAsia="宋体"/>
          <w:b w:val="0"/>
          <w:i w:val="0"/>
          <w:sz w:val="21"/>
        </w:rPr>
        <w:t>在当前时刻</w:t>
      </w:r>
      <w:r>
        <w:rPr>
          <w:rFonts w:ascii="Times New Roman" w:hAnsi="Times New Roman" w:eastAsia="Times New Roman"/>
          <w:b w:val="0"/>
          <w:i w:val="0"/>
          <w:sz w:val="21"/>
        </w:rPr>
        <w:t xml:space="preserve"> t₀ </w:t>
      </w:r>
      <w:r>
        <w:rPr>
          <w:rFonts w:ascii="宋体" w:hAnsi="宋体" w:eastAsia="宋体"/>
          <w:b w:val="0"/>
          <w:i w:val="0"/>
          <w:sz w:val="21"/>
        </w:rPr>
        <w:t>的物理等待队列为</w:t>
      </w:r>
      <w:r>
        <w:rPr>
          <w:rFonts w:ascii="Times New Roman" w:hAnsi="Times New Roman" w:eastAsia="Times New Roman"/>
          <w:b w:val="0"/>
          <w:i w:val="0"/>
          <w:sz w:val="21"/>
        </w:rPr>
        <w:t xml:space="preserve"> Qᵣ(t₀)</w:t>
      </w:r>
      <w:r>
        <w:rPr>
          <w:rFonts w:ascii="宋体" w:hAnsi="宋体" w:eastAsia="宋体"/>
          <w:b w:val="0"/>
          <w:i w:val="0"/>
          <w:sz w:val="21"/>
        </w:rPr>
        <w:t>，其服务率为</w:t>
      </w:r>
      <w:r>
        <w:rPr>
          <w:rFonts w:ascii="Times New Roman" w:hAnsi="Times New Roman" w:eastAsia="Times New Roman"/>
          <w:b w:val="0"/>
          <w:i w:val="0"/>
          <w:sz w:val="21"/>
        </w:rPr>
        <w:t xml:space="preserve"> μᵣ</w:t>
      </w:r>
      <w:r>
        <w:rPr>
          <w:rFonts w:ascii="宋体" w:hAnsi="宋体" w:eastAsia="宋体"/>
          <w:b w:val="0"/>
          <w:i w:val="0"/>
          <w:sz w:val="21"/>
        </w:rPr>
        <w:t>。已经确认但尚未完成资源服务的未来到达事件按时间升序表示为</w:t>
      </w:r>
      <w:r>
        <w:rPr>
          <w:rFonts w:ascii="Times New Roman" w:hAnsi="Times New Roman" w:eastAsia="Times New Roman"/>
          <w:b w:val="0"/>
          <w:i w:val="0"/>
          <w:sz w:val="21"/>
        </w:rPr>
        <w:t xml:space="preserve"> (aₖ,mₖ)</w:t>
      </w:r>
      <w:r>
        <w:rPr>
          <w:rFonts w:ascii="宋体" w:hAnsi="宋体" w:eastAsia="宋体"/>
          <w:b w:val="0"/>
          <w:i w:val="0"/>
          <w:sz w:val="21"/>
        </w:rPr>
        <w:t>，其中</w:t>
      </w:r>
      <w:r>
        <w:rPr>
          <w:rFonts w:ascii="Times New Roman" w:hAnsi="Times New Roman" w:eastAsia="Times New Roman"/>
          <w:b w:val="0"/>
          <w:i w:val="0"/>
          <w:sz w:val="21"/>
        </w:rPr>
        <w:t xml:space="preserve"> aₖ </w:t>
      </w:r>
      <w:r>
        <w:rPr>
          <w:rFonts w:ascii="宋体" w:hAnsi="宋体" w:eastAsia="宋体"/>
          <w:b w:val="0"/>
          <w:i w:val="0"/>
          <w:sz w:val="21"/>
        </w:rPr>
        <w:t>为事件预计到达时刻，</w:t>
      </w:r>
      <w:r>
        <w:rPr>
          <w:rFonts w:ascii="Times New Roman" w:hAnsi="Times New Roman" w:eastAsia="Times New Roman"/>
          <w:b w:val="0"/>
          <w:i w:val="0"/>
          <w:sz w:val="21"/>
        </w:rPr>
        <w:t xml:space="preserve">mₖ </w:t>
      </w:r>
      <w:r>
        <w:rPr>
          <w:rFonts w:ascii="宋体" w:hAnsi="宋体" w:eastAsia="宋体"/>
          <w:b w:val="0"/>
          <w:i w:val="0"/>
          <w:sz w:val="21"/>
        </w:rPr>
        <w:t>为该事件携带的整数人数。事件之间，队列按照服务率连续消化；事件到达时，再将该批次加入等待队列。令</w:t>
      </w:r>
      <w:r>
        <w:rPr>
          <w:rFonts w:ascii="Times New Roman" w:hAnsi="Times New Roman" w:eastAsia="Times New Roman"/>
          <w:b w:val="0"/>
          <w:i w:val="0"/>
          <w:sz w:val="21"/>
        </w:rPr>
        <w:t xml:space="preserve"> a₀=t₀</w:t>
      </w:r>
      <w:r>
        <w:rPr>
          <w:rFonts w:ascii="宋体" w:hAnsi="宋体" w:eastAsia="宋体"/>
          <w:b w:val="0"/>
          <w:i w:val="0"/>
          <w:sz w:val="21"/>
        </w:rPr>
        <w:t>，</w:t>
      </w:r>
      <w:r>
        <w:rPr>
          <w:rFonts w:ascii="Times New Roman" w:hAnsi="Times New Roman" w:eastAsia="Times New Roman"/>
          <w:b w:val="0"/>
          <w:i w:val="0"/>
          <w:sz w:val="21"/>
        </w:rPr>
        <w:t>Q₀⁺=Qᵣ(t₀)</w:t>
      </w:r>
      <w:r>
        <w:rPr>
          <w:rFonts w:ascii="宋体" w:hAnsi="宋体" w:eastAsia="宋体"/>
          <w:b w:val="0"/>
          <w:i w:val="0"/>
          <w:sz w:val="21"/>
        </w:rPr>
        <w:t>，则第</w:t>
      </w:r>
      <w:r>
        <w:rPr>
          <w:rFonts w:ascii="Times New Roman" w:hAnsi="Times New Roman" w:eastAsia="Times New Roman"/>
          <w:b w:val="0"/>
          <w:i w:val="0"/>
          <w:sz w:val="21"/>
        </w:rPr>
        <w:t xml:space="preserve"> k </w:t>
      </w:r>
      <w:r>
        <w:rPr>
          <w:rFonts w:ascii="宋体" w:hAnsi="宋体" w:eastAsia="宋体"/>
          <w:b w:val="0"/>
          <w:i w:val="0"/>
          <w:sz w:val="21"/>
        </w:rPr>
        <w:t>个事件到达前后的队列分别为</w:t>
      </w:r>
    </w:p>
    <w:p>
      <w:pPr>
        <w:keepLines/>
        <w:tabs>
          <w:tab w:pos="4507" w:val="center"/>
          <w:tab w:pos="9000" w:val="right"/>
        </w:tabs>
        <w:spacing w:before="20" w:after="80" w:line="240" w:lineRule="auto"/>
      </w:pPr>
      <w:r>
        <w:tab/>
      </w:r>
      <m:oMathPara>
        <m:oMath>
          <m:r>
            <m:rPr>
              <m:ctrlPr>
                <w:rPr>
                  <w:rFonts w:ascii="Cambria Math" w:hAnsi="Cambria Math"/>
                  <w:sz w:val="21"/>
                  <w:szCs w:val="21"/>
                </w:rPr>
              </m:ctrlPr>
            </m:rPr>
            <m:t>Qₖ⁻=max[Qₖ₋₁⁺−μᵣ(aₖ−aₖ₋₁),0]</m:t>
          </m:r>
        </m:oMath>
      </m:oMathPara>
      <w:r>
        <w:tab/>
      </w:r>
      <w:r>
        <w:rPr>
          <w:rFonts w:ascii="Times New Roman" w:hAnsi="Times New Roman" w:eastAsia="Times New Roman"/>
          <w:b w:val="0"/>
          <w:i w:val="0"/>
          <w:sz w:val="21"/>
        </w:rPr>
        <w:t>(1)</w:t>
      </w:r>
    </w:p>
    <w:p>
      <w:pPr>
        <w:keepLines/>
        <w:tabs>
          <w:tab w:pos="4507" w:val="center"/>
          <w:tab w:pos="9000" w:val="right"/>
        </w:tabs>
        <w:spacing w:before="20" w:after="80" w:line="240" w:lineRule="auto"/>
      </w:pPr>
      <w:r>
        <w:tab/>
      </w:r>
      <m:oMathPara>
        <m:oMath>
          <m:r>
            <m:rPr>
              <m:ctrlPr>
                <w:rPr>
                  <w:rFonts w:ascii="Cambria Math" w:hAnsi="Cambria Math"/>
                  <w:sz w:val="21"/>
                  <w:szCs w:val="21"/>
                </w:rPr>
              </m:ctrlPr>
            </m:rPr>
            <m:t>Qₖ⁺=Qₖ⁻+mₖ</m:t>
          </m:r>
        </m:oMath>
      </m:oMathPara>
      <w:r>
        <w:tab/>
      </w:r>
      <w:r>
        <w:rPr>
          <w:rFonts w:ascii="Times New Roman" w:hAnsi="Times New Roman" w:eastAsia="Times New Roman"/>
          <w:b w:val="0"/>
          <w:i w:val="0"/>
          <w:sz w:val="21"/>
        </w:rPr>
        <w:t>(2)</w:t>
      </w:r>
    </w:p>
    <w:p>
      <w:pPr/>
      <w:r>
        <w:rPr>
          <w:rFonts w:ascii="宋体" w:hAnsi="宋体" w:eastAsia="宋体"/>
          <w:b w:val="0"/>
          <w:i w:val="0"/>
          <w:sz w:val="21"/>
        </w:rPr>
        <w:t>若候选路线预计在时刻</w:t>
      </w:r>
      <w:r>
        <w:rPr>
          <w:rFonts w:ascii="Times New Roman" w:hAnsi="Times New Roman" w:eastAsia="Times New Roman"/>
          <w:b w:val="0"/>
          <w:i w:val="0"/>
          <w:sz w:val="21"/>
        </w:rPr>
        <w:t xml:space="preserve"> τ </w:t>
      </w:r>
      <w:r>
        <w:rPr>
          <w:rFonts w:ascii="宋体" w:hAnsi="宋体" w:eastAsia="宋体"/>
          <w:b w:val="0"/>
          <w:i w:val="0"/>
          <w:sz w:val="21"/>
        </w:rPr>
        <w:t>进入资源</w:t>
      </w:r>
      <w:r>
        <w:rPr>
          <w:rFonts w:ascii="Times New Roman" w:hAnsi="Times New Roman" w:eastAsia="Times New Roman"/>
          <w:b w:val="0"/>
          <w:i w:val="0"/>
          <w:sz w:val="21"/>
        </w:rPr>
        <w:t xml:space="preserve"> r</w:t>
      </w:r>
      <w:r>
        <w:rPr>
          <w:rFonts w:ascii="宋体" w:hAnsi="宋体" w:eastAsia="宋体"/>
          <w:b w:val="0"/>
          <w:i w:val="0"/>
          <w:sz w:val="21"/>
        </w:rPr>
        <w:t>，则将所有</w:t>
      </w:r>
      <w:r>
        <w:rPr>
          <w:rFonts w:ascii="Times New Roman" w:hAnsi="Times New Roman" w:eastAsia="Times New Roman"/>
          <w:b w:val="0"/>
          <w:i w:val="0"/>
          <w:sz w:val="21"/>
        </w:rPr>
        <w:t xml:space="preserve"> aₖ≤τ </w:t>
      </w:r>
      <w:r>
        <w:rPr>
          <w:rFonts w:ascii="宋体" w:hAnsi="宋体" w:eastAsia="宋体"/>
          <w:b w:val="0"/>
          <w:i w:val="0"/>
          <w:sz w:val="21"/>
        </w:rPr>
        <w:t>的事件依次推进后，得到该时刻的预计队列：</w:t>
      </w:r>
    </w:p>
    <w:p>
      <w:pPr>
        <w:keepLines/>
        <w:tabs>
          <w:tab w:pos="4507" w:val="center"/>
          <w:tab w:pos="9000" w:val="right"/>
        </w:tabs>
        <w:spacing w:before="20" w:after="80" w:line="240" w:lineRule="auto"/>
      </w:pPr>
      <w:r>
        <w:tab/>
      </w:r>
      <m:oMathPara>
        <m:oMath>
          <m:r>
            <m:rPr>
              <m:ctrlPr>
                <w:rPr>
                  <w:rFonts w:ascii="Cambria Math" w:hAnsi="Cambria Math"/>
                  <w:sz w:val="21"/>
                  <w:szCs w:val="21"/>
                </w:rPr>
              </m:ctrlPr>
            </m:rPr>
            <m:t>Q̂ᵣ(τ)=max[Qᴷ⁺−μᵣ(τ−aᴷ),0]</m:t>
          </m:r>
        </m:oMath>
      </m:oMathPara>
      <w:r>
        <w:tab/>
      </w:r>
      <w:r>
        <w:rPr>
          <w:rFonts w:ascii="Times New Roman" w:hAnsi="Times New Roman" w:eastAsia="Times New Roman"/>
          <w:b w:val="0"/>
          <w:i w:val="0"/>
          <w:sz w:val="21"/>
        </w:rPr>
        <w:t>(3)</w:t>
      </w:r>
    </w:p>
    <w:p>
      <w:pPr/>
      <w:r>
        <w:rPr>
          <w:rFonts w:ascii="宋体" w:hAnsi="宋体" w:eastAsia="宋体"/>
          <w:b w:val="0"/>
          <w:i w:val="0"/>
          <w:sz w:val="21"/>
        </w:rPr>
        <w:t>这里的事件推进不是把所有未来人数一次性加入当前队列，而是先扣除事件之间已经发生的服务，再在相应到达时刻加入事件人数。因而，预计队列同时反映当前等待、未来竞争客流的到达顺序以及资源服务率。</w:t>
      </w:r>
    </w:p>
    <w:p>
      <w:pPr/>
      <w:r>
        <w:rPr>
          <w:rFonts w:ascii="宋体" w:hAnsi="宋体" w:eastAsia="宋体"/>
          <w:b w:val="0"/>
          <w:i w:val="0"/>
          <w:sz w:val="21"/>
        </w:rPr>
        <w:t>实现层将两类记录分开处理。已经被共同执行层接受、但尚未抵达下一节点的在途记录属于物理状态；只有在资源服务仍未被消耗时，才作为该资源的未来到达事件参与预测。当前决策轮次中为候选路线写入的到达事件属于规划意图，用于比较同一轮后续路线，不直接增加节点物理人数，也不重复消耗已经计入在途记录的资源服务容量。</w:t>
      </w:r>
    </w:p>
    <w:p>
      <w:pPr/>
      <w:r>
        <w:rPr>
          <w:rFonts w:ascii="宋体" w:hAnsi="宋体" w:eastAsia="宋体"/>
          <w:b w:val="0"/>
          <w:i w:val="0"/>
          <w:sz w:val="21"/>
        </w:rPr>
        <w:t>例如，当前队列为</w:t>
      </w:r>
      <w:r>
        <w:rPr>
          <w:rFonts w:ascii="Times New Roman" w:hAnsi="Times New Roman" w:eastAsia="Times New Roman"/>
          <w:b w:val="0"/>
          <w:i w:val="0"/>
          <w:sz w:val="21"/>
        </w:rPr>
        <w:t xml:space="preserve"> 80 </w:t>
      </w:r>
      <w:r>
        <w:rPr>
          <w:rFonts w:ascii="宋体" w:hAnsi="宋体" w:eastAsia="宋体"/>
          <w:b w:val="0"/>
          <w:i w:val="0"/>
          <w:sz w:val="21"/>
        </w:rPr>
        <w:t>人，服务率为</w:t>
      </w:r>
      <w:r>
        <w:rPr>
          <w:rFonts w:ascii="Times New Roman" w:hAnsi="Times New Roman" w:eastAsia="Times New Roman"/>
          <w:b w:val="0"/>
          <w:i w:val="0"/>
          <w:sz w:val="21"/>
        </w:rPr>
        <w:t xml:space="preserve"> 2 </w:t>
      </w:r>
      <w:r>
        <w:rPr>
          <w:rFonts w:ascii="宋体" w:hAnsi="宋体" w:eastAsia="宋体"/>
          <w:b w:val="0"/>
          <w:i w:val="0"/>
          <w:sz w:val="21"/>
        </w:rPr>
        <w:t>人</w:t>
      </w:r>
      <w:r>
        <w:rPr>
          <w:rFonts w:ascii="Times New Roman" w:hAnsi="Times New Roman" w:eastAsia="Times New Roman"/>
          <w:b w:val="0"/>
          <w:i w:val="0"/>
          <w:sz w:val="21"/>
        </w:rPr>
        <w:t>/s</w:t>
      </w:r>
      <w:r>
        <w:rPr>
          <w:rFonts w:ascii="宋体" w:hAnsi="宋体" w:eastAsia="宋体"/>
          <w:b w:val="0"/>
          <w:i w:val="0"/>
          <w:sz w:val="21"/>
        </w:rPr>
        <w:t>，</w:t>
      </w:r>
      <w:r>
        <w:rPr>
          <w:rFonts w:ascii="Times New Roman" w:hAnsi="Times New Roman" w:eastAsia="Times New Roman"/>
          <w:b w:val="0"/>
          <w:i w:val="0"/>
          <w:sz w:val="21"/>
        </w:rPr>
        <w:t xml:space="preserve">20 s </w:t>
      </w:r>
      <w:r>
        <w:rPr>
          <w:rFonts w:ascii="宋体" w:hAnsi="宋体" w:eastAsia="宋体"/>
          <w:b w:val="0"/>
          <w:i w:val="0"/>
          <w:sz w:val="21"/>
        </w:rPr>
        <w:t>后有</w:t>
      </w:r>
      <w:r>
        <w:rPr>
          <w:rFonts w:ascii="Times New Roman" w:hAnsi="Times New Roman" w:eastAsia="Times New Roman"/>
          <w:b w:val="0"/>
          <w:i w:val="0"/>
          <w:sz w:val="21"/>
        </w:rPr>
        <w:t xml:space="preserve"> 30 </w:t>
      </w:r>
      <w:r>
        <w:rPr>
          <w:rFonts w:ascii="宋体" w:hAnsi="宋体" w:eastAsia="宋体"/>
          <w:b w:val="0"/>
          <w:i w:val="0"/>
          <w:sz w:val="21"/>
        </w:rPr>
        <w:t>人到达，候选路线在</w:t>
      </w:r>
      <w:r>
        <w:rPr>
          <w:rFonts w:ascii="Times New Roman" w:hAnsi="Times New Roman" w:eastAsia="Times New Roman"/>
          <w:b w:val="0"/>
          <w:i w:val="0"/>
          <w:sz w:val="21"/>
        </w:rPr>
        <w:t xml:space="preserve"> 50 s </w:t>
      </w:r>
      <w:r>
        <w:rPr>
          <w:rFonts w:ascii="宋体" w:hAnsi="宋体" w:eastAsia="宋体"/>
          <w:b w:val="0"/>
          <w:i w:val="0"/>
          <w:sz w:val="21"/>
        </w:rPr>
        <w:t>进入该资源。前</w:t>
      </w:r>
      <w:r>
        <w:rPr>
          <w:rFonts w:ascii="Times New Roman" w:hAnsi="Times New Roman" w:eastAsia="Times New Roman"/>
          <w:b w:val="0"/>
          <w:i w:val="0"/>
          <w:sz w:val="21"/>
        </w:rPr>
        <w:t xml:space="preserve"> 20 s </w:t>
      </w:r>
      <w:r>
        <w:rPr>
          <w:rFonts w:ascii="宋体" w:hAnsi="宋体" w:eastAsia="宋体"/>
          <w:b w:val="0"/>
          <w:i w:val="0"/>
          <w:sz w:val="21"/>
        </w:rPr>
        <w:t>可消化</w:t>
      </w:r>
      <w:r>
        <w:rPr>
          <w:rFonts w:ascii="Times New Roman" w:hAnsi="Times New Roman" w:eastAsia="Times New Roman"/>
          <w:b w:val="0"/>
          <w:i w:val="0"/>
          <w:sz w:val="21"/>
        </w:rPr>
        <w:t xml:space="preserve"> 40 </w:t>
      </w:r>
      <w:r>
        <w:rPr>
          <w:rFonts w:ascii="宋体" w:hAnsi="宋体" w:eastAsia="宋体"/>
          <w:b w:val="0"/>
          <w:i w:val="0"/>
          <w:sz w:val="21"/>
        </w:rPr>
        <w:t>人，事件到达后队列为</w:t>
      </w:r>
      <w:r>
        <w:rPr>
          <w:rFonts w:ascii="Times New Roman" w:hAnsi="Times New Roman" w:eastAsia="Times New Roman"/>
          <w:b w:val="0"/>
          <w:i w:val="0"/>
          <w:sz w:val="21"/>
        </w:rPr>
        <w:t xml:space="preserve"> 70 </w:t>
      </w:r>
      <w:r>
        <w:rPr>
          <w:rFonts w:ascii="宋体" w:hAnsi="宋体" w:eastAsia="宋体"/>
          <w:b w:val="0"/>
          <w:i w:val="0"/>
          <w:sz w:val="21"/>
        </w:rPr>
        <w:t>人；随后</w:t>
      </w:r>
      <w:r>
        <w:rPr>
          <w:rFonts w:ascii="Times New Roman" w:hAnsi="Times New Roman" w:eastAsia="Times New Roman"/>
          <w:b w:val="0"/>
          <w:i w:val="0"/>
          <w:sz w:val="21"/>
        </w:rPr>
        <w:t xml:space="preserve"> 30 s </w:t>
      </w:r>
      <w:r>
        <w:rPr>
          <w:rFonts w:ascii="宋体" w:hAnsi="宋体" w:eastAsia="宋体"/>
          <w:b w:val="0"/>
          <w:i w:val="0"/>
          <w:sz w:val="21"/>
        </w:rPr>
        <w:t>再消化</w:t>
      </w:r>
      <w:r>
        <w:rPr>
          <w:rFonts w:ascii="Times New Roman" w:hAnsi="Times New Roman" w:eastAsia="Times New Roman"/>
          <w:b w:val="0"/>
          <w:i w:val="0"/>
          <w:sz w:val="21"/>
        </w:rPr>
        <w:t xml:space="preserve"> 60 </w:t>
      </w:r>
      <w:r>
        <w:rPr>
          <w:rFonts w:ascii="宋体" w:hAnsi="宋体" w:eastAsia="宋体"/>
          <w:b w:val="0"/>
          <w:i w:val="0"/>
          <w:sz w:val="21"/>
        </w:rPr>
        <w:t>人，预计进入队列为</w:t>
      </w:r>
      <w:r>
        <w:rPr>
          <w:rFonts w:ascii="Times New Roman" w:hAnsi="Times New Roman" w:eastAsia="Times New Roman"/>
          <w:b w:val="0"/>
          <w:i w:val="0"/>
          <w:sz w:val="21"/>
        </w:rPr>
        <w:t xml:space="preserve"> 10 </w:t>
      </w:r>
      <w:r>
        <w:rPr>
          <w:rFonts w:ascii="宋体" w:hAnsi="宋体" w:eastAsia="宋体"/>
          <w:b w:val="0"/>
          <w:i w:val="0"/>
          <w:sz w:val="21"/>
        </w:rPr>
        <w:t>人。对应的推进为</w:t>
      </w:r>
    </w:p>
    <w:p>
      <w:pPr>
        <w:keepLines/>
        <w:spacing w:before="20" w:after="80" w:line="240" w:lineRule="auto"/>
        <w:jc w:val="center"/>
      </w:pPr>
      <m:oMathPara>
        <m:oMath>
          <m:r>
            <m:rPr>
              <m:ctrlPr>
                <w:rPr>
                  <w:rFonts w:ascii="Cambria Math" w:hAnsi="Cambria Math"/>
                  <w:sz w:val="21"/>
                  <w:szCs w:val="21"/>
                </w:rPr>
              </m:ctrlPr>
            </m:rPr>
            <m:t>80−2×20=40; 40+30=70; 70−2×30=10</m:t>
          </m:r>
        </m:oMath>
      </m:oMathPara>
    </w:p>
    <w:p>
      <w:pPr/>
      <w:r>
        <w:rPr>
          <w:rFonts w:ascii="宋体" w:hAnsi="宋体" w:eastAsia="宋体"/>
          <w:b w:val="0"/>
          <w:i w:val="0"/>
          <w:sz w:val="21"/>
        </w:rPr>
        <w:t>因此，候选路线应使用到达时刻的预计队列，而不是把决策时刻的</w:t>
      </w:r>
      <w:r>
        <w:rPr>
          <w:rFonts w:ascii="Times New Roman" w:hAnsi="Times New Roman" w:eastAsia="Times New Roman"/>
          <w:b w:val="0"/>
          <w:i w:val="0"/>
          <w:sz w:val="21"/>
        </w:rPr>
        <w:t xml:space="preserve"> 80 </w:t>
      </w:r>
      <w:r>
        <w:rPr>
          <w:rFonts w:ascii="宋体" w:hAnsi="宋体" w:eastAsia="宋体"/>
          <w:b w:val="0"/>
          <w:i w:val="0"/>
          <w:sz w:val="21"/>
        </w:rPr>
        <w:t>人直接作为全程等待。</w:t>
      </w:r>
    </w:p>
    <w:p>
      <w:pPr>
        <w:pStyle w:val="Heading3"/>
      </w:pPr>
      <w:r>
        <w:rPr>
          <w:rFonts w:ascii="Times New Roman" w:hAnsi="Times New Roman" w:eastAsia="Times New Roman"/>
          <w:b/>
          <w:i w:val="0"/>
          <w:sz w:val="23"/>
        </w:rPr>
        <w:t xml:space="preserve">3.3.3 </w:t>
      </w:r>
      <w:r>
        <w:rPr>
          <w:rFonts w:ascii="宋体" w:hAnsi="宋体" w:eastAsia="宋体"/>
          <w:b/>
          <w:i w:val="0"/>
          <w:sz w:val="23"/>
        </w:rPr>
        <w:t>时间依赖的路线代价（</w:t>
      </w:r>
      <w:r>
        <w:rPr>
          <w:rFonts w:ascii="Times New Roman" w:hAnsi="Times New Roman" w:eastAsia="Times New Roman"/>
          <w:b/>
          <w:i w:val="0"/>
          <w:sz w:val="23"/>
        </w:rPr>
        <w:t>Time-dependent route cost</w:t>
      </w:r>
      <w:r>
        <w:rPr>
          <w:rFonts w:ascii="宋体" w:hAnsi="宋体" w:eastAsia="宋体"/>
          <w:b/>
          <w:i w:val="0"/>
          <w:sz w:val="23"/>
        </w:rPr>
        <w:t>）</w:t>
      </w:r>
    </w:p>
    <w:p>
      <w:pPr/>
      <w:r>
        <w:rPr>
          <w:rFonts w:ascii="宋体" w:hAnsi="宋体" w:eastAsia="宋体"/>
          <w:b w:val="0"/>
          <w:i w:val="0"/>
          <w:sz w:val="21"/>
        </w:rPr>
        <w:t>设候选路线的当前边为</w:t>
      </w:r>
      <w:r>
        <w:rPr>
          <w:rFonts w:ascii="Times New Roman" w:hAnsi="Times New Roman" w:eastAsia="Times New Roman"/>
          <w:b w:val="0"/>
          <w:i w:val="0"/>
          <w:sz w:val="21"/>
        </w:rPr>
        <w:t xml:space="preserve"> (u,v)</w:t>
      </w:r>
      <w:r>
        <w:rPr>
          <w:rFonts w:ascii="宋体" w:hAnsi="宋体" w:eastAsia="宋体"/>
          <w:b w:val="0"/>
          <w:i w:val="0"/>
          <w:sz w:val="21"/>
        </w:rPr>
        <w:t>，其资源映射为</w:t>
      </w:r>
      <w:r>
        <w:rPr>
          <w:rFonts w:ascii="Times New Roman" w:hAnsi="Times New Roman" w:eastAsia="Times New Roman"/>
          <w:b w:val="0"/>
          <w:i w:val="0"/>
          <w:sz w:val="21"/>
        </w:rPr>
        <w:t xml:space="preserve"> r=π(u,v)</w:t>
      </w:r>
      <w:r>
        <w:rPr>
          <w:rFonts w:ascii="宋体" w:hAnsi="宋体" w:eastAsia="宋体"/>
          <w:b w:val="0"/>
          <w:i w:val="0"/>
          <w:sz w:val="21"/>
        </w:rPr>
        <w:t>，进入该边时的累计预计时刻为</w:t>
      </w:r>
      <w:r>
        <w:rPr>
          <w:rFonts w:ascii="Times New Roman" w:hAnsi="Times New Roman" w:eastAsia="Times New Roman"/>
          <w:b w:val="0"/>
          <w:i w:val="0"/>
          <w:sz w:val="21"/>
        </w:rPr>
        <w:t xml:space="preserve"> τᵤ</w:t>
      </w:r>
      <w:r>
        <w:rPr>
          <w:rFonts w:ascii="宋体" w:hAnsi="宋体" w:eastAsia="宋体"/>
          <w:b w:val="0"/>
          <w:i w:val="0"/>
          <w:sz w:val="21"/>
        </w:rPr>
        <w:t>。资源等待项由预计到达队列和服务率给出：</w:t>
      </w:r>
    </w:p>
    <w:p>
      <w:pPr>
        <w:keepLines/>
        <w:tabs>
          <w:tab w:pos="4507" w:val="center"/>
          <w:tab w:pos="9000" w:val="right"/>
        </w:tabs>
        <w:spacing w:before="20" w:after="80" w:line="240" w:lineRule="auto"/>
      </w:pPr>
      <w:r>
        <w:tab/>
      </w:r>
      <m:oMathPara>
        <m:oMath>
          <m:r>
            <m:rPr>
              <m:ctrlPr>
                <w:rPr>
                  <w:rFonts w:ascii="Cambria Math" w:hAnsi="Cambria Math"/>
                  <w:sz w:val="21"/>
                  <w:szCs w:val="21"/>
                </w:rPr>
              </m:ctrlPr>
            </m:rPr>
            <m:t>wᵠᵘᵉᵘᵉᵤᵥ=Q̂ᵣ(τᵤ)/μᵣ</m:t>
          </m:r>
        </m:oMath>
      </m:oMathPara>
      <w:r>
        <w:tab/>
      </w:r>
      <w:r>
        <w:rPr>
          <w:rFonts w:ascii="Times New Roman" w:hAnsi="Times New Roman" w:eastAsia="Times New Roman"/>
          <w:b w:val="0"/>
          <w:i w:val="0"/>
          <w:sz w:val="21"/>
        </w:rPr>
        <w:t>(4)</w:t>
      </w:r>
    </w:p>
    <w:p>
      <w:pPr/>
      <w:r>
        <w:rPr>
          <w:rFonts w:ascii="宋体" w:hAnsi="宋体" w:eastAsia="宋体"/>
          <w:b w:val="0"/>
          <w:i w:val="0"/>
          <w:sz w:val="21"/>
        </w:rPr>
        <w:t>批次平均服务位置项只在设施资源上加入，用于表示当前人数单元进入服务队列后的平均位置；普通有向边不加入该项。</w:t>
      </w:r>
    </w:p>
    <w:p>
      <w:pPr>
        <w:keepLines/>
        <w:tabs>
          <w:tab w:pos="4507" w:val="center"/>
          <w:tab w:pos="9000" w:val="right"/>
        </w:tabs>
        <w:spacing w:before="20" w:after="100" w:line="240" w:lineRule="auto"/>
      </w:pPr>
      <w:r>
        <w:tab/>
      </w:r>
      <m:oMathPara>
        <m:oMath>
          <m:r>
            <m:rPr>
              <m:ctrlPr>
                <w:rPr>
                  <w:rFonts w:ascii="Cambria Math" w:hAnsi="Cambria Math"/>
                  <w:sz w:val="21"/>
                  <w:szCs w:val="21"/>
                </w:rPr>
              </m:ctrlPr>
            </m:rPr>
            <m:t>bᵇᵃᵗᶜʰᵤᵥ=</m:t>
          </m:r>
          <m:d>
            <m:dPr>
              <m:begChr m:val="{"/>
              <m:endChr m:val=""/>
              <m:grow m:val="1"/>
            </m:dPr>
            <m:e>
              <m:eqArr>
                <m:e>
                  <m:r>
                    <m:rPr>
                      <m:ctrlPr>
                        <w:rPr>
                          <w:rFonts w:ascii="Cambria Math" w:hAnsi="Cambria Math"/>
                          <w:sz w:val="21"/>
                          <w:szCs w:val="21"/>
                        </w:rPr>
                      </m:ctrlPr>
                    </m:rPr>
                    <m:t>m/(2μᵣ),    r∈R_fac</m:t>
                  </m:r>
                </m:e>
                <m:e>
                  <m:r>
                    <m:rPr>
                      <m:ctrlPr>
                        <w:rPr>
                          <w:rFonts w:ascii="Cambria Math" w:hAnsi="Cambria Math"/>
                          <w:sz w:val="21"/>
                          <w:szCs w:val="21"/>
                        </w:rPr>
                      </m:ctrlPr>
                    </m:rPr>
                    <m:t>0,    r∈R_edge</m:t>
                  </m:r>
                </m:e>
              </m:eqArr>
            </m:e>
          </m:d>
        </m:oMath>
      </m:oMathPara>
      <w:r>
        <w:tab/>
      </w:r>
      <w:r>
        <w:rPr>
          <w:rFonts w:ascii="Times New Roman" w:hAnsi="Times New Roman" w:eastAsia="Times New Roman"/>
          <w:b w:val="0"/>
          <w:i w:val="0"/>
          <w:sz w:val="21"/>
        </w:rPr>
        <w:t>(5)</w:t>
      </w:r>
    </w:p>
    <w:p>
      <w:pPr/>
      <w:r>
        <w:rPr>
          <w:rFonts w:ascii="宋体" w:hAnsi="宋体" w:eastAsia="宋体"/>
          <w:b w:val="0"/>
          <w:i w:val="0"/>
          <w:sz w:val="21"/>
        </w:rPr>
        <w:t>其中</w:t>
      </w:r>
      <w:r>
        <w:rPr>
          <w:rFonts w:ascii="Times New Roman" w:hAnsi="Times New Roman" w:eastAsia="Times New Roman"/>
          <w:b w:val="0"/>
          <w:i w:val="0"/>
          <w:sz w:val="21"/>
        </w:rPr>
        <w:t xml:space="preserve"> bᵇᵃᵗᶜʰᵤᵥ </w:t>
      </w:r>
      <w:r>
        <w:rPr>
          <w:rFonts w:ascii="宋体" w:hAnsi="宋体" w:eastAsia="宋体"/>
          <w:b w:val="0"/>
          <w:i w:val="0"/>
          <w:sz w:val="21"/>
        </w:rPr>
        <w:t>是路径规划侧的平均服务位置近似，不代表共同物理执行层再次消耗一遍相同服务容量。边的移动时间</w:t>
      </w:r>
      <w:r>
        <w:rPr>
          <w:rFonts w:ascii="Times New Roman" w:hAnsi="Times New Roman" w:eastAsia="Times New Roman"/>
          <w:b w:val="0"/>
          <w:i w:val="0"/>
          <w:sz w:val="21"/>
        </w:rPr>
        <w:t xml:space="preserve"> tᵐᵒᵛᵉᵤᵥ </w:t>
      </w:r>
      <w:r>
        <w:rPr>
          <w:rFonts w:ascii="宋体" w:hAnsi="宋体" w:eastAsia="宋体"/>
          <w:b w:val="0"/>
          <w:i w:val="0"/>
          <w:sz w:val="21"/>
        </w:rPr>
        <w:t>由前述共同物理速度</w:t>
      </w:r>
      <w:r>
        <w:rPr>
          <w:rFonts w:ascii="Times New Roman" w:hAnsi="Times New Roman" w:eastAsia="Times New Roman"/>
          <w:b w:val="0"/>
          <w:i w:val="0"/>
          <w:sz w:val="21"/>
        </w:rPr>
        <w:t>—</w:t>
      </w:r>
      <w:r>
        <w:rPr>
          <w:rFonts w:ascii="宋体" w:hAnsi="宋体" w:eastAsia="宋体"/>
          <w:b w:val="0"/>
          <w:i w:val="0"/>
          <w:sz w:val="21"/>
        </w:rPr>
        <w:t>密度关系计算；</w:t>
      </w:r>
      <w:r>
        <w:rPr>
          <w:rFonts w:ascii="Times New Roman" w:hAnsi="Times New Roman" w:eastAsia="Times New Roman"/>
          <w:b w:val="0"/>
          <w:i w:val="0"/>
          <w:sz w:val="21"/>
        </w:rPr>
        <w:t xml:space="preserve">sˢᵖᵃᶜᵉᵥ </w:t>
      </w:r>
      <w:r>
        <w:rPr>
          <w:rFonts w:ascii="宋体" w:hAnsi="宋体" w:eastAsia="宋体"/>
          <w:b w:val="0"/>
          <w:i w:val="0"/>
          <w:sz w:val="21"/>
        </w:rPr>
        <w:t>为目标节点或有限排队空间的预计接纳等待。若目标空间在预计到达时刻无法接纳该客流单元，</w:t>
      </w:r>
      <w:r>
        <w:rPr>
          <w:rFonts w:ascii="Times New Roman" w:hAnsi="Times New Roman" w:eastAsia="Times New Roman"/>
          <w:b w:val="0"/>
          <w:i w:val="0"/>
          <w:sz w:val="21"/>
        </w:rPr>
        <w:t xml:space="preserve">sˢᵖᵃᶜᵉᵥ </w:t>
      </w:r>
      <w:r>
        <w:rPr>
          <w:rFonts w:ascii="宋体" w:hAnsi="宋体" w:eastAsia="宋体"/>
          <w:b w:val="0"/>
          <w:i w:val="0"/>
          <w:sz w:val="21"/>
        </w:rPr>
        <w:t>为不可行状态，候选路线被排除。对于</w:t>
      </w:r>
      <w:r>
        <w:rPr>
          <w:rFonts w:ascii="Times New Roman" w:hAnsi="Times New Roman" w:eastAsia="Times New Roman"/>
          <w:b w:val="0"/>
          <w:i w:val="0"/>
          <w:sz w:val="21"/>
        </w:rPr>
        <w:t xml:space="preserve"> Queue area </w:t>
      </w:r>
      <w:r>
        <w:rPr>
          <w:rFonts w:ascii="宋体" w:hAnsi="宋体" w:eastAsia="宋体"/>
          <w:b w:val="0"/>
          <w:i w:val="0"/>
          <w:sz w:val="21"/>
        </w:rPr>
        <w:t>到对应</w:t>
      </w:r>
      <w:r>
        <w:rPr>
          <w:rFonts w:ascii="Times New Roman" w:hAnsi="Times New Roman" w:eastAsia="Times New Roman"/>
          <w:b w:val="0"/>
          <w:i w:val="0"/>
          <w:sz w:val="21"/>
        </w:rPr>
        <w:t xml:space="preserve"> Gate </w:t>
      </w:r>
      <w:r>
        <w:rPr>
          <w:rFonts w:ascii="宋体" w:hAnsi="宋体" w:eastAsia="宋体"/>
          <w:b w:val="0"/>
          <w:i w:val="0"/>
          <w:sz w:val="21"/>
        </w:rPr>
        <w:t>的连续边，已由执行层提供的同一空间等待不重复计入。于是，单段时间增量和累计到达时刻分别为</w:t>
      </w:r>
    </w:p>
    <w:p>
      <w:pPr>
        <w:keepLines/>
        <w:tabs>
          <w:tab w:pos="4507" w:val="center"/>
          <w:tab w:pos="9000" w:val="right"/>
        </w:tabs>
        <w:spacing w:before="20" w:after="80" w:line="240" w:lineRule="auto"/>
      </w:pPr>
      <w:r>
        <w:tab/>
      </w:r>
      <m:oMathPara>
        <m:oMath>
          <m:r>
            <m:rPr>
              <m:ctrlPr>
                <w:rPr>
                  <w:rFonts w:ascii="Cambria Math" w:hAnsi="Cambria Math"/>
                  <w:sz w:val="21"/>
                  <w:szCs w:val="21"/>
                </w:rPr>
              </m:ctrlPr>
            </m:rPr>
            <m:t>Δtᵤᵥ=wᵠᵘᵉᵘᵉᵤᵥ+bᵇᵃᵗᶜʰᵤᵥ+tᵐᵒᵛᵉᵤᵥ+sˢᵖᵃᶜᵉᵥ</m:t>
          </m:r>
        </m:oMath>
      </m:oMathPara>
      <w:r>
        <w:tab/>
      </w:r>
      <w:r>
        <w:rPr>
          <w:rFonts w:ascii="Times New Roman" w:hAnsi="Times New Roman" w:eastAsia="Times New Roman"/>
          <w:b w:val="0"/>
          <w:i w:val="0"/>
          <w:sz w:val="21"/>
        </w:rPr>
        <w:t>(6)</w:t>
      </w:r>
    </w:p>
    <w:p>
      <w:pPr>
        <w:keepLines/>
        <w:tabs>
          <w:tab w:pos="4507" w:val="center"/>
          <w:tab w:pos="9000" w:val="right"/>
        </w:tabs>
        <w:spacing w:before="20" w:after="80" w:line="240" w:lineRule="auto"/>
      </w:pPr>
      <w:r>
        <w:tab/>
      </w:r>
      <m:oMathPara>
        <m:oMath>
          <m:r>
            <m:rPr>
              <m:ctrlPr>
                <w:rPr>
                  <w:rFonts w:ascii="Cambria Math" w:hAnsi="Cambria Math"/>
                  <w:sz w:val="21"/>
                  <w:szCs w:val="21"/>
                </w:rPr>
              </m:ctrlPr>
            </m:rPr>
            <m:t>τᵥ=τᵤ+Δtᵤᵥ</m:t>
          </m:r>
        </m:oMath>
      </m:oMathPara>
      <w:r>
        <w:tab/>
      </w:r>
      <w:r>
        <w:rPr>
          <w:rFonts w:ascii="Times New Roman" w:hAnsi="Times New Roman" w:eastAsia="Times New Roman"/>
          <w:b w:val="0"/>
          <w:i w:val="0"/>
          <w:sz w:val="21"/>
        </w:rPr>
        <w:t>(7)</w:t>
      </w:r>
    </w:p>
    <w:p>
      <w:pPr/>
      <w:r>
        <w:rPr>
          <w:rFonts w:ascii="宋体" w:hAnsi="宋体" w:eastAsia="宋体"/>
          <w:b w:val="0"/>
          <w:i w:val="0"/>
          <w:sz w:val="21"/>
        </w:rPr>
        <w:t>对路线</w:t>
      </w:r>
      <w:r>
        <w:rPr>
          <w:rFonts w:ascii="Times New Roman" w:hAnsi="Times New Roman" w:eastAsia="Times New Roman"/>
          <w:b w:val="0"/>
          <w:i w:val="0"/>
          <w:sz w:val="21"/>
        </w:rPr>
        <w:t xml:space="preserve"> P=(v₀,v₁,…,v_J)</w:t>
      </w:r>
      <w:r>
        <w:rPr>
          <w:rFonts w:ascii="宋体" w:hAnsi="宋体" w:eastAsia="宋体"/>
          <w:b w:val="0"/>
          <w:i w:val="0"/>
          <w:sz w:val="21"/>
        </w:rPr>
        <w:t>，累计预计时间为各段时间增量之和：</w:t>
      </w:r>
    </w:p>
    <w:p>
      <w:pPr>
        <w:keepLines/>
        <w:tabs>
          <w:tab w:pos="4507" w:val="center"/>
          <w:tab w:pos="9000" w:val="right"/>
        </w:tabs>
        <w:spacing w:before="20" w:after="80" w:line="240" w:lineRule="auto"/>
      </w:pPr>
      <w:r>
        <w:tab/>
      </w:r>
      <m:oMathPara>
        <m:oMath>
          <m:r>
            <m:rPr>
              <m:ctrlPr>
                <w:rPr>
                  <w:rFonts w:ascii="Cambria Math" w:hAnsi="Cambria Math"/>
                  <w:sz w:val="21"/>
                  <w:szCs w:val="21"/>
                </w:rPr>
              </m:ctrlPr>
            </m:rPr>
            <m:t>T(P)=Σⱼ₌₀ᴶ⁻¹Δtᵥⱼᵥⱼ₊₁</m:t>
          </m:r>
        </m:oMath>
      </m:oMathPara>
      <w:r>
        <w:tab/>
      </w:r>
      <w:r>
        <w:rPr>
          <w:rFonts w:ascii="Times New Roman" w:hAnsi="Times New Roman" w:eastAsia="Times New Roman"/>
          <w:b w:val="0"/>
          <w:i w:val="0"/>
          <w:sz w:val="21"/>
        </w:rPr>
        <w:t>(8)</w:t>
      </w:r>
    </w:p>
    <w:p>
      <w:pPr/>
      <w:r>
        <w:rPr>
          <w:rFonts w:ascii="宋体" w:hAnsi="宋体" w:eastAsia="宋体"/>
          <w:b w:val="0"/>
          <w:i w:val="0"/>
          <w:sz w:val="21"/>
        </w:rPr>
        <w:t>除时间外，</w:t>
      </w:r>
      <w:r>
        <w:rPr>
          <w:rFonts w:ascii="Times New Roman" w:hAnsi="Times New Roman" w:eastAsia="Times New Roman"/>
          <w:b w:val="0"/>
          <w:i w:val="0"/>
          <w:sz w:val="21"/>
        </w:rPr>
        <w:t>AA*</w:t>
      </w:r>
      <w:r>
        <w:rPr>
          <w:rFonts w:ascii="宋体" w:hAnsi="宋体" w:eastAsia="宋体"/>
          <w:b w:val="0"/>
          <w:i w:val="0"/>
          <w:sz w:val="21"/>
        </w:rPr>
        <w:t>还对预计密度暴露进行广义代价评价。设</w:t>
      </w:r>
      <w:r>
        <w:rPr>
          <w:rFonts w:ascii="Times New Roman" w:hAnsi="Times New Roman" w:eastAsia="Times New Roman"/>
          <w:b w:val="0"/>
          <w:i w:val="0"/>
          <w:sz w:val="21"/>
        </w:rPr>
        <w:t xml:space="preserve"> rᵘ </w:t>
      </w:r>
      <w:r>
        <w:rPr>
          <w:rFonts w:ascii="宋体" w:hAnsi="宋体" w:eastAsia="宋体"/>
          <w:b w:val="0"/>
          <w:i w:val="0"/>
          <w:sz w:val="21"/>
        </w:rPr>
        <w:t>为进入边时起点空间的风险等级，</w:t>
      </w:r>
      <w:r>
        <w:rPr>
          <w:rFonts w:ascii="Times New Roman" w:hAnsi="Times New Roman" w:eastAsia="Times New Roman"/>
          <w:b w:val="0"/>
          <w:i w:val="0"/>
          <w:sz w:val="21"/>
        </w:rPr>
        <w:t xml:space="preserve">rᵉ </w:t>
      </w:r>
      <w:r>
        <w:rPr>
          <w:rFonts w:ascii="宋体" w:hAnsi="宋体" w:eastAsia="宋体"/>
          <w:b w:val="0"/>
          <w:i w:val="0"/>
          <w:sz w:val="21"/>
        </w:rPr>
        <w:t>为边密度风险等级，</w:t>
      </w:r>
      <w:r>
        <w:rPr>
          <w:rFonts w:ascii="Times New Roman" w:hAnsi="Times New Roman" w:eastAsia="Times New Roman"/>
          <w:b w:val="0"/>
          <w:i w:val="0"/>
          <w:sz w:val="21"/>
        </w:rPr>
        <w:t xml:space="preserve">rᵛ </w:t>
      </w:r>
      <w:r>
        <w:rPr>
          <w:rFonts w:ascii="宋体" w:hAnsi="宋体" w:eastAsia="宋体"/>
          <w:b w:val="0"/>
          <w:i w:val="0"/>
          <w:sz w:val="21"/>
        </w:rPr>
        <w:t>为在预计到达时刻目标空间的风险等级，则等待和移动风险按代码中的累积方式写为</w:t>
      </w:r>
    </w:p>
    <w:p>
      <w:pPr>
        <w:keepLines/>
        <w:tabs>
          <w:tab w:pos="4507" w:val="center"/>
          <w:tab w:pos="9000" w:val="right"/>
        </w:tabs>
        <w:spacing w:before="20" w:after="80" w:line="240" w:lineRule="auto"/>
      </w:pPr>
      <w:r>
        <w:tab/>
      </w:r>
      <m:oMathPara>
        <m:oMath>
          <m:r>
            <m:rPr>
              <m:ctrlPr>
                <w:rPr>
                  <w:rFonts w:ascii="Cambria Math" w:hAnsi="Cambria Math"/>
                  <w:sz w:val="21"/>
                  <w:szCs w:val="21"/>
                </w:rPr>
              </m:ctrlPr>
            </m:rPr>
            <m:t>R(P)=Σⱼ[rᵘⱼ(wᵠᵘᵉᵘᵉᵤᵥ+bᵇᵃᵗᶜʰᵤᵥ+sˢᵖᵃᶜᵉᵥ)+max(rᵉᵤᵥ,rᵛⱼ)tᵐᵒᵛᵉᵤᵥ]</m:t>
          </m:r>
        </m:oMath>
      </m:oMathPara>
      <w:r>
        <w:tab/>
      </w:r>
      <w:r>
        <w:rPr>
          <w:rFonts w:ascii="Times New Roman" w:hAnsi="Times New Roman" w:eastAsia="Times New Roman"/>
          <w:b w:val="0"/>
          <w:i w:val="0"/>
          <w:sz w:val="21"/>
        </w:rPr>
        <w:t>(9)</w:t>
      </w:r>
    </w:p>
    <w:p>
      <w:pPr>
        <w:keepLines/>
        <w:tabs>
          <w:tab w:pos="4507" w:val="center"/>
          <w:tab w:pos="9000" w:val="right"/>
        </w:tabs>
        <w:spacing w:before="20" w:after="80" w:line="240" w:lineRule="auto"/>
      </w:pPr>
      <w:r>
        <w:tab/>
      </w:r>
      <m:oMathPara>
        <m:oMath>
          <m:r>
            <m:rPr>
              <m:ctrlPr>
                <w:rPr>
                  <w:rFonts w:ascii="Cambria Math" w:hAnsi="Cambria Math"/>
                  <w:sz w:val="21"/>
                  <w:szCs w:val="21"/>
                </w:rPr>
              </m:ctrlPr>
            </m:rPr>
            <m:t>C(P)=T(P)+ωR(P)</m:t>
          </m:r>
        </m:oMath>
      </m:oMathPara>
      <w:r>
        <w:tab/>
      </w:r>
      <w:r>
        <w:rPr>
          <w:rFonts w:ascii="Times New Roman" w:hAnsi="Times New Roman" w:eastAsia="Times New Roman"/>
          <w:b w:val="0"/>
          <w:i w:val="0"/>
          <w:sz w:val="21"/>
        </w:rPr>
        <w:t>(10)</w:t>
      </w:r>
    </w:p>
    <w:p>
      <w:pPr/>
      <w:r>
        <w:rPr>
          <w:rFonts w:ascii="宋体" w:hAnsi="宋体" w:eastAsia="宋体"/>
          <w:b w:val="0"/>
          <w:i w:val="0"/>
          <w:sz w:val="21"/>
        </w:rPr>
        <w:t>风险等级由预测节点密度和边密度映射得到，采用</w:t>
      </w:r>
      <w:r>
        <w:rPr>
          <w:rFonts w:ascii="Times New Roman" w:hAnsi="Times New Roman" w:eastAsia="Times New Roman"/>
          <w:b w:val="0"/>
          <w:i w:val="0"/>
          <w:sz w:val="21"/>
        </w:rPr>
        <w:t xml:space="preserve"> 3.0</w:t>
      </w:r>
      <w:r>
        <w:rPr>
          <w:rFonts w:ascii="宋体" w:hAnsi="宋体" w:eastAsia="宋体"/>
          <w:b w:val="0"/>
          <w:i w:val="0"/>
          <w:sz w:val="21"/>
        </w:rPr>
        <w:t>、</w:t>
      </w:r>
      <w:r>
        <w:rPr>
          <w:rFonts w:ascii="Times New Roman" w:hAnsi="Times New Roman" w:eastAsia="Times New Roman"/>
          <w:b w:val="0"/>
          <w:i w:val="0"/>
          <w:sz w:val="21"/>
        </w:rPr>
        <w:t xml:space="preserve">3.5 </w:t>
      </w:r>
      <w:r>
        <w:rPr>
          <w:rFonts w:ascii="宋体" w:hAnsi="宋体" w:eastAsia="宋体"/>
          <w:b w:val="0"/>
          <w:i w:val="0"/>
          <w:sz w:val="21"/>
        </w:rPr>
        <w:t>和</w:t>
      </w:r>
      <w:r>
        <w:rPr>
          <w:rFonts w:ascii="Times New Roman" w:hAnsi="Times New Roman" w:eastAsia="Times New Roman"/>
          <w:b w:val="0"/>
          <w:i w:val="0"/>
          <w:sz w:val="21"/>
        </w:rPr>
        <w:t xml:space="preserve"> 4.0 persons·m⁻² </w:t>
      </w:r>
      <w:r>
        <w:rPr>
          <w:rFonts w:ascii="宋体" w:hAnsi="宋体" w:eastAsia="宋体"/>
          <w:b w:val="0"/>
          <w:i w:val="0"/>
          <w:sz w:val="21"/>
        </w:rPr>
        <w:t>作为风险分段与不可行性判断的阈值；完整分段函数不在本节重复堆叠。</w:t>
      </w:r>
      <w:r>
        <w:rPr>
          <w:rFonts w:ascii="Times New Roman" w:hAnsi="Times New Roman" w:eastAsia="Times New Roman"/>
          <w:b w:val="0"/>
          <w:i w:val="0"/>
          <w:sz w:val="21"/>
        </w:rPr>
        <w:t xml:space="preserve">ω </w:t>
      </w:r>
      <w:r>
        <w:rPr>
          <w:rFonts w:ascii="宋体" w:hAnsi="宋体" w:eastAsia="宋体"/>
          <w:b w:val="0"/>
          <w:i w:val="0"/>
          <w:sz w:val="21"/>
        </w:rPr>
        <w:t>为路径规划中的安全权重。</w:t>
      </w:r>
      <w:r>
        <w:rPr>
          <w:rFonts w:ascii="Times New Roman" w:hAnsi="Times New Roman" w:eastAsia="Times New Roman"/>
          <w:b w:val="0"/>
          <w:i w:val="0"/>
          <w:sz w:val="21"/>
        </w:rPr>
        <w:t xml:space="preserve">C(P) </w:t>
      </w:r>
      <w:r>
        <w:rPr>
          <w:rFonts w:ascii="宋体" w:hAnsi="宋体" w:eastAsia="宋体"/>
          <w:b w:val="0"/>
          <w:i w:val="0"/>
          <w:sz w:val="21"/>
        </w:rPr>
        <w:t>是用于路线比较的广义规划代价，不等同于共同执行层记录的物理疏散时间；移动、服务和空间接纳最终只在共同执行层执行一次。</w:t>
      </w:r>
    </w:p>
    <w:p>
      <w:pPr>
        <w:pStyle w:val="Heading3"/>
      </w:pPr>
      <w:r>
        <w:rPr>
          <w:rFonts w:ascii="Times New Roman" w:hAnsi="Times New Roman" w:eastAsia="Times New Roman"/>
          <w:b/>
          <w:i w:val="0"/>
          <w:sz w:val="23"/>
        </w:rPr>
        <w:t xml:space="preserve">3.3.4 </w:t>
      </w:r>
      <w:r>
        <w:rPr>
          <w:rFonts w:ascii="宋体" w:hAnsi="宋体" w:eastAsia="宋体"/>
          <w:b/>
          <w:i w:val="0"/>
          <w:sz w:val="23"/>
        </w:rPr>
        <w:t>搜索、剪枝与路线接受（</w:t>
      </w:r>
      <w:r>
        <w:rPr>
          <w:rFonts w:ascii="Times New Roman" w:hAnsi="Times New Roman" w:eastAsia="Times New Roman"/>
          <w:b/>
          <w:i w:val="0"/>
          <w:sz w:val="23"/>
        </w:rPr>
        <w:t>Search, pruning and route acceptance</w:t>
      </w:r>
      <w:r>
        <w:rPr>
          <w:rFonts w:ascii="宋体" w:hAnsi="宋体" w:eastAsia="宋体"/>
          <w:b/>
          <w:i w:val="0"/>
          <w:sz w:val="23"/>
        </w:rPr>
        <w:t>）</w:t>
      </w:r>
    </w:p>
    <w:p>
      <w:pPr/>
      <w:r>
        <w:rPr>
          <w:rFonts w:ascii="宋体" w:hAnsi="宋体" w:eastAsia="宋体"/>
          <w:b w:val="0"/>
          <w:i w:val="0"/>
          <w:sz w:val="21"/>
        </w:rPr>
        <w:t>搜索从当前决策节点开始。为保留不同到达时刻对后续资源竞争的影响，每个搜索状态至少记录当前节点、累计预计到达时刻、累计风险、累计规划代价、前驱状态和已访问节点集合，可表示为</w:t>
      </w:r>
    </w:p>
    <w:p>
      <w:pPr>
        <w:keepLines/>
        <w:tabs>
          <w:tab w:pos="4507" w:val="center"/>
          <w:tab w:pos="9000" w:val="right"/>
        </w:tabs>
        <w:spacing w:before="20" w:after="80" w:line="240" w:lineRule="auto"/>
      </w:pPr>
      <w:r>
        <w:tab/>
      </w:r>
      <m:oMathPara>
        <m:oMath>
          <m:r>
            <m:rPr>
              <m:ctrlPr>
                <w:rPr>
                  <w:rFonts w:ascii="Cambria Math" w:hAnsi="Cambria Math"/>
                  <w:sz w:val="21"/>
                  <w:szCs w:val="21"/>
                </w:rPr>
              </m:ctrlPr>
            </m:rPr>
            <m:t>L=(v,τ,R,C,pred,Vᵥᵢₛᵢₜₑᵈ)</m:t>
          </m:r>
        </m:oMath>
      </m:oMathPara>
      <w:r>
        <w:tab/>
      </w:r>
      <w:r>
        <w:rPr>
          <w:rFonts w:ascii="Times New Roman" w:hAnsi="Times New Roman" w:eastAsia="Times New Roman"/>
          <w:b w:val="0"/>
          <w:i w:val="0"/>
          <w:sz w:val="21"/>
        </w:rPr>
        <w:t>(11)</w:t>
      </w:r>
    </w:p>
    <w:p>
      <w:pPr/>
      <w:r>
        <w:rPr>
          <w:rFonts w:ascii="宋体" w:hAnsi="宋体" w:eastAsia="宋体"/>
          <w:b w:val="0"/>
          <w:i w:val="0"/>
          <w:sz w:val="21"/>
        </w:rPr>
        <w:t>其中</w:t>
      </w:r>
      <w:r>
        <w:rPr>
          <w:rFonts w:ascii="Times New Roman" w:hAnsi="Times New Roman" w:eastAsia="Times New Roman"/>
          <w:b w:val="0"/>
          <w:i w:val="0"/>
          <w:sz w:val="21"/>
        </w:rPr>
        <w:t xml:space="preserve"> τ </w:t>
      </w:r>
      <w:r>
        <w:rPr>
          <w:rFonts w:ascii="宋体" w:hAnsi="宋体" w:eastAsia="宋体"/>
          <w:b w:val="0"/>
          <w:i w:val="0"/>
          <w:sz w:val="21"/>
        </w:rPr>
        <w:t>不是附加的显示指标，而是后续资源队列查询的自变量。搜索优先级由当前代价与剩余自由流时间下界组成：</w:t>
      </w:r>
    </w:p>
    <w:p>
      <w:pPr>
        <w:keepLines/>
        <w:tabs>
          <w:tab w:pos="4507" w:val="center"/>
          <w:tab w:pos="9000" w:val="right"/>
        </w:tabs>
        <w:spacing w:before="20" w:after="80" w:line="240" w:lineRule="auto"/>
      </w:pPr>
      <w:r>
        <w:tab/>
      </w:r>
      <m:oMathPara>
        <m:oMath>
          <m:r>
            <m:rPr>
              <m:ctrlPr>
                <w:rPr>
                  <w:rFonts w:ascii="Cambria Math" w:hAnsi="Cambria Math"/>
                  <w:sz w:val="21"/>
                  <w:szCs w:val="21"/>
                </w:rPr>
              </m:ctrlPr>
            </m:rPr>
            <m:t>F(L)=C(L)+h(v),   h(v)=d_free(v)/v̄_free</m:t>
          </m:r>
        </m:oMath>
      </m:oMathPara>
      <w:r>
        <w:tab/>
      </w:r>
      <w:r>
        <w:rPr>
          <w:rFonts w:ascii="Times New Roman" w:hAnsi="Times New Roman" w:eastAsia="Times New Roman"/>
          <w:b w:val="0"/>
          <w:i w:val="0"/>
          <w:sz w:val="21"/>
        </w:rPr>
        <w:t>(12)</w:t>
      </w:r>
    </w:p>
    <w:p>
      <w:pPr/>
      <w:r>
        <w:rPr>
          <w:rFonts w:ascii="Times New Roman" w:hAnsi="Times New Roman" w:eastAsia="Times New Roman"/>
          <w:b w:val="0"/>
          <w:i w:val="0"/>
          <w:sz w:val="21"/>
        </w:rPr>
        <w:t xml:space="preserve">d_free(v) </w:t>
      </w:r>
      <w:r>
        <w:rPr>
          <w:rFonts w:ascii="宋体" w:hAnsi="宋体" w:eastAsia="宋体"/>
          <w:b w:val="0"/>
          <w:i w:val="0"/>
          <w:sz w:val="21"/>
        </w:rPr>
        <w:t>是从当前节点到允许出口的几何自由流距离下界，</w:t>
      </w:r>
      <w:r>
        <w:rPr>
          <w:rFonts w:ascii="Times New Roman" w:hAnsi="Times New Roman" w:eastAsia="Times New Roman"/>
          <w:b w:val="0"/>
          <w:i w:val="0"/>
          <w:sz w:val="21"/>
        </w:rPr>
        <w:t xml:space="preserve">v̄_free </w:t>
      </w:r>
      <w:r>
        <w:rPr>
          <w:rFonts w:ascii="宋体" w:hAnsi="宋体" w:eastAsia="宋体"/>
          <w:b w:val="0"/>
          <w:i w:val="0"/>
          <w:sz w:val="21"/>
        </w:rPr>
        <w:t>为自由流速度。该下界只用于确定搜索顺序和剪枝，不把未来队列或风险预先加入下界，因此不会把动态拥堵预测重复计算。搜索过程按以下顺序推进：</w:t>
      </w:r>
    </w:p>
    <w:p>
      <w:pPr>
        <w:ind w:left="312" w:hanging="312"/>
      </w:pPr>
      <w:r>
        <w:rPr>
          <w:rFonts w:ascii="Times New Roman" w:hAnsi="Times New Roman" w:eastAsia="Times New Roman"/>
          <w:b w:val="0"/>
          <w:i w:val="0"/>
          <w:sz w:val="21"/>
        </w:rPr>
        <w:t xml:space="preserve">1. </w:t>
      </w:r>
      <w:r>
        <w:rPr>
          <w:rFonts w:ascii="宋体" w:hAnsi="宋体" w:eastAsia="宋体"/>
          <w:b w:val="0"/>
          <w:i w:val="0"/>
          <w:sz w:val="21"/>
        </w:rPr>
        <w:t>从当前决策节点生成满足方向、出口可达性和决策范围的后继边，并读取每条边的共享资源。</w:t>
      </w:r>
    </w:p>
    <w:p>
      <w:pPr>
        <w:ind w:left="312" w:hanging="312"/>
      </w:pPr>
      <w:r>
        <w:rPr>
          <w:rFonts w:ascii="Times New Roman" w:hAnsi="Times New Roman" w:eastAsia="Times New Roman"/>
          <w:b w:val="0"/>
          <w:i w:val="0"/>
          <w:sz w:val="21"/>
        </w:rPr>
        <w:t xml:space="preserve">2. </w:t>
      </w:r>
      <w:r>
        <w:rPr>
          <w:rFonts w:ascii="宋体" w:hAnsi="宋体" w:eastAsia="宋体"/>
          <w:b w:val="0"/>
          <w:i w:val="0"/>
          <w:sz w:val="21"/>
        </w:rPr>
        <w:t>按照当前状态和累计预计时刻查询资源队列，计算资源等待、批次平均服务位置、移动时间和空间接纳等待，随后更新</w:t>
      </w:r>
      <w:r>
        <w:rPr>
          <w:rFonts w:ascii="Times New Roman" w:hAnsi="Times New Roman" w:eastAsia="Times New Roman"/>
          <w:b w:val="0"/>
          <w:i w:val="0"/>
          <w:sz w:val="21"/>
        </w:rPr>
        <w:t xml:space="preserve"> τ</w:t>
      </w:r>
      <w:r>
        <w:rPr>
          <w:rFonts w:ascii="宋体" w:hAnsi="宋体" w:eastAsia="宋体"/>
          <w:b w:val="0"/>
          <w:i w:val="0"/>
          <w:sz w:val="21"/>
        </w:rPr>
        <w:t>、</w:t>
      </w:r>
      <w:r>
        <w:rPr>
          <w:rFonts w:ascii="Times New Roman" w:hAnsi="Times New Roman" w:eastAsia="Times New Roman"/>
          <w:b w:val="0"/>
          <w:i w:val="0"/>
          <w:sz w:val="21"/>
        </w:rPr>
        <w:t xml:space="preserve">R </w:t>
      </w:r>
      <w:r>
        <w:rPr>
          <w:rFonts w:ascii="宋体" w:hAnsi="宋体" w:eastAsia="宋体"/>
          <w:b w:val="0"/>
          <w:i w:val="0"/>
          <w:sz w:val="21"/>
        </w:rPr>
        <w:t>和</w:t>
      </w:r>
      <w:r>
        <w:rPr>
          <w:rFonts w:ascii="Times New Roman" w:hAnsi="Times New Roman" w:eastAsia="Times New Roman"/>
          <w:b w:val="0"/>
          <w:i w:val="0"/>
          <w:sz w:val="21"/>
        </w:rPr>
        <w:t xml:space="preserve"> C</w:t>
      </w:r>
      <w:r>
        <w:rPr>
          <w:rFonts w:ascii="宋体" w:hAnsi="宋体" w:eastAsia="宋体"/>
          <w:b w:val="0"/>
          <w:i w:val="0"/>
          <w:sz w:val="21"/>
        </w:rPr>
        <w:t>。</w:t>
      </w:r>
    </w:p>
    <w:p>
      <w:pPr>
        <w:ind w:left="312" w:hanging="312"/>
      </w:pPr>
      <w:r>
        <w:rPr>
          <w:rFonts w:ascii="Times New Roman" w:hAnsi="Times New Roman" w:eastAsia="Times New Roman"/>
          <w:b w:val="0"/>
          <w:i w:val="0"/>
          <w:sz w:val="21"/>
        </w:rPr>
        <w:t xml:space="preserve">3. </w:t>
      </w:r>
      <w:r>
        <w:rPr>
          <w:rFonts w:ascii="宋体" w:hAnsi="宋体" w:eastAsia="宋体"/>
          <w:b w:val="0"/>
          <w:i w:val="0"/>
          <w:sz w:val="21"/>
        </w:rPr>
        <w:t>对预计到达时刻的目标空间和边密度进行可行性与风险检查；若通行时间、资源服务率或空间接纳时间不可形成有限值，则不扩展该状态。</w:t>
      </w:r>
    </w:p>
    <w:p>
      <w:pPr>
        <w:ind w:left="312" w:hanging="312"/>
      </w:pPr>
      <w:r>
        <w:rPr>
          <w:rFonts w:ascii="Times New Roman" w:hAnsi="Times New Roman" w:eastAsia="Times New Roman"/>
          <w:b w:val="0"/>
          <w:i w:val="0"/>
          <w:sz w:val="21"/>
        </w:rPr>
        <w:t xml:space="preserve">4. </w:t>
      </w:r>
      <w:r>
        <w:rPr>
          <w:rFonts w:ascii="宋体" w:hAnsi="宋体" w:eastAsia="宋体"/>
          <w:b w:val="0"/>
          <w:i w:val="0"/>
          <w:sz w:val="21"/>
        </w:rPr>
        <w:t>使用自由流时间下界和当前已知可行路线的代价上界剪枝；已访问节点再次出现时停止扩展，以避免路线循环。</w:t>
      </w:r>
    </w:p>
    <w:p>
      <w:pPr>
        <w:ind w:left="312" w:hanging="312"/>
      </w:pPr>
      <w:r>
        <w:rPr>
          <w:rFonts w:ascii="Times New Roman" w:hAnsi="Times New Roman" w:eastAsia="Times New Roman"/>
          <w:b w:val="0"/>
          <w:i w:val="0"/>
          <w:sz w:val="21"/>
        </w:rPr>
        <w:t xml:space="preserve">5. </w:t>
      </w:r>
      <w:r>
        <w:rPr>
          <w:rFonts w:ascii="宋体" w:hAnsi="宋体" w:eastAsia="宋体"/>
          <w:b w:val="0"/>
          <w:i w:val="0"/>
          <w:sz w:val="21"/>
        </w:rPr>
        <w:t>普通搜索不穿过</w:t>
      </w:r>
      <w:r>
        <w:rPr>
          <w:rFonts w:ascii="Times New Roman" w:hAnsi="Times New Roman" w:eastAsia="Times New Roman"/>
          <w:b w:val="0"/>
          <w:i w:val="0"/>
          <w:sz w:val="21"/>
        </w:rPr>
        <w:t xml:space="preserve"> gate_switch_only </w:t>
      </w:r>
      <w:r>
        <w:rPr>
          <w:rFonts w:ascii="宋体" w:hAnsi="宋体" w:eastAsia="宋体"/>
          <w:b w:val="0"/>
          <w:i w:val="0"/>
          <w:sz w:val="21"/>
        </w:rPr>
        <w:t>边；只有在经过明确的闸机切换范围检查后，才允许在专门的替代路线评价中使用这类边。</w:t>
      </w:r>
    </w:p>
    <w:p>
      <w:pPr>
        <w:ind w:left="312" w:hanging="312"/>
      </w:pPr>
      <w:r>
        <w:rPr>
          <w:rFonts w:ascii="Times New Roman" w:hAnsi="Times New Roman" w:eastAsia="Times New Roman"/>
          <w:b w:val="0"/>
          <w:i w:val="0"/>
          <w:sz w:val="21"/>
        </w:rPr>
        <w:t xml:space="preserve">6. </w:t>
      </w:r>
      <w:r>
        <w:rPr>
          <w:rFonts w:ascii="宋体" w:hAnsi="宋体" w:eastAsia="宋体"/>
          <w:b w:val="0"/>
          <w:i w:val="0"/>
          <w:sz w:val="21"/>
        </w:rPr>
        <w:t>仅保留处于允许疏散阶段和分支范围内的路线。除代码明确允许的下游转移分支外，路线不得返回上游阶段或重新进入已完成的决策分支。</w:t>
      </w:r>
    </w:p>
    <w:p>
      <w:pPr/>
      <w:r>
        <w:rPr>
          <w:rFonts w:ascii="宋体" w:hAnsi="宋体" w:eastAsia="宋体"/>
          <w:b w:val="0"/>
          <w:i w:val="0"/>
          <w:sz w:val="21"/>
        </w:rPr>
        <w:t>到达同一节点但预计到达时刻不同的状态不直接相互删除，因为较晚状态可能避开后续资源的到达高峰。只有当两个状态的预计到达时刻在数值容差内基本一致，并且一个状态在累计风险和累计代价上同时不优于另一个状态时，才执行支配删除：</w:t>
      </w:r>
    </w:p>
    <w:p>
      <w:pPr>
        <w:keepLines/>
        <w:tabs>
          <w:tab w:pos="4507" w:val="center"/>
          <w:tab w:pos="9000" w:val="right"/>
        </w:tabs>
        <w:spacing w:before="20" w:after="80" w:line="240" w:lineRule="auto"/>
      </w:pPr>
      <w:r>
        <w:tab/>
      </w:r>
      <m:oMathPara>
        <m:oMath>
          <m:r>
            <m:rPr>
              <m:ctrlPr>
                <w:rPr>
                  <w:rFonts w:ascii="Cambria Math" w:hAnsi="Cambria Math"/>
                  <w:sz w:val="21"/>
                  <w:szCs w:val="21"/>
                </w:rPr>
              </m:ctrlPr>
            </m:rPr>
            <m:t>|τ₁−τ₂|≤ετ,  R₁≤R₂,  C₁≤C₂  ⇒  L₂ 可删除</m:t>
          </m:r>
        </m:oMath>
      </m:oMathPara>
      <w:r>
        <w:tab/>
      </w:r>
      <w:r>
        <w:rPr>
          <w:rFonts w:ascii="Times New Roman" w:hAnsi="Times New Roman" w:eastAsia="Times New Roman"/>
          <w:b w:val="0"/>
          <w:i w:val="0"/>
          <w:sz w:val="21"/>
        </w:rPr>
        <w:t>(13)</w:t>
      </w:r>
    </w:p>
    <w:p>
      <w:pPr/>
      <w:r>
        <w:rPr>
          <w:rFonts w:ascii="宋体" w:hAnsi="宋体" w:eastAsia="宋体"/>
          <w:b w:val="0"/>
          <w:i w:val="0"/>
          <w:sz w:val="21"/>
        </w:rPr>
        <w:t>这一规则保留了到达时刻不同的可行搜索状态，但没有把“完全</w:t>
      </w:r>
      <w:r>
        <w:rPr>
          <w:rFonts w:ascii="Times New Roman" w:hAnsi="Times New Roman" w:eastAsia="Times New Roman"/>
          <w:b w:val="0"/>
          <w:i w:val="0"/>
          <w:sz w:val="21"/>
        </w:rPr>
        <w:t xml:space="preserve"> Pareto </w:t>
      </w:r>
      <w:r>
        <w:rPr>
          <w:rFonts w:ascii="宋体" w:hAnsi="宋体" w:eastAsia="宋体"/>
          <w:b w:val="0"/>
          <w:i w:val="0"/>
          <w:sz w:val="21"/>
        </w:rPr>
        <w:t>最优”作为算法声称，也没有设置固定的全局标签数量上限。运行时可记录生成状态数、扩展状态数、单节点最大活动状态数、开放堆峰值和运行时间，用于报告计算开销；这些运行统计不构成未经验证的复杂度上界。</w:t>
      </w:r>
    </w:p>
    <w:p>
      <w:pPr/>
      <w:r>
        <w:rPr>
          <w:rFonts w:ascii="宋体" w:hAnsi="宋体" w:eastAsia="宋体"/>
          <w:b w:val="0"/>
          <w:i w:val="0"/>
          <w:sz w:val="21"/>
        </w:rPr>
        <w:t>搜索到达允许出口后，比较所有可行终止状态的</w:t>
      </w:r>
      <w:r>
        <w:rPr>
          <w:rFonts w:ascii="Times New Roman" w:hAnsi="Times New Roman" w:eastAsia="Times New Roman"/>
          <w:b w:val="0"/>
          <w:i w:val="0"/>
          <w:sz w:val="21"/>
        </w:rPr>
        <w:t xml:space="preserve"> C(P)</w:t>
      </w:r>
      <w:r>
        <w:rPr>
          <w:rFonts w:ascii="宋体" w:hAnsi="宋体" w:eastAsia="宋体"/>
          <w:b w:val="0"/>
          <w:i w:val="0"/>
          <w:sz w:val="21"/>
        </w:rPr>
        <w:t>，得到当前客流单元的候选路线。若当前路线仍然可行，则不因一次代价刷新自动改路；只有替代路线的代价严格低于保留路线、满足当前决策范围，并达到设定的最低收益阈值时，才形成新的规划意图。可接受路线可写为</w:t>
      </w:r>
    </w:p>
    <w:p>
      <w:pPr>
        <w:keepLines/>
        <w:tabs>
          <w:tab w:pos="4507" w:val="center"/>
          <w:tab w:pos="9000" w:val="right"/>
        </w:tabs>
        <w:spacing w:before="20" w:after="80" w:line="240" w:lineRule="auto"/>
      </w:pPr>
      <w:r>
        <w:tab/>
      </w:r>
      <m:oMathPara>
        <m:oMath>
          <m:r>
            <m:rPr>
              <m:ctrlPr>
                <w:rPr>
                  <w:rFonts w:ascii="Cambria Math" w:hAnsi="Cambria Math"/>
                  <w:sz w:val="21"/>
                  <w:szCs w:val="21"/>
                </w:rPr>
              </m:ctrlPr>
            </m:rPr>
            <m:t>P* = arg minₚ∈P_feas C(P)</m:t>
          </m:r>
        </m:oMath>
      </m:oMathPara>
      <w:r>
        <w:tab/>
      </w:r>
      <w:r>
        <w:rPr>
          <w:rFonts w:ascii="Times New Roman" w:hAnsi="Times New Roman" w:eastAsia="Times New Roman"/>
          <w:b w:val="0"/>
          <w:i w:val="0"/>
          <w:sz w:val="21"/>
        </w:rPr>
        <w:t>(14)</w:t>
      </w:r>
    </w:p>
    <w:p>
      <w:pPr>
        <w:pStyle w:val="Heading3"/>
      </w:pPr>
      <w:r>
        <w:rPr>
          <w:rFonts w:ascii="Times New Roman" w:hAnsi="Times New Roman" w:eastAsia="Times New Roman"/>
          <w:b/>
          <w:i w:val="0"/>
          <w:sz w:val="23"/>
        </w:rPr>
        <w:t xml:space="preserve">3.3.5 </w:t>
      </w:r>
      <w:r>
        <w:rPr>
          <w:rFonts w:ascii="宋体" w:hAnsi="宋体" w:eastAsia="宋体"/>
          <w:b/>
          <w:i w:val="0"/>
          <w:sz w:val="23"/>
        </w:rPr>
        <w:t>与共同客流执行层的一致性（</w:t>
      </w:r>
      <w:r>
        <w:rPr>
          <w:rFonts w:ascii="Times New Roman" w:hAnsi="Times New Roman" w:eastAsia="Times New Roman"/>
          <w:b/>
          <w:i w:val="0"/>
          <w:sz w:val="23"/>
        </w:rPr>
        <w:t>Consistency with the common passenger-flow executor</w:t>
      </w:r>
      <w:r>
        <w:rPr>
          <w:rFonts w:ascii="宋体" w:hAnsi="宋体" w:eastAsia="宋体"/>
          <w:b/>
          <w:i w:val="0"/>
          <w:sz w:val="23"/>
        </w:rPr>
        <w:t>）</w:t>
      </w:r>
    </w:p>
    <w:p>
      <w:pPr/>
      <w:r>
        <w:rPr>
          <w:rFonts w:ascii="Times New Roman" w:hAnsi="Times New Roman" w:eastAsia="Times New Roman"/>
          <w:b w:val="0"/>
          <w:i w:val="0"/>
          <w:sz w:val="21"/>
        </w:rPr>
        <w:t>AA*</w:t>
      </w:r>
      <w:r>
        <w:rPr>
          <w:rFonts w:ascii="宋体" w:hAnsi="宋体" w:eastAsia="宋体"/>
          <w:b w:val="0"/>
          <w:i w:val="0"/>
          <w:sz w:val="21"/>
        </w:rPr>
        <w:t>的规划状态与网络执行状态严格分层。物理状态是乘客当前所在节点、实际通道或真实设施服务队列；已接受状态是路线已经被执行层接纳、客流已经进入在途记录的状态；规划意图是搜索阶段暂时评价的路线和资源到达事件。规划意图可以改变后续路线比较，但不直接修改节点物理人数，也不能把同一批已经消耗的资源服务容量再次计入预计队列。</w:t>
      </w:r>
    </w:p>
    <w:p>
      <w:pPr/>
      <w:r>
        <w:rPr>
          <w:rFonts w:ascii="宋体" w:hAnsi="宋体" w:eastAsia="宋体"/>
          <w:b w:val="0"/>
          <w:i w:val="0"/>
          <w:sz w:val="21"/>
        </w:rPr>
        <w:t>在有限闸机服务资源处，执行层在进行替代路线比较之前先按队列进入时刻对当前时间步的</w:t>
      </w:r>
      <w:r>
        <w:rPr>
          <w:rFonts w:ascii="Times New Roman" w:hAnsi="Times New Roman" w:eastAsia="Times New Roman"/>
          <w:b w:val="0"/>
          <w:i w:val="0"/>
          <w:sz w:val="21"/>
        </w:rPr>
        <w:t xml:space="preserve"> Queue→Gate </w:t>
      </w:r>
      <w:r>
        <w:rPr>
          <w:rFonts w:ascii="宋体" w:hAnsi="宋体" w:eastAsia="宋体"/>
          <w:b w:val="0"/>
          <w:i w:val="0"/>
          <w:sz w:val="21"/>
        </w:rPr>
        <w:t>服务能力进行预承诺。被预承诺的批次保留</w:t>
      </w:r>
      <w:r>
        <w:rPr>
          <w:rFonts w:ascii="Times New Roman" w:hAnsi="Times New Roman" w:eastAsia="Times New Roman"/>
          <w:b w:val="0"/>
          <w:i w:val="0"/>
          <w:sz w:val="21"/>
        </w:rPr>
        <w:t xml:space="preserve"> Queue→Gate </w:t>
      </w:r>
      <w:r>
        <w:rPr>
          <w:rFonts w:ascii="宋体" w:hAnsi="宋体" w:eastAsia="宋体"/>
          <w:b w:val="0"/>
          <w:i w:val="0"/>
          <w:sz w:val="21"/>
        </w:rPr>
        <w:t>及其后续</w:t>
      </w:r>
      <w:r>
        <w:rPr>
          <w:rFonts w:ascii="Times New Roman" w:hAnsi="Times New Roman" w:eastAsia="Times New Roman"/>
          <w:b w:val="0"/>
          <w:i w:val="0"/>
          <w:sz w:val="21"/>
        </w:rPr>
        <w:t xml:space="preserve"> Gate→</w:t>
      </w:r>
      <w:r>
        <w:rPr>
          <w:rFonts w:ascii="宋体" w:hAnsi="宋体" w:eastAsia="宋体"/>
          <w:b w:val="0"/>
          <w:i w:val="0"/>
          <w:sz w:val="21"/>
        </w:rPr>
        <w:t>出口路径，不再在本时间步进入闸机替代路线搜索；超过当前步可服务能力的剩余人数仍留在</w:t>
      </w:r>
      <w:r>
        <w:rPr>
          <w:rFonts w:ascii="Times New Roman" w:hAnsi="Times New Roman" w:eastAsia="Times New Roman"/>
          <w:b w:val="0"/>
          <w:i w:val="0"/>
          <w:sz w:val="21"/>
        </w:rPr>
        <w:t xml:space="preserve"> Queue </w:t>
      </w:r>
      <w:r>
        <w:rPr>
          <w:rFonts w:ascii="宋体" w:hAnsi="宋体" w:eastAsia="宋体"/>
          <w:b w:val="0"/>
          <w:i w:val="0"/>
          <w:sz w:val="21"/>
        </w:rPr>
        <w:t>区域，保持未承诺状态，并可在后续允许的决策时刻重新评价。该过程使规划侧的“预计竞争”与执行层的</w:t>
      </w:r>
      <w:r>
        <w:rPr>
          <w:rFonts w:ascii="Times New Roman" w:hAnsi="Times New Roman" w:eastAsia="Times New Roman"/>
          <w:b w:val="0"/>
          <w:i w:val="0"/>
          <w:sz w:val="21"/>
        </w:rPr>
        <w:t xml:space="preserve"> FIFO </w:t>
      </w:r>
      <w:r>
        <w:rPr>
          <w:rFonts w:ascii="宋体" w:hAnsi="宋体" w:eastAsia="宋体"/>
          <w:b w:val="0"/>
          <w:i w:val="0"/>
          <w:sz w:val="21"/>
        </w:rPr>
        <w:t>服务顺序保持一致。</w:t>
      </w:r>
    </w:p>
    <w:p>
      <w:pPr/>
      <w:r>
        <w:rPr>
          <w:rFonts w:ascii="宋体" w:hAnsi="宋体" w:eastAsia="宋体"/>
          <w:b w:val="0"/>
          <w:i w:val="0"/>
          <w:sz w:val="21"/>
        </w:rPr>
        <w:t>对尚未被接受的批次进行改路时，执行层先撤销旧资源的本轮规划调整量，再写入新资源的调整量，避免一批客流同时占用旧资源和新资源。改路必须满足以下条件：存在有向可行替代路线；替代路线不返回列车、站台或上游设施；不穿越未授权的决策分支；闸机切换时必须到达明确的替代闸机；并且相对于保留路线的实际规划代价收益达到最低阈值。当前代码还要求闸机接近区域出现密度达到中等拥堵阈值或当前闸机预计等待为正，才触发闸机替代路线评价。这里描述的是代码允许的决策边界，不等同于正式场景中实际发生了多少次换闸机；后者必须由运行诊断数据确认。</w:t>
      </w:r>
    </w:p>
    <w:p>
      <w:pPr/>
      <w:r>
        <w:rPr>
          <w:rFonts w:ascii="宋体" w:hAnsi="宋体" w:eastAsia="宋体"/>
          <w:b w:val="0"/>
          <w:i w:val="0"/>
          <w:sz w:val="21"/>
        </w:rPr>
        <w:t>一旦客流被执行层接受，客流从节点人数中释放并写入共同在途记录；后续到达由执行层按连续通行时间处理。</w:t>
      </w:r>
      <w:r>
        <w:rPr>
          <w:rFonts w:ascii="Times New Roman" w:hAnsi="Times New Roman" w:eastAsia="Times New Roman"/>
          <w:b w:val="0"/>
          <w:i w:val="0"/>
          <w:sz w:val="21"/>
        </w:rPr>
        <w:t>AA*</w:t>
      </w:r>
      <w:r>
        <w:rPr>
          <w:rFonts w:ascii="宋体" w:hAnsi="宋体" w:eastAsia="宋体"/>
          <w:b w:val="0"/>
          <w:i w:val="0"/>
          <w:sz w:val="21"/>
        </w:rPr>
        <w:t>产生的规划事件只用于同一决策轮次的资源状态预测，不能替代物理到达事件。</w:t>
      </w:r>
      <w:r>
        <w:rPr>
          <w:rFonts w:ascii="Times New Roman" w:hAnsi="Times New Roman" w:eastAsia="Times New Roman"/>
          <w:b w:val="0"/>
          <w:i w:val="0"/>
          <w:sz w:val="21"/>
        </w:rPr>
        <w:t>Improved A*</w:t>
      </w:r>
      <w:r>
        <w:rPr>
          <w:rFonts w:ascii="宋体" w:hAnsi="宋体" w:eastAsia="宋体"/>
          <w:b w:val="0"/>
          <w:i w:val="0"/>
          <w:sz w:val="21"/>
        </w:rPr>
        <w:t>与</w:t>
      </w:r>
      <w:r>
        <w:rPr>
          <w:rFonts w:ascii="Times New Roman" w:hAnsi="Times New Roman" w:eastAsia="Times New Roman"/>
          <w:b w:val="0"/>
          <w:i w:val="0"/>
          <w:sz w:val="21"/>
        </w:rPr>
        <w:t>AA*</w:t>
      </w:r>
      <w:r>
        <w:rPr>
          <w:rFonts w:ascii="宋体" w:hAnsi="宋体" w:eastAsia="宋体"/>
          <w:b w:val="0"/>
          <w:i w:val="0"/>
          <w:sz w:val="21"/>
        </w:rPr>
        <w:t>均调用同一执行器，因此两种方法的比较反映路径代价和路线决策差异，而不是两个不同物理模型之间的差异。</w:t>
      </w:r>
    </w:p>
    <w:p>
      <w:pPr/>
      <w:r>
        <w:rPr>
          <w:rFonts w:ascii="Times New Roman" w:hAnsi="Times New Roman" w:eastAsia="Times New Roman"/>
          <w:b w:val="0"/>
          <w:i w:val="0"/>
          <w:sz w:val="21"/>
        </w:rPr>
        <w:t>AA*</w:t>
      </w:r>
      <w:r>
        <w:rPr>
          <w:rFonts w:ascii="宋体" w:hAnsi="宋体" w:eastAsia="宋体"/>
          <w:b w:val="0"/>
          <w:i w:val="0"/>
          <w:sz w:val="21"/>
        </w:rPr>
        <w:t>的路径协调流程可概括为以下算法框架：</w:t>
      </w:r>
    </w:p>
    <w:p>
      <w:pPr>
        <w:ind w:left="312" w:hanging="312"/>
      </w:pPr>
      <w:r>
        <w:rPr>
          <w:rFonts w:ascii="Times New Roman" w:hAnsi="Times New Roman" w:eastAsia="Times New Roman"/>
          <w:b w:val="0"/>
          <w:i w:val="0"/>
          <w:sz w:val="21"/>
        </w:rPr>
        <w:t xml:space="preserve">1. </w:t>
      </w:r>
      <w:r>
        <w:rPr>
          <w:rFonts w:ascii="宋体" w:hAnsi="宋体" w:eastAsia="宋体"/>
          <w:b w:val="0"/>
          <w:i w:val="0"/>
          <w:sz w:val="21"/>
        </w:rPr>
        <w:t>读取当前节点状态、当前时刻、客流单元人数、共享资源队列和已经确认的未来到达事件。</w:t>
      </w:r>
    </w:p>
    <w:p>
      <w:pPr>
        <w:ind w:left="312" w:hanging="312"/>
      </w:pPr>
      <w:r>
        <w:rPr>
          <w:rFonts w:ascii="Times New Roman" w:hAnsi="Times New Roman" w:eastAsia="Times New Roman"/>
          <w:b w:val="0"/>
          <w:i w:val="0"/>
          <w:sz w:val="21"/>
        </w:rPr>
        <w:t xml:space="preserve">2. </w:t>
      </w:r>
      <w:r>
        <w:rPr>
          <w:rFonts w:ascii="宋体" w:hAnsi="宋体" w:eastAsia="宋体"/>
          <w:b w:val="0"/>
          <w:i w:val="0"/>
          <w:sz w:val="21"/>
        </w:rPr>
        <w:t>从当前决策节点生成满足拓扑、阶段和出口约束的候选路线。</w:t>
      </w:r>
    </w:p>
    <w:p>
      <w:pPr>
        <w:ind w:left="312" w:hanging="312"/>
      </w:pPr>
      <w:r>
        <w:rPr>
          <w:rFonts w:ascii="Times New Roman" w:hAnsi="Times New Roman" w:eastAsia="Times New Roman"/>
          <w:b w:val="0"/>
          <w:i w:val="0"/>
          <w:sz w:val="21"/>
        </w:rPr>
        <w:t xml:space="preserve">3. </w:t>
      </w:r>
      <w:r>
        <w:rPr>
          <w:rFonts w:ascii="宋体" w:hAnsi="宋体" w:eastAsia="宋体"/>
          <w:b w:val="0"/>
          <w:i w:val="0"/>
          <w:sz w:val="21"/>
        </w:rPr>
        <w:t>沿每条候选路线推进累计到达时刻，并在每个资源进入时刻更新预计队列。</w:t>
      </w:r>
    </w:p>
    <w:p>
      <w:pPr>
        <w:ind w:left="312" w:hanging="312"/>
      </w:pPr>
      <w:r>
        <w:rPr>
          <w:rFonts w:ascii="Times New Roman" w:hAnsi="Times New Roman" w:eastAsia="Times New Roman"/>
          <w:b w:val="0"/>
          <w:i w:val="0"/>
          <w:sz w:val="21"/>
        </w:rPr>
        <w:t xml:space="preserve">4. </w:t>
      </w:r>
      <w:r>
        <w:rPr>
          <w:rFonts w:ascii="宋体" w:hAnsi="宋体" w:eastAsia="宋体"/>
          <w:b w:val="0"/>
          <w:i w:val="0"/>
          <w:sz w:val="21"/>
        </w:rPr>
        <w:t>计算资源等待、批次平均服务位置、移动时间、空间接纳等待和密度风险，形成路线广义代价。</w:t>
      </w:r>
    </w:p>
    <w:p>
      <w:pPr>
        <w:ind w:left="312" w:hanging="312"/>
      </w:pPr>
      <w:r>
        <w:rPr>
          <w:rFonts w:ascii="Times New Roman" w:hAnsi="Times New Roman" w:eastAsia="Times New Roman"/>
          <w:b w:val="0"/>
          <w:i w:val="0"/>
          <w:sz w:val="21"/>
        </w:rPr>
        <w:t xml:space="preserve">5. </w:t>
      </w:r>
      <w:r>
        <w:rPr>
          <w:rFonts w:ascii="宋体" w:hAnsi="宋体" w:eastAsia="宋体"/>
          <w:b w:val="0"/>
          <w:i w:val="0"/>
          <w:sz w:val="21"/>
        </w:rPr>
        <w:t>使用自由流下界、当前最优上界、无环约束和同到达时刻支配规则剪枝。</w:t>
      </w:r>
    </w:p>
    <w:p>
      <w:pPr>
        <w:ind w:left="312" w:hanging="312"/>
      </w:pPr>
      <w:r>
        <w:rPr>
          <w:rFonts w:ascii="Times New Roman" w:hAnsi="Times New Roman" w:eastAsia="Times New Roman"/>
          <w:b w:val="0"/>
          <w:i w:val="0"/>
          <w:sz w:val="21"/>
        </w:rPr>
        <w:t xml:space="preserve">6. </w:t>
      </w:r>
      <w:r>
        <w:rPr>
          <w:rFonts w:ascii="宋体" w:hAnsi="宋体" w:eastAsia="宋体"/>
          <w:b w:val="0"/>
          <w:i w:val="0"/>
          <w:sz w:val="21"/>
        </w:rPr>
        <w:t>选择当前广义代价最小的可行路线；若路线仍在执行层承诺范围内，则保持原路线。</w:t>
      </w:r>
    </w:p>
    <w:p>
      <w:pPr>
        <w:ind w:left="312" w:hanging="312"/>
      </w:pPr>
      <w:r>
        <w:rPr>
          <w:rFonts w:ascii="Times New Roman" w:hAnsi="Times New Roman" w:eastAsia="Times New Roman"/>
          <w:b w:val="0"/>
          <w:i w:val="0"/>
          <w:sz w:val="21"/>
        </w:rPr>
        <w:t xml:space="preserve">7. </w:t>
      </w:r>
      <w:r>
        <w:rPr>
          <w:rFonts w:ascii="宋体" w:hAnsi="宋体" w:eastAsia="宋体"/>
          <w:b w:val="0"/>
          <w:i w:val="0"/>
          <w:sz w:val="21"/>
        </w:rPr>
        <w:t>将被接受的首段移动交给共同执行层；未接受的剩余客流保留在原节点，并在后续时间步重新评价。</w:t>
      </w:r>
    </w:p>
    <w:p>
      <w:pPr/>
      <w:r>
        <w:rPr>
          <w:rFonts w:ascii="宋体" w:hAnsi="宋体" w:eastAsia="宋体"/>
          <w:b w:val="0"/>
          <w:i w:val="0"/>
          <w:sz w:val="21"/>
        </w:rPr>
        <w:t>该框架的输出是当前客流单元的路线意图和首段可接受移动，最终的人数转移、设施服务、在途到达和守恒检查仍由前述共同客流执行层完成。</w:t>
      </w:r>
    </w:p>
    <w:sectPr w:rsidR="00FC693F" w:rsidRPr="0006063C" w:rsidSect="00034616">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宋体"/>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