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538" w:rsidRDefault="005F5538" w:rsidP="005F5538">
      <w:pPr>
        <w:rPr>
          <w:sz w:val="24"/>
          <w:szCs w:val="24"/>
        </w:rPr>
      </w:pPr>
    </w:p>
    <w:p w:rsidR="005F5538" w:rsidRDefault="005F5538" w:rsidP="005F5538">
      <w:pPr>
        <w:rPr>
          <w:sz w:val="24"/>
          <w:szCs w:val="24"/>
        </w:rPr>
      </w:pPr>
    </w:p>
    <w:p w:rsidR="005F5538" w:rsidRDefault="005F5538" w:rsidP="005F5538">
      <w:pPr>
        <w:rPr>
          <w:sz w:val="24"/>
          <w:szCs w:val="24"/>
        </w:rPr>
      </w:pPr>
    </w:p>
    <w:p w:rsidR="005F5538" w:rsidRDefault="005F5538" w:rsidP="005F5538">
      <w:pPr>
        <w:rPr>
          <w:sz w:val="24"/>
          <w:szCs w:val="24"/>
        </w:rPr>
      </w:pPr>
    </w:p>
    <w:p w:rsidR="005F5538" w:rsidRDefault="005F5538" w:rsidP="005F5538">
      <w:pPr>
        <w:rPr>
          <w:sz w:val="24"/>
          <w:szCs w:val="24"/>
        </w:rPr>
      </w:pPr>
    </w:p>
    <w:p w:rsidR="005F5538" w:rsidRDefault="005F5538" w:rsidP="005F5538">
      <w:pPr>
        <w:rPr>
          <w:sz w:val="24"/>
          <w:szCs w:val="24"/>
        </w:rPr>
      </w:pPr>
    </w:p>
    <w:p w:rsidR="005F5538" w:rsidRPr="005F5538" w:rsidRDefault="005F5538" w:rsidP="005F5538">
      <w:pPr>
        <w:rPr>
          <w:sz w:val="24"/>
          <w:szCs w:val="24"/>
        </w:rPr>
      </w:pPr>
    </w:p>
    <w:p w:rsidR="005F5538" w:rsidRPr="005F5538" w:rsidRDefault="005F5538" w:rsidP="005F5538">
      <w:pPr>
        <w:pStyle w:val="Title"/>
      </w:pPr>
      <w:r w:rsidRPr="005F5538">
        <w:t>T</w:t>
      </w:r>
      <w:r w:rsidR="00D23F8E" w:rsidRPr="005F5538">
        <w:t>hink BIOS Configurator</w:t>
      </w:r>
      <w:r w:rsidR="004D3ED1">
        <w:t xml:space="preserve"> v1</w:t>
      </w:r>
    </w:p>
    <w:p w:rsidR="005F5538" w:rsidRDefault="005F5538" w:rsidP="005F5538"/>
    <w:p w:rsidR="005F5538" w:rsidRPr="005F5538" w:rsidRDefault="005F5538" w:rsidP="005F5538">
      <w:pPr>
        <w:rPr>
          <w:sz w:val="24"/>
        </w:rPr>
      </w:pPr>
    </w:p>
    <w:p w:rsidR="00D23F8E" w:rsidRPr="005F5538" w:rsidRDefault="007C3D8D" w:rsidP="005F5538">
      <w:pPr>
        <w:jc w:val="right"/>
        <w:rPr>
          <w:color w:val="E2231A"/>
          <w:spacing w:val="10"/>
          <w:kern w:val="28"/>
          <w:sz w:val="56"/>
          <w:szCs w:val="52"/>
          <w14:shadow w14:blurRad="50800" w14:dist="38100" w14:dir="2700000" w14:sx="100000" w14:sy="100000" w14:kx="0" w14:ky="0" w14:algn="tl">
            <w14:srgbClr w14:val="000000">
              <w14:alpha w14:val="60000"/>
            </w14:srgbClr>
          </w14:shadow>
        </w:rPr>
      </w:pPr>
      <w:r>
        <w:rPr>
          <w:rStyle w:val="SubtleEmphasis"/>
          <w:sz w:val="24"/>
        </w:rPr>
        <w:t>Revision 1</w:t>
      </w:r>
      <w:r w:rsidR="00666F6A">
        <w:rPr>
          <w:rStyle w:val="SubtleEmphasis"/>
          <w:sz w:val="24"/>
        </w:rPr>
        <w:t>8</w:t>
      </w:r>
      <w:r w:rsidR="005F5538">
        <w:br w:type="page"/>
      </w:r>
    </w:p>
    <w:p w:rsidR="00D23F8E" w:rsidRDefault="00D23F8E" w:rsidP="00D23F8E">
      <w:pPr>
        <w:pStyle w:val="Heading1"/>
      </w:pPr>
      <w:r>
        <w:lastRenderedPageBreak/>
        <w:t>Introduction</w:t>
      </w:r>
    </w:p>
    <w:p w:rsidR="00D23F8E" w:rsidRDefault="005F5538" w:rsidP="00D23F8E">
      <w:r>
        <w:t>The Think BIOS Configurator tool</w:t>
      </w:r>
      <w:r w:rsidR="00D23F8E">
        <w:t xml:space="preserve"> was developed using the</w:t>
      </w:r>
      <w:r>
        <w:t xml:space="preserve"> WMI BIOS interface methods and the</w:t>
      </w:r>
      <w:r w:rsidR="00D23F8E">
        <w:t xml:space="preserve"> scripts located </w:t>
      </w:r>
      <w:hyperlink r:id="rId12" w:history="1">
        <w:r w:rsidR="00D23F8E" w:rsidRPr="008E27C1">
          <w:rPr>
            <w:rStyle w:val="Hyperlink"/>
          </w:rPr>
          <w:t>at this website</w:t>
        </w:r>
      </w:hyperlink>
      <w:r w:rsidR="00D23F8E">
        <w:t xml:space="preserve"> to create a user friendly way of applying changes to the BIOS from within the Windows environment. This document will describe the ways the tool can be used and the various options it supports. The application needs no other files for execution. The application will read from WMI to provide the proper options for each of the available settings.</w:t>
      </w:r>
    </w:p>
    <w:p w:rsidR="005F5538" w:rsidRDefault="005F5538" w:rsidP="005F5538">
      <w:pPr>
        <w:pStyle w:val="Quote"/>
      </w:pPr>
      <w:r>
        <w:t>NOTE:  Not all BIOS settings are exposed through the WMI interface.  This tool will list only the settings that are configurable through WMI.</w:t>
      </w:r>
    </w:p>
    <w:p w:rsidR="005F5538" w:rsidRDefault="005F5538" w:rsidP="00D23F8E"/>
    <w:p w:rsidR="00D23F8E" w:rsidRDefault="00D23F8E" w:rsidP="005F5538">
      <w:pPr>
        <w:pStyle w:val="Heading2"/>
      </w:pPr>
      <w:r>
        <w:t>Standard execution of the application</w:t>
      </w:r>
    </w:p>
    <w:p w:rsidR="00D23F8E" w:rsidRDefault="00D23F8E" w:rsidP="00D23F8E">
      <w:r>
        <w:t xml:space="preserve">This tool is in the HTML application format (hta) so it can be portable and be used in lightweight versions of Windows like WinPE without needing additional libraries to run. </w:t>
      </w:r>
      <w:r w:rsidR="00577121">
        <w:t xml:space="preserve"> </w:t>
      </w:r>
      <w:r w:rsidR="004A6927">
        <w:t xml:space="preserve">When launched by a user in Windows, </w:t>
      </w:r>
      <w:r w:rsidR="00577121">
        <w:t xml:space="preserve">the application will attempt to relaunch itself with administrative privileges which causes </w:t>
      </w:r>
      <w:r w:rsidR="004A6927">
        <w:t xml:space="preserve">a User Account Control dialog </w:t>
      </w:r>
      <w:r w:rsidR="00577121">
        <w:t>to</w:t>
      </w:r>
      <w:r w:rsidR="004A6927">
        <w:t xml:space="preserve"> be displayed with the Program Name of </w:t>
      </w:r>
      <w:r w:rsidR="000D2414">
        <w:t>"</w:t>
      </w:r>
      <w:r w:rsidR="004A6927">
        <w:t>Microsoft (R) HTML application host</w:t>
      </w:r>
      <w:r w:rsidR="000D2414">
        <w:t>"</w:t>
      </w:r>
      <w:r w:rsidR="004A6927">
        <w:t xml:space="preserve"> and the Verified Publisher as </w:t>
      </w:r>
      <w:r w:rsidR="000D2414">
        <w:t>"</w:t>
      </w:r>
      <w:r w:rsidR="004A6927">
        <w:t>Microsoft Windows</w:t>
      </w:r>
      <w:r w:rsidR="000D2414">
        <w:t>"</w:t>
      </w:r>
      <w:r w:rsidR="004A6927">
        <w:t>.  This occurs because access to the WMI BIOS Settings interface requires administrative privileges on the system</w:t>
      </w:r>
      <w:r w:rsidR="00577121">
        <w:t xml:space="preserve"> and there is no </w:t>
      </w:r>
      <w:r w:rsidR="000D2414">
        <w:t>"</w:t>
      </w:r>
      <w:r w:rsidR="00577121">
        <w:t>Run as Administrator</w:t>
      </w:r>
      <w:r w:rsidR="000D2414">
        <w:t>"</w:t>
      </w:r>
      <w:r w:rsidR="00577121">
        <w:t xml:space="preserve"> option for .HTA files</w:t>
      </w:r>
      <w:r w:rsidR="004A6927">
        <w:t xml:space="preserve">.  After approving the UAC prompt, the application window will appear.  </w:t>
      </w:r>
      <w:r>
        <w:t>Below is an example of what a standard execution of the application will look like:</w:t>
      </w:r>
    </w:p>
    <w:p w:rsidR="00F14CB5" w:rsidRDefault="00E36FDC" w:rsidP="00D23F8E">
      <w:pPr>
        <w:jc w:val="center"/>
      </w:pPr>
      <w:r w:rsidRPr="00E36FDC">
        <w:rPr>
          <w:noProof/>
        </w:rPr>
        <w:drawing>
          <wp:inline distT="0" distB="0" distL="0" distR="0" wp14:anchorId="198FF793" wp14:editId="4C0C46A5">
            <wp:extent cx="6400800" cy="4369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962"/>
                    <a:stretch/>
                  </pic:blipFill>
                  <pic:spPr bwMode="auto">
                    <a:xfrm>
                      <a:off x="0" y="0"/>
                      <a:ext cx="6400800" cy="4369435"/>
                    </a:xfrm>
                    <a:prstGeom prst="rect">
                      <a:avLst/>
                    </a:prstGeom>
                    <a:ln>
                      <a:noFill/>
                    </a:ln>
                    <a:extLst>
                      <a:ext uri="{53640926-AAD7-44D8-BBD7-CCE9431645EC}">
                        <a14:shadowObscured xmlns:a14="http://schemas.microsoft.com/office/drawing/2010/main"/>
                      </a:ext>
                    </a:extLst>
                  </pic:spPr>
                </pic:pic>
              </a:graphicData>
            </a:graphic>
          </wp:inline>
        </w:drawing>
      </w:r>
    </w:p>
    <w:p w:rsidR="00F14CB5" w:rsidRDefault="00F14CB5">
      <w:r>
        <w:br w:type="page"/>
      </w:r>
    </w:p>
    <w:p w:rsidR="00D23F8E" w:rsidRDefault="00D23F8E" w:rsidP="00D23F8E">
      <w:pPr>
        <w:jc w:val="center"/>
      </w:pPr>
    </w:p>
    <w:p w:rsidR="00F14CB5" w:rsidRDefault="00F14CB5" w:rsidP="00F14CB5">
      <w:pPr>
        <w:pStyle w:val="Heading3"/>
      </w:pPr>
      <w:r>
        <w:t>File Actions</w:t>
      </w:r>
    </w:p>
    <w:p w:rsidR="002325CE" w:rsidRDefault="00F14CB5" w:rsidP="002325CE">
      <w:r>
        <w:t xml:space="preserve">At the top of the application screen is the File Actions section.  On the left it is possible to browse to and select an .INI file that was previously generated by this program.  Once selected, click </w:t>
      </w:r>
      <w:r>
        <w:rPr>
          <w:b/>
        </w:rPr>
        <w:t>Apply Settings</w:t>
      </w:r>
      <w:r w:rsidRPr="00F14CB5">
        <w:rPr>
          <w:b/>
        </w:rPr>
        <w:t xml:space="preserve"> </w:t>
      </w:r>
      <w:r>
        <w:rPr>
          <w:b/>
        </w:rPr>
        <w:t>F</w:t>
      </w:r>
      <w:r w:rsidRPr="00F14CB5">
        <w:rPr>
          <w:b/>
        </w:rPr>
        <w:t>ile</w:t>
      </w:r>
      <w:r>
        <w:t xml:space="preserve"> to make any changes detected in the .INI file.</w:t>
      </w:r>
      <w:r w:rsidR="00B859F4">
        <w:t xml:space="preserve"> </w:t>
      </w:r>
      <w:r w:rsidR="00B859F4" w:rsidRPr="00B859F4">
        <w:t xml:space="preserve"> All the settings are read into the potential changes and then compared to the current settings of the machine. </w:t>
      </w:r>
      <w:r w:rsidR="00B859F4">
        <w:t xml:space="preserve"> </w:t>
      </w:r>
      <w:r w:rsidR="00B859F4" w:rsidRPr="00B859F4">
        <w:t>Only those that are different will be applied. A dialog box is displayed once the import is completed</w:t>
      </w:r>
      <w:r w:rsidR="00B859F4">
        <w:t xml:space="preserve"> showing the settings that were successfully changed</w:t>
      </w:r>
      <w:r w:rsidR="00B859F4" w:rsidRPr="00B859F4">
        <w:t>.</w:t>
      </w:r>
      <w:r w:rsidR="00B859F4">
        <w:t xml:space="preserve"> </w:t>
      </w:r>
      <w:r w:rsidR="00B859F4" w:rsidRPr="00B859F4">
        <w:t xml:space="preserve"> This feature is also available via command line which is discussed </w:t>
      </w:r>
      <w:r w:rsidR="00B859F4">
        <w:t>in the Execution via Command Line section</w:t>
      </w:r>
      <w:r w:rsidR="00B859F4" w:rsidRPr="00B859F4">
        <w:t>.</w:t>
      </w:r>
    </w:p>
    <w:p w:rsidR="00D10B17" w:rsidRPr="00FC7500" w:rsidRDefault="00F14CB5" w:rsidP="002325CE">
      <w:r>
        <w:t xml:space="preserve">On the right, an .INI file of the current settings can be generated simply by clicking </w:t>
      </w:r>
      <w:r>
        <w:rPr>
          <w:b/>
        </w:rPr>
        <w:t>Export Settings</w:t>
      </w:r>
      <w:r w:rsidRPr="00F14CB5">
        <w:t>.</w:t>
      </w:r>
      <w:r>
        <w:t xml:space="preserve">  The file will be generated in the working directory the application is launched from.  The file will be </w:t>
      </w:r>
      <w:r w:rsidR="00D10B17">
        <w:t>named &lt;</w:t>
      </w:r>
      <w:r w:rsidR="00D10B17" w:rsidRPr="001876AA">
        <w:rPr>
          <w:b/>
          <w:i/>
        </w:rPr>
        <w:t>model</w:t>
      </w:r>
      <w:r w:rsidR="00D10B17">
        <w:rPr>
          <w:b/>
          <w:i/>
        </w:rPr>
        <w:t>&gt;</w:t>
      </w:r>
      <w:r w:rsidR="00D10B17" w:rsidRPr="00D10B17">
        <w:rPr>
          <w:b/>
        </w:rPr>
        <w:t>Config.ini</w:t>
      </w:r>
      <w:r w:rsidR="00D10B17">
        <w:t xml:space="preserve"> where</w:t>
      </w:r>
      <w:r w:rsidR="00D10B17">
        <w:rPr>
          <w:i/>
        </w:rPr>
        <w:t xml:space="preserve"> &lt;</w:t>
      </w:r>
      <w:r w:rsidR="00D10B17" w:rsidRPr="001876AA">
        <w:rPr>
          <w:b/>
          <w:i/>
        </w:rPr>
        <w:t>model</w:t>
      </w:r>
      <w:r w:rsidR="00D10B17">
        <w:rPr>
          <w:b/>
          <w:i/>
        </w:rPr>
        <w:t>&gt;</w:t>
      </w:r>
      <w:r w:rsidR="00D10B17">
        <w:rPr>
          <w:i/>
        </w:rPr>
        <w:t xml:space="preserve"> </w:t>
      </w:r>
      <w:r w:rsidR="00D10B17">
        <w:t xml:space="preserve">is the text inside the parenthesis above the Settings Table.  The settings that are exported are the current settings of the machine AND the pending changes to the machine.  This is done to allow the user to create these files without actually having to commit changes to the machine.  The created file has an optional first line if there is a supervisor password and the remaining lines are of the form </w:t>
      </w:r>
      <w:r w:rsidR="00D10B17">
        <w:rPr>
          <w:b/>
          <w:i/>
        </w:rPr>
        <w:t>key,value</w:t>
      </w:r>
      <w:r w:rsidR="00D10B17">
        <w:t xml:space="preserve">.  If there is a supervisor password on the machine </w:t>
      </w:r>
      <w:r w:rsidR="00DF5622">
        <w:t>the application will include it based on the details provided in the Security Actions sections below.</w:t>
      </w:r>
    </w:p>
    <w:p w:rsidR="00F14CB5" w:rsidRDefault="00F14CB5" w:rsidP="00F14CB5"/>
    <w:p w:rsidR="00F14CB5" w:rsidRDefault="00F14CB5" w:rsidP="00F14CB5">
      <w:pPr>
        <w:pStyle w:val="Heading3"/>
      </w:pPr>
      <w:r>
        <w:t>Security Actions</w:t>
      </w:r>
    </w:p>
    <w:p w:rsidR="00F14CB5" w:rsidRDefault="00DF5622" w:rsidP="00F14CB5">
      <w:r>
        <w:t>If</w:t>
      </w:r>
      <w:r w:rsidR="00F14CB5">
        <w:t xml:space="preserve"> settings are being changed on a system where a BIOS Supervisor Password has been set</w:t>
      </w:r>
      <w:r>
        <w:t>, the Security Actions section provides the ability to provide the necessary password details</w:t>
      </w:r>
      <w:r w:rsidR="00F14CB5">
        <w:t xml:space="preserve">.  Select the check box next to </w:t>
      </w:r>
      <w:r w:rsidR="00F14CB5">
        <w:rPr>
          <w:b/>
        </w:rPr>
        <w:t>Supervisor password set on the target machine</w:t>
      </w:r>
      <w:r w:rsidR="00BC048D">
        <w:t xml:space="preserve"> to expand the user interface to show input fields for the password details as shown below.</w:t>
      </w:r>
      <w:r w:rsidR="005778B9">
        <w:t xml:space="preserve"> If a password is detected on the machine, the first checkbox will automatically be checked.</w:t>
      </w:r>
    </w:p>
    <w:p w:rsidR="00BC048D" w:rsidRDefault="00E36FDC" w:rsidP="00BC048D">
      <w:pPr>
        <w:jc w:val="center"/>
      </w:pPr>
      <w:r w:rsidRPr="00E36FDC">
        <w:rPr>
          <w:noProof/>
        </w:rPr>
        <w:drawing>
          <wp:inline distT="0" distB="0" distL="0" distR="0" wp14:anchorId="3D16A4F3" wp14:editId="750CCD7D">
            <wp:extent cx="4932862" cy="1935480"/>
            <wp:effectExtent l="152400" t="152400" r="363220" b="3695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36827" cy="1937036"/>
                    </a:xfrm>
                    <a:prstGeom prst="rect">
                      <a:avLst/>
                    </a:prstGeom>
                    <a:ln>
                      <a:noFill/>
                    </a:ln>
                    <a:effectLst>
                      <a:outerShdw blurRad="292100" dist="139700" dir="2700000" algn="tl" rotWithShape="0">
                        <a:srgbClr val="333333">
                          <a:alpha val="65000"/>
                        </a:srgbClr>
                      </a:outerShdw>
                    </a:effectLst>
                  </pic:spPr>
                </pic:pic>
              </a:graphicData>
            </a:graphic>
          </wp:inline>
        </w:drawing>
      </w:r>
    </w:p>
    <w:p w:rsidR="00BC048D" w:rsidRDefault="00BC048D" w:rsidP="00BC048D">
      <w:r>
        <w:t xml:space="preserve">Encoding can be either </w:t>
      </w:r>
      <w:r w:rsidR="000D2414">
        <w:t>"</w:t>
      </w:r>
      <w:r>
        <w:t>ascii</w:t>
      </w:r>
      <w:r w:rsidR="000D2414">
        <w:t>"</w:t>
      </w:r>
      <w:r>
        <w:t xml:space="preserve"> or </w:t>
      </w:r>
      <w:r w:rsidR="000D2414">
        <w:t>"</w:t>
      </w:r>
      <w:r>
        <w:t>scancode</w:t>
      </w:r>
      <w:r w:rsidR="000D2414">
        <w:t>"</w:t>
      </w:r>
      <w:r>
        <w:t xml:space="preserve"> and language is either </w:t>
      </w:r>
      <w:r w:rsidR="000D2414">
        <w:t>"</w:t>
      </w:r>
      <w:r>
        <w:t>us</w:t>
      </w:r>
      <w:r w:rsidR="000D2414">
        <w:t>"</w:t>
      </w:r>
      <w:r>
        <w:t xml:space="preserve">, </w:t>
      </w:r>
      <w:r w:rsidR="000D2414">
        <w:t>"</w:t>
      </w:r>
      <w:r>
        <w:t>fr</w:t>
      </w:r>
      <w:r w:rsidR="000D2414">
        <w:t>"</w:t>
      </w:r>
      <w:r>
        <w:t xml:space="preserve">, </w:t>
      </w:r>
      <w:r w:rsidR="000D2414">
        <w:t>"</w:t>
      </w:r>
      <w:r>
        <w:t>gr</w:t>
      </w:r>
      <w:r w:rsidR="000D2414">
        <w:t>"</w:t>
      </w:r>
      <w:r>
        <w:t xml:space="preserve">. In most cases, the user should only have to supply the password and leave the other fields as they are. The password box is for the Supervisor password on the targeted machine. The encrypting key box is only used if the Export Settings function will be used to capture the settings of this targeted machine into an .INI file.  A random 16 character string </w:t>
      </w:r>
      <w:r w:rsidR="009735D8">
        <w:t>can be generated</w:t>
      </w:r>
      <w:r>
        <w:t xml:space="preserve"> or the user can create their own personal encryption key using characters from this set: a-z, A-Z, 0-9.  Do not use any punctuation or special characters.  This will allo</w:t>
      </w:r>
      <w:r w:rsidR="00DF5622">
        <w:t xml:space="preserve">w the Supervisor password to be encrypted using </w:t>
      </w:r>
      <w:hyperlink r:id="rId15" w:history="1">
        <w:r w:rsidR="00DF5622" w:rsidRPr="001348A6">
          <w:rPr>
            <w:rStyle w:val="Hyperlink"/>
          </w:rPr>
          <w:t>xxTEA</w:t>
        </w:r>
      </w:hyperlink>
      <w:r w:rsidR="00DF5622">
        <w:t xml:space="preserve"> </w:t>
      </w:r>
      <w:r>
        <w:t xml:space="preserve">in the .INI </w:t>
      </w:r>
      <w:r w:rsidR="009735D8">
        <w:t>file, which</w:t>
      </w:r>
      <w:r>
        <w:t xml:space="preserve"> is simply plain text. The encrypting key would be used later when the tool is used to apply the settings in the .INI file.</w:t>
      </w:r>
    </w:p>
    <w:p w:rsidR="00A77A04" w:rsidRDefault="00A77A04" w:rsidP="00BC048D"/>
    <w:p w:rsidR="00A77A04" w:rsidRDefault="00A77A04" w:rsidP="00BC048D">
      <w:r>
        <w:lastRenderedPageBreak/>
        <w:t xml:space="preserve">Under the first security </w:t>
      </w:r>
      <w:r w:rsidR="002C287F">
        <w:t xml:space="preserve">action </w:t>
      </w:r>
      <w:r>
        <w:t xml:space="preserve">section is the area to change the current supervisor password. By providing the new password, the user can click the </w:t>
      </w:r>
      <w:r w:rsidR="00336BA4" w:rsidRPr="00336BA4">
        <w:rPr>
          <w:b/>
        </w:rPr>
        <w:t>C</w:t>
      </w:r>
      <w:r w:rsidRPr="00336BA4">
        <w:rPr>
          <w:b/>
        </w:rPr>
        <w:t>hange password</w:t>
      </w:r>
      <w:r>
        <w:t xml:space="preserve"> button to change the current machine’</w:t>
      </w:r>
      <w:r w:rsidR="00336BA4">
        <w:t xml:space="preserve">s password or click the </w:t>
      </w:r>
      <w:r w:rsidR="00336BA4" w:rsidRPr="00336BA4">
        <w:rPr>
          <w:b/>
        </w:rPr>
        <w:t>C</w:t>
      </w:r>
      <w:r w:rsidRPr="00336BA4">
        <w:rPr>
          <w:b/>
        </w:rPr>
        <w:t>reate password change file</w:t>
      </w:r>
      <w:r w:rsidRPr="00336BA4">
        <w:t xml:space="preserve"> button</w:t>
      </w:r>
      <w:r>
        <w:t xml:space="preserve"> to generate a file to change the password on multiple machines. If you want to clear the password from the machine just leave the new password fields blank. The generated password file will contain the previous password and the new password encrypted with the encrypting key that is provided above.</w:t>
      </w:r>
      <w:r w:rsidR="002C287F" w:rsidRPr="002C287F">
        <w:t xml:space="preserve"> Note: the user CANNOT </w:t>
      </w:r>
      <w:r w:rsidR="002C287F">
        <w:t>set a supervisor password</w:t>
      </w:r>
      <w:r w:rsidR="002C287F" w:rsidRPr="002C287F">
        <w:t>.</w:t>
      </w:r>
    </w:p>
    <w:p w:rsidR="00DC47CE" w:rsidRDefault="00BC048D" w:rsidP="00DC47CE">
      <w:r>
        <w:t xml:space="preserve">On the right side of the Security Actions section the user can select the check box next to </w:t>
      </w:r>
      <w:r>
        <w:rPr>
          <w:b/>
        </w:rPr>
        <w:t>Use different credentials to connect to target machine</w:t>
      </w:r>
      <w:r>
        <w:t xml:space="preserve"> to expand the user interface to show additional input fields.  When connecting to a remote machine over the network, a username and password for a local administrator account of the targeted machine must be supplied.  On a domain network, the username may need to be in the format of </w:t>
      </w:r>
      <w:r w:rsidR="000D2414">
        <w:t>"</w:t>
      </w:r>
      <w:r>
        <w:t>&lt;domain&gt;\&lt;username</w:t>
      </w:r>
      <w:r w:rsidR="000D2414">
        <w:t>"</w:t>
      </w:r>
      <w:r>
        <w:t>.</w:t>
      </w:r>
      <w:r w:rsidR="00DC47CE">
        <w:t xml:space="preserve">  </w:t>
      </w:r>
    </w:p>
    <w:p w:rsidR="00DC47CE" w:rsidRDefault="00DC47CE" w:rsidP="00DC47CE">
      <w:r>
        <w:t>Note: the user CANNOT use different credentials when targ</w:t>
      </w:r>
      <w:r w:rsidR="00A77A04">
        <w:t>eting the local machine.</w:t>
      </w:r>
    </w:p>
    <w:p w:rsidR="005778B9" w:rsidRDefault="005778B9" w:rsidP="005778B9">
      <w:pPr>
        <w:pStyle w:val="Heading3"/>
      </w:pPr>
      <w:r>
        <w:t>Logging</w:t>
      </w:r>
    </w:p>
    <w:p w:rsidR="005778B9" w:rsidRDefault="005778B9" w:rsidP="00DC47CE">
      <w:r>
        <w:t>A text file will be created using the machine type and serial number to uniquely identify the machine the tool is running on. A list of transactions and results of applying settings will be written to the file.</w:t>
      </w:r>
      <w:bookmarkStart w:id="0" w:name="_GoBack"/>
      <w:bookmarkEnd w:id="0"/>
    </w:p>
    <w:p w:rsidR="00DC47CE" w:rsidRDefault="00DC47CE" w:rsidP="00DC47CE">
      <w:pPr>
        <w:pStyle w:val="Heading3"/>
      </w:pPr>
      <w:r>
        <w:t>Targeting</w:t>
      </w:r>
    </w:p>
    <w:p w:rsidR="00DC47CE" w:rsidRDefault="00DC47CE" w:rsidP="00DC47CE">
      <w:r>
        <w:t>By default the application will attempt to load the settings of the local machine when it launches.  The address and model of the machine whose settings are being displayed will be displayed above the Settings table, such as:</w:t>
      </w:r>
    </w:p>
    <w:p w:rsidR="00DC47CE" w:rsidRDefault="00DC47CE" w:rsidP="00DC47CE">
      <w:pPr>
        <w:jc w:val="center"/>
      </w:pPr>
      <w:r w:rsidRPr="00DC47CE">
        <w:rPr>
          <w:noProof/>
        </w:rPr>
        <w:drawing>
          <wp:inline distT="0" distB="0" distL="0" distR="0" wp14:anchorId="4721A921" wp14:editId="6E0C4B8A">
            <wp:extent cx="3419500" cy="35719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9500" cy="357190"/>
                    </a:xfrm>
                    <a:prstGeom prst="rect">
                      <a:avLst/>
                    </a:prstGeom>
                  </pic:spPr>
                </pic:pic>
              </a:graphicData>
            </a:graphic>
          </wp:inline>
        </w:drawing>
      </w:r>
    </w:p>
    <w:p w:rsidR="00DC47CE" w:rsidRPr="00DC47CE" w:rsidRDefault="00DC47CE" w:rsidP="00DC47CE">
      <w:r>
        <w:t xml:space="preserve">If you would like to target another remote machine on the network, click </w:t>
      </w:r>
      <w:r>
        <w:rPr>
          <w:b/>
        </w:rPr>
        <w:t>Target Remote</w:t>
      </w:r>
      <w:r>
        <w:t xml:space="preserve"> and the dialog below will be displayed</w:t>
      </w:r>
    </w:p>
    <w:p w:rsidR="00BC048D" w:rsidRDefault="00DC47CE" w:rsidP="00DC47CE">
      <w:pPr>
        <w:jc w:val="center"/>
      </w:pPr>
      <w:r w:rsidRPr="00DC47CE">
        <w:rPr>
          <w:noProof/>
        </w:rPr>
        <w:drawing>
          <wp:inline distT="0" distB="0" distL="0" distR="0" wp14:anchorId="6F7F80C2" wp14:editId="78FFA8A4">
            <wp:extent cx="2880890" cy="1231801"/>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5610" cy="1242371"/>
                    </a:xfrm>
                    <a:prstGeom prst="rect">
                      <a:avLst/>
                    </a:prstGeom>
                  </pic:spPr>
                </pic:pic>
              </a:graphicData>
            </a:graphic>
          </wp:inline>
        </w:drawing>
      </w:r>
    </w:p>
    <w:p w:rsidR="00DC47CE" w:rsidRDefault="00DC47CE" w:rsidP="00DC47CE">
      <w:r>
        <w:t>If the host is unreachable, the application will gracefully display that information.</w:t>
      </w:r>
    </w:p>
    <w:p w:rsidR="00BC048D" w:rsidRDefault="00DC47CE" w:rsidP="00DC47CE">
      <w:pPr>
        <w:jc w:val="center"/>
      </w:pPr>
      <w:r w:rsidRPr="00DC47CE">
        <w:rPr>
          <w:noProof/>
        </w:rPr>
        <w:drawing>
          <wp:inline distT="0" distB="0" distL="0" distR="0" wp14:anchorId="2C2DD986" wp14:editId="4FEC2A40">
            <wp:extent cx="1133291" cy="1140698"/>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40432" cy="1147886"/>
                    </a:xfrm>
                    <a:prstGeom prst="rect">
                      <a:avLst/>
                    </a:prstGeom>
                  </pic:spPr>
                </pic:pic>
              </a:graphicData>
            </a:graphic>
          </wp:inline>
        </w:drawing>
      </w:r>
    </w:p>
    <w:p w:rsidR="00DC47CE" w:rsidRDefault="00DC47CE" w:rsidP="00DC47CE">
      <w:r>
        <w:t xml:space="preserve">If the WMI service is unavailable on the target machine or the application is denied access another message box will come up and provide </w:t>
      </w:r>
      <w:r w:rsidR="00E81704">
        <w:t>an</w:t>
      </w:r>
      <w:r>
        <w:t xml:space="preserve"> error message</w:t>
      </w:r>
      <w:r w:rsidR="00E81704">
        <w:t xml:space="preserve"> similar to below</w:t>
      </w:r>
      <w:r>
        <w:t>. Once this dialog is acknowledged, the application will refresh with the information on the local machine.</w:t>
      </w:r>
    </w:p>
    <w:p w:rsidR="00DC47CE" w:rsidRDefault="00DC47CE" w:rsidP="00DC47CE">
      <w:pPr>
        <w:jc w:val="center"/>
      </w:pPr>
      <w:r>
        <w:rPr>
          <w:noProof/>
        </w:rPr>
        <w:lastRenderedPageBreak/>
        <w:drawing>
          <wp:inline distT="0" distB="0" distL="0" distR="0" wp14:anchorId="501A2332" wp14:editId="15C52808">
            <wp:extent cx="3707027" cy="1625587"/>
            <wp:effectExtent l="0" t="0" r="8255" b="0"/>
            <wp:docPr id="20" name="Picture 11" descr="WMI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Ierror.PNG"/>
                    <pic:cNvPicPr/>
                  </pic:nvPicPr>
                  <pic:blipFill>
                    <a:blip r:embed="rId19" cstate="print"/>
                    <a:stretch>
                      <a:fillRect/>
                    </a:stretch>
                  </pic:blipFill>
                  <pic:spPr>
                    <a:xfrm>
                      <a:off x="0" y="0"/>
                      <a:ext cx="3718094" cy="1630440"/>
                    </a:xfrm>
                    <a:prstGeom prst="rect">
                      <a:avLst/>
                    </a:prstGeom>
                  </pic:spPr>
                </pic:pic>
              </a:graphicData>
            </a:graphic>
          </wp:inline>
        </w:drawing>
      </w:r>
    </w:p>
    <w:p w:rsidR="00DC47CE" w:rsidRDefault="00DC47CE" w:rsidP="00E81704">
      <w:pPr>
        <w:rPr>
          <w:strike/>
          <w:color w:val="FF0000"/>
        </w:rPr>
      </w:pPr>
      <w:r>
        <w:t xml:space="preserve">Once connected to the remote computer, the screen will refresh with the data that is on that machine. To switch back to the local machine, just click the ‘Target Local’ button, which is only enabled if the application is accessing a remote machine. </w:t>
      </w:r>
    </w:p>
    <w:p w:rsidR="00DF5622" w:rsidRDefault="00DF5622"/>
    <w:p w:rsidR="00E81704" w:rsidRDefault="00E81704" w:rsidP="00E81704">
      <w:pPr>
        <w:pStyle w:val="Heading3"/>
      </w:pPr>
      <w:r>
        <w:t>Settings Table</w:t>
      </w:r>
    </w:p>
    <w:p w:rsidR="00E81704" w:rsidRPr="00E81704" w:rsidRDefault="00E81704" w:rsidP="00E81704">
      <w:r w:rsidRPr="00E81704">
        <w:rPr>
          <w:noProof/>
        </w:rPr>
        <w:drawing>
          <wp:inline distT="0" distB="0" distL="0" distR="0" wp14:anchorId="3128A947" wp14:editId="3046031B">
            <wp:extent cx="6400800" cy="24244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2424430"/>
                    </a:xfrm>
                    <a:prstGeom prst="rect">
                      <a:avLst/>
                    </a:prstGeom>
                  </pic:spPr>
                </pic:pic>
              </a:graphicData>
            </a:graphic>
          </wp:inline>
        </w:drawing>
      </w:r>
    </w:p>
    <w:p w:rsidR="00D23F8E" w:rsidRDefault="00E81704" w:rsidP="005F5538">
      <w:r>
        <w:t xml:space="preserve">The Settings Table displays the current settings of the target machine.  </w:t>
      </w:r>
      <w:r w:rsidR="00D23F8E">
        <w:t xml:space="preserve">As seen above, each setting has an associated value column which can be changed easily. </w:t>
      </w:r>
      <w:r w:rsidR="002325CE">
        <w:t xml:space="preserve"> </w:t>
      </w:r>
      <w:r w:rsidR="00D23F8E">
        <w:t xml:space="preserve">Most settings are in the form of dropdown boxes but options like ‘BootOrder’ have more complex options to select the new value of the setting.  If the user makes any changes, the </w:t>
      </w:r>
      <w:r w:rsidR="004A6927">
        <w:t>text</w:t>
      </w:r>
      <w:r w:rsidR="00D23F8E">
        <w:t xml:space="preserve"> of the setting name will be changed to red</w:t>
      </w:r>
      <w:r>
        <w:t xml:space="preserve"> (as seen above with </w:t>
      </w:r>
      <w:r w:rsidR="00D10B17">
        <w:t xml:space="preserve">the </w:t>
      </w:r>
      <w:r w:rsidR="00D10B17" w:rsidRPr="00D10B17">
        <w:t>AlwaysOnUSB</w:t>
      </w:r>
      <w:r w:rsidR="00D10B17">
        <w:t xml:space="preserve"> setting) </w:t>
      </w:r>
      <w:r w:rsidR="00D23F8E" w:rsidRPr="00D10B17">
        <w:t>to</w:t>
      </w:r>
      <w:r w:rsidR="00D23F8E">
        <w:t xml:space="preserve"> signify that it is a value different than what is currently set on the computer. </w:t>
      </w:r>
    </w:p>
    <w:p w:rsidR="00577121" w:rsidRPr="001348A6" w:rsidRDefault="00DF5622" w:rsidP="00577121">
      <w:r>
        <w:t xml:space="preserve">Once all the required changes have been set, click </w:t>
      </w:r>
      <w:r>
        <w:rPr>
          <w:b/>
        </w:rPr>
        <w:t>Save Changed Settings</w:t>
      </w:r>
      <w:r>
        <w:t xml:space="preserve"> and the application </w:t>
      </w:r>
      <w:r w:rsidR="00577121">
        <w:t>attempts to commit the changes to the machine. Only the settings that are pending change are attempted to be saved to save time and eliminate any issues with trying to commit a setting will the same value.  This is what will be displayed after the button is clicked:</w:t>
      </w:r>
    </w:p>
    <w:p w:rsidR="00DF5622" w:rsidRDefault="00577121" w:rsidP="00577121">
      <w:pPr>
        <w:jc w:val="center"/>
      </w:pPr>
      <w:r w:rsidRPr="00577121">
        <w:rPr>
          <w:noProof/>
        </w:rPr>
        <w:lastRenderedPageBreak/>
        <w:drawing>
          <wp:inline distT="0" distB="0" distL="0" distR="0" wp14:anchorId="2D91D03F" wp14:editId="4B0CC73D">
            <wp:extent cx="2393681" cy="144984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5567" cy="1457044"/>
                    </a:xfrm>
                    <a:prstGeom prst="rect">
                      <a:avLst/>
                    </a:prstGeom>
                  </pic:spPr>
                </pic:pic>
              </a:graphicData>
            </a:graphic>
          </wp:inline>
        </w:drawing>
      </w:r>
    </w:p>
    <w:p w:rsidR="002325CE" w:rsidRPr="002325CE" w:rsidRDefault="002325CE" w:rsidP="002325CE">
      <w:pPr>
        <w:rPr>
          <w:b/>
        </w:rPr>
      </w:pPr>
      <w:r>
        <w:t xml:space="preserve">As seen above, the application was successful in setting one setting. Error messages are provided in the case of a failure. More than likely, the error users will see will be ‘Access Denied’.  </w:t>
      </w:r>
      <w:r w:rsidRPr="002325CE">
        <w:rPr>
          <w:b/>
        </w:rPr>
        <w:t xml:space="preserve">NOTE:  </w:t>
      </w:r>
      <w:r w:rsidRPr="00604ED6">
        <w:rPr>
          <w:b/>
        </w:rPr>
        <w:t>All settings will only take affect once the computer is restarted.</w:t>
      </w:r>
    </w:p>
    <w:p w:rsidR="002325CE" w:rsidRDefault="00DF5622" w:rsidP="002325CE">
      <w:r>
        <w:t xml:space="preserve">If settings have been changed in the application but not applied to the machine and the user wants to revert back to the original settings, click </w:t>
      </w:r>
      <w:r>
        <w:rPr>
          <w:b/>
        </w:rPr>
        <w:t>Reset to Current Settings</w:t>
      </w:r>
      <w:r>
        <w:t>.</w:t>
      </w:r>
      <w:r w:rsidR="00577121">
        <w:t xml:space="preserve">  The user will see the items that were previously marked in red text will be reverted back to black text and the values </w:t>
      </w:r>
      <w:r w:rsidR="00F67A13">
        <w:t>reset to their original settings.</w:t>
      </w:r>
      <w:r w:rsidR="002325CE">
        <w:t xml:space="preserve"> </w:t>
      </w:r>
      <w:r w:rsidR="00D23F8E">
        <w:t xml:space="preserve"> This is a quick way for the user to create multiple configuration files and revert back to the settings they had already saved. </w:t>
      </w:r>
    </w:p>
    <w:p w:rsidR="00D23F8E" w:rsidRDefault="00D23F8E" w:rsidP="002325CE">
      <w:r>
        <w:t xml:space="preserve">If a user closes the application with changes pending, a message will be displayed that there were pending changes. Unfortunately, there is a bug in Microsoft’s code that makes it so the closing of the application cannot be stopped once it is started. </w:t>
      </w:r>
    </w:p>
    <w:p w:rsidR="00D23F8E" w:rsidRDefault="00577121" w:rsidP="00D23F8E">
      <w:pPr>
        <w:ind w:firstLine="720"/>
        <w:jc w:val="center"/>
      </w:pPr>
      <w:r w:rsidRPr="00577121">
        <w:rPr>
          <w:noProof/>
        </w:rPr>
        <w:drawing>
          <wp:inline distT="0" distB="0" distL="0" distR="0" wp14:anchorId="2064B205" wp14:editId="048C00A5">
            <wp:extent cx="2743200" cy="1311966"/>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0684" cy="1315545"/>
                    </a:xfrm>
                    <a:prstGeom prst="rect">
                      <a:avLst/>
                    </a:prstGeom>
                  </pic:spPr>
                </pic:pic>
              </a:graphicData>
            </a:graphic>
          </wp:inline>
        </w:drawing>
      </w:r>
    </w:p>
    <w:p w:rsidR="00D23F8E" w:rsidRDefault="00D23F8E" w:rsidP="00D23F8E">
      <w:pPr>
        <w:jc w:val="center"/>
      </w:pPr>
    </w:p>
    <w:p w:rsidR="00D23F8E" w:rsidRPr="00604ED6" w:rsidRDefault="00D23F8E" w:rsidP="002325CE">
      <w:pPr>
        <w:rPr>
          <w:b/>
        </w:rPr>
      </w:pPr>
      <w:r>
        <w:t xml:space="preserve">As seen above, the application was successful in setting one setting. Error messages are provided in the case of a failure. More than likely, the error users will see will be ‘Access Denied’. </w:t>
      </w:r>
      <w:r w:rsidRPr="00604ED6">
        <w:rPr>
          <w:b/>
        </w:rPr>
        <w:t>All settings will only take affect once the computer is restarted.</w:t>
      </w:r>
    </w:p>
    <w:p w:rsidR="00D23F8E" w:rsidRDefault="00D23F8E" w:rsidP="002325CE">
      <w:r>
        <w:t xml:space="preserve">The </w:t>
      </w:r>
      <w:r w:rsidRPr="002325CE">
        <w:rPr>
          <w:b/>
        </w:rPr>
        <w:t>Restore</w:t>
      </w:r>
      <w:r w:rsidR="002325CE" w:rsidRPr="002325CE">
        <w:rPr>
          <w:b/>
        </w:rPr>
        <w:t xml:space="preserve"> BIOS</w:t>
      </w:r>
      <w:r w:rsidRPr="002325CE">
        <w:rPr>
          <w:b/>
        </w:rPr>
        <w:t xml:space="preserve"> Defaults</w:t>
      </w:r>
      <w:r>
        <w:t xml:space="preserve"> button applies factory default values to the settings. </w:t>
      </w:r>
      <w:r w:rsidR="002325CE">
        <w:t xml:space="preserve"> NOTE:  Not all BIOS settings are affected by the BIOS defaults change and varies by product.  </w:t>
      </w:r>
      <w:r>
        <w:t xml:space="preserve">If the button is clicked, a warning prompt will be shown to confirm the user wishes to do that. </w:t>
      </w:r>
    </w:p>
    <w:p w:rsidR="002325CE" w:rsidRDefault="002325CE" w:rsidP="002325CE">
      <w:pPr>
        <w:jc w:val="center"/>
      </w:pPr>
      <w:r w:rsidRPr="002325CE">
        <w:rPr>
          <w:noProof/>
        </w:rPr>
        <w:drawing>
          <wp:inline distT="0" distB="0" distL="0" distR="0" wp14:anchorId="71BF40FE" wp14:editId="502504B5">
            <wp:extent cx="2534901" cy="11652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4831" cy="1169863"/>
                    </a:xfrm>
                    <a:prstGeom prst="rect">
                      <a:avLst/>
                    </a:prstGeom>
                  </pic:spPr>
                </pic:pic>
              </a:graphicData>
            </a:graphic>
          </wp:inline>
        </w:drawing>
      </w:r>
    </w:p>
    <w:p w:rsidR="00D23F8E" w:rsidRDefault="00D23F8E" w:rsidP="00D23F8E">
      <w:pPr>
        <w:jc w:val="center"/>
      </w:pPr>
    </w:p>
    <w:p w:rsidR="00B859F4" w:rsidRDefault="00B859F4" w:rsidP="0029761B"/>
    <w:p w:rsidR="00D23F8E" w:rsidRDefault="00B859F4" w:rsidP="00A77A04">
      <w:pPr>
        <w:pStyle w:val="Heading2"/>
      </w:pPr>
      <w:r>
        <w:br w:type="page"/>
      </w:r>
      <w:r w:rsidR="00D23F8E">
        <w:lastRenderedPageBreak/>
        <w:t xml:space="preserve">Execution via </w:t>
      </w:r>
      <w:r>
        <w:t>C</w:t>
      </w:r>
      <w:r w:rsidR="00D23F8E">
        <w:t xml:space="preserve">ommand </w:t>
      </w:r>
      <w:r>
        <w:t>L</w:t>
      </w:r>
      <w:r w:rsidR="00D23F8E">
        <w:t>ine</w:t>
      </w:r>
    </w:p>
    <w:p w:rsidR="00D23F8E" w:rsidRDefault="00D23F8E" w:rsidP="00D23F8E">
      <w:r>
        <w:t xml:space="preserve">This was a very important feature when developing this application. </w:t>
      </w:r>
      <w:r w:rsidR="00B859F4">
        <w:t xml:space="preserve"> </w:t>
      </w:r>
      <w:r>
        <w:t xml:space="preserve">By having command line execution of the application, the user can use this in deployment situations. </w:t>
      </w:r>
      <w:r w:rsidR="00B859F4">
        <w:t xml:space="preserve"> </w:t>
      </w:r>
      <w:r>
        <w:t xml:space="preserve">When used in this fashion, the application will flash briefly and suppress all notifications.  All command line parameters must be enclosed in quotation marks and have the following format: </w:t>
      </w:r>
      <w:r w:rsidR="000D2414">
        <w:t>"</w:t>
      </w:r>
      <w:r>
        <w:rPr>
          <w:b/>
          <w:i/>
        </w:rPr>
        <w:t>switch</w:t>
      </w:r>
      <w:r w:rsidRPr="005D50F2">
        <w:rPr>
          <w:b/>
          <w:i/>
        </w:rPr>
        <w:t>=key,</w:t>
      </w:r>
      <w:r>
        <w:rPr>
          <w:b/>
          <w:i/>
        </w:rPr>
        <w:t>value</w:t>
      </w:r>
      <w:r w:rsidR="000D2414">
        <w:t>"</w:t>
      </w:r>
      <w:r>
        <w:t>. There are no spaces around the equals sign. There are several switches that are supported. Order does not matter but parameters are processed from left to right. Therefore if for some reason the user provides any switch more than once the last one will be the one the application uses. If the user passes both the ‘config’ and ‘file’ switch in one command, the ‘file’ switch will take precedence over the ‘config’.</w:t>
      </w:r>
    </w:p>
    <w:p w:rsidR="00D23F8E" w:rsidRDefault="00D23F8E" w:rsidP="00B859F4">
      <w:pPr>
        <w:pStyle w:val="Heading3"/>
      </w:pPr>
      <w:r>
        <w:t>File switch</w:t>
      </w:r>
    </w:p>
    <w:p w:rsidR="00D23F8E" w:rsidRDefault="00D23F8E" w:rsidP="00D23F8E">
      <w:r>
        <w:t xml:space="preserve">To apply a configuration </w:t>
      </w:r>
      <w:r w:rsidR="002C287F">
        <w:t xml:space="preserve">or password </w:t>
      </w:r>
      <w:r>
        <w:t>file via the command line, the user would want to use the ‘file’ switch. The configuration file can be described either by a full path or just the name if it is located in the same folder as the application itself. Just like the ‘Apply config file’, all the settings will be processed and applied if they are different than the current settings on the machine.</w:t>
      </w:r>
    </w:p>
    <w:p w:rsidR="00D23F8E" w:rsidRPr="00B859F4" w:rsidRDefault="00D23F8E" w:rsidP="00D23F8E">
      <w:pPr>
        <w:rPr>
          <w:rFonts w:ascii="Courier New" w:hAnsi="Courier New" w:cs="Courier New"/>
        </w:rPr>
      </w:pPr>
      <w:r>
        <w:tab/>
        <w:t xml:space="preserve">Eg. </w:t>
      </w:r>
      <w:r w:rsidRPr="00B859F4">
        <w:rPr>
          <w:rFonts w:ascii="Courier New" w:hAnsi="Courier New" w:cs="Courier New"/>
        </w:rPr>
        <w:t xml:space="preserve">ThinkBiosConfig.hta </w:t>
      </w:r>
      <w:r w:rsidR="000D2414">
        <w:rPr>
          <w:rFonts w:ascii="Courier New" w:hAnsi="Courier New" w:cs="Courier New"/>
        </w:rPr>
        <w:t>"</w:t>
      </w:r>
      <w:r w:rsidRPr="00B859F4">
        <w:rPr>
          <w:rFonts w:ascii="Courier New" w:hAnsi="Courier New" w:cs="Courier New"/>
        </w:rPr>
        <w:t>file=C:\W550sConfig.ini</w:t>
      </w:r>
      <w:r w:rsidR="000D2414">
        <w:rPr>
          <w:rFonts w:ascii="Courier New" w:hAnsi="Courier New" w:cs="Courier New"/>
        </w:rPr>
        <w:t>"</w:t>
      </w:r>
    </w:p>
    <w:p w:rsidR="00D23F8E" w:rsidRDefault="00D23F8E" w:rsidP="00B859F4">
      <w:pPr>
        <w:pStyle w:val="Heading3"/>
      </w:pPr>
      <w:r>
        <w:t>Config switch</w:t>
      </w:r>
    </w:p>
    <w:p w:rsidR="00D23F8E" w:rsidRDefault="00D23F8E" w:rsidP="00D23F8E">
      <w:r>
        <w:t xml:space="preserve">To apply a single configuration change, the user would want to use the </w:t>
      </w:r>
      <w:r w:rsidR="000D2414">
        <w:t>"</w:t>
      </w:r>
      <w:r>
        <w:t>config</w:t>
      </w:r>
      <w:r w:rsidR="000D2414">
        <w:t>"</w:t>
      </w:r>
      <w:r>
        <w:t xml:space="preserve"> switch. This switch is mainly used for when the user wants to change just one setting and using a configuration file would be too much overhead. </w:t>
      </w:r>
    </w:p>
    <w:p w:rsidR="00D23F8E" w:rsidRDefault="00D23F8E" w:rsidP="00D23F8E">
      <w:r>
        <w:tab/>
        <w:t xml:space="preserve">Eg. </w:t>
      </w:r>
      <w:r w:rsidRPr="00B859F4">
        <w:rPr>
          <w:rFonts w:ascii="Courier New" w:hAnsi="Courier New" w:cs="Courier New"/>
        </w:rPr>
        <w:t xml:space="preserve">ThinkBiosConfig.hta </w:t>
      </w:r>
      <w:r w:rsidR="000D2414">
        <w:rPr>
          <w:rFonts w:ascii="Courier New" w:hAnsi="Courier New" w:cs="Courier New"/>
        </w:rPr>
        <w:t>"</w:t>
      </w:r>
      <w:r w:rsidRPr="00B859F4">
        <w:rPr>
          <w:rFonts w:ascii="Courier New" w:hAnsi="Courier New" w:cs="Courier New"/>
        </w:rPr>
        <w:t>config=USB30Mode,Disable</w:t>
      </w:r>
      <w:r w:rsidR="000D2414">
        <w:rPr>
          <w:rFonts w:ascii="Courier New" w:hAnsi="Courier New" w:cs="Courier New"/>
        </w:rPr>
        <w:t>"</w:t>
      </w:r>
    </w:p>
    <w:p w:rsidR="00D23F8E" w:rsidRDefault="00D23F8E" w:rsidP="00B859F4">
      <w:pPr>
        <w:pStyle w:val="Heading3"/>
      </w:pPr>
      <w:r>
        <w:t>Pass switch</w:t>
      </w:r>
    </w:p>
    <w:p w:rsidR="00D23F8E" w:rsidRDefault="00D23F8E" w:rsidP="00D23F8E">
      <w:r>
        <w:t xml:space="preserve">This switch is used in conjunction with both ‘file’ and ‘config’. If there is a supervisor password on the target machine, the application needs this information to apply the settings. </w:t>
      </w:r>
    </w:p>
    <w:p w:rsidR="00D23F8E" w:rsidRDefault="00D23F8E" w:rsidP="00D23F8E">
      <w:r>
        <w:t>In the case of the ‘file’ switch, the application will be expecting the encryption key that was used when creating the configuration file if the password was encrypted and stored in the file or the supervisor password itself. If there is an encrypted string at the beginning of the file, the application will attempt to decrypt the first line of the configuration file to retrieve the supervisor password that is stored in the file.</w:t>
      </w:r>
      <w:r w:rsidR="002C287F">
        <w:t xml:space="preserve"> Note – This option must be used with a password file.</w:t>
      </w:r>
    </w:p>
    <w:p w:rsidR="00D23F8E" w:rsidRDefault="00D23F8E" w:rsidP="00D23F8E">
      <w:r>
        <w:tab/>
        <w:t xml:space="preserve">Eg. </w:t>
      </w:r>
      <w:r w:rsidR="000D2414">
        <w:rPr>
          <w:rFonts w:ascii="Courier New" w:hAnsi="Courier New" w:cs="Courier New"/>
        </w:rPr>
        <w:t>ThinkBiosConfig.hta "file=C:\W550sConfig.ini"</w:t>
      </w:r>
      <w:r w:rsidRPr="00B859F4">
        <w:rPr>
          <w:rFonts w:ascii="Courier New" w:hAnsi="Courier New" w:cs="Courier New"/>
        </w:rPr>
        <w:t xml:space="preserve"> </w:t>
      </w:r>
      <w:r w:rsidR="000D2414">
        <w:rPr>
          <w:rFonts w:ascii="Courier New" w:hAnsi="Courier New" w:cs="Courier New"/>
        </w:rPr>
        <w:t>"</w:t>
      </w:r>
      <w:r w:rsidRPr="00B859F4">
        <w:rPr>
          <w:rFonts w:ascii="Courier New" w:hAnsi="Courier New" w:cs="Courier New"/>
        </w:rPr>
        <w:t>pass=myEncryptionKey</w:t>
      </w:r>
      <w:r w:rsidR="000D2414">
        <w:rPr>
          <w:rFonts w:ascii="Courier New" w:hAnsi="Courier New" w:cs="Courier New"/>
        </w:rPr>
        <w:t>"</w:t>
      </w:r>
    </w:p>
    <w:p w:rsidR="00D23F8E" w:rsidRDefault="00D23F8E" w:rsidP="00D23F8E">
      <w:r>
        <w:t>In the case of the ‘config’ switch, the application will be expecting the supervisor password itself. This will be passed to the application to save the setting properly.</w:t>
      </w:r>
    </w:p>
    <w:p w:rsidR="00D23F8E" w:rsidRDefault="00D23F8E" w:rsidP="00D23F8E">
      <w:r>
        <w:tab/>
        <w:t xml:space="preserve">Eg. </w:t>
      </w:r>
      <w:r w:rsidRPr="00B859F4">
        <w:rPr>
          <w:rFonts w:ascii="Courier New" w:hAnsi="Courier New" w:cs="Courier New"/>
        </w:rPr>
        <w:t xml:space="preserve">ThinkBiosConfig.hta </w:t>
      </w:r>
      <w:r w:rsidR="000D2414">
        <w:rPr>
          <w:rFonts w:ascii="Courier New" w:hAnsi="Courier New" w:cs="Courier New"/>
        </w:rPr>
        <w:t>"</w:t>
      </w:r>
      <w:r w:rsidRPr="00B859F4">
        <w:rPr>
          <w:rFonts w:ascii="Courier New" w:hAnsi="Courier New" w:cs="Courier New"/>
        </w:rPr>
        <w:t>config=USB30Mode,Disable</w:t>
      </w:r>
      <w:r w:rsidR="000D2414">
        <w:rPr>
          <w:rFonts w:ascii="Courier New" w:hAnsi="Courier New" w:cs="Courier New"/>
        </w:rPr>
        <w:t>"</w:t>
      </w:r>
      <w:r w:rsidRPr="00B859F4">
        <w:rPr>
          <w:rFonts w:ascii="Courier New" w:hAnsi="Courier New" w:cs="Courier New"/>
        </w:rPr>
        <w:t xml:space="preserve"> </w:t>
      </w:r>
      <w:r w:rsidR="000D2414">
        <w:rPr>
          <w:rFonts w:ascii="Courier New" w:hAnsi="Courier New" w:cs="Courier New"/>
        </w:rPr>
        <w:t>"</w:t>
      </w:r>
      <w:r w:rsidRPr="00B859F4">
        <w:rPr>
          <w:rFonts w:ascii="Courier New" w:hAnsi="Courier New" w:cs="Courier New"/>
        </w:rPr>
        <w:t>pass=mySupervisorPassword</w:t>
      </w:r>
      <w:r w:rsidR="000D2414">
        <w:rPr>
          <w:rFonts w:ascii="Courier New" w:hAnsi="Courier New" w:cs="Courier New"/>
        </w:rPr>
        <w:t>"</w:t>
      </w:r>
    </w:p>
    <w:p w:rsidR="00D23F8E" w:rsidRDefault="00D23F8E" w:rsidP="00D23F8E">
      <w:r>
        <w:t>Also if working with a different language than ‘US’ the user can enter their language along with the password in the following format (example demonstrates French password):</w:t>
      </w:r>
    </w:p>
    <w:p w:rsidR="00D23F8E" w:rsidRDefault="00D23F8E" w:rsidP="00D23F8E">
      <w:pPr>
        <w:ind w:firstLine="720"/>
      </w:pPr>
      <w:r>
        <w:t xml:space="preserve">Eg. </w:t>
      </w:r>
      <w:r w:rsidRPr="00B859F4">
        <w:rPr>
          <w:rFonts w:ascii="Courier New" w:hAnsi="Courier New" w:cs="Courier New"/>
        </w:rPr>
        <w:t xml:space="preserve">ThinkBiosConfig.hta </w:t>
      </w:r>
      <w:r w:rsidR="000D2414">
        <w:rPr>
          <w:rFonts w:ascii="Courier New" w:hAnsi="Courier New" w:cs="Courier New"/>
        </w:rPr>
        <w:t>"</w:t>
      </w:r>
      <w:r w:rsidRPr="00B859F4">
        <w:rPr>
          <w:rFonts w:ascii="Courier New" w:hAnsi="Courier New" w:cs="Courier New"/>
        </w:rPr>
        <w:t>config=USB30Mode,Disable</w:t>
      </w:r>
      <w:r w:rsidR="000D2414">
        <w:rPr>
          <w:rFonts w:ascii="Courier New" w:hAnsi="Courier New" w:cs="Courier New"/>
        </w:rPr>
        <w:t>"</w:t>
      </w:r>
      <w:r w:rsidRPr="00B859F4">
        <w:rPr>
          <w:rFonts w:ascii="Courier New" w:hAnsi="Courier New" w:cs="Courier New"/>
        </w:rPr>
        <w:t xml:space="preserve"> </w:t>
      </w:r>
      <w:r w:rsidR="000D2414">
        <w:rPr>
          <w:rFonts w:ascii="Courier New" w:hAnsi="Courier New" w:cs="Courier New"/>
        </w:rPr>
        <w:t>"</w:t>
      </w:r>
      <w:r w:rsidRPr="00B859F4">
        <w:rPr>
          <w:rFonts w:ascii="Courier New" w:hAnsi="Courier New" w:cs="Courier New"/>
        </w:rPr>
        <w:t>pass=mySupervisorPassword,ascii,fr</w:t>
      </w:r>
      <w:r w:rsidR="000D2414">
        <w:rPr>
          <w:rFonts w:ascii="Courier New" w:hAnsi="Courier New" w:cs="Courier New"/>
        </w:rPr>
        <w:t>"</w:t>
      </w:r>
    </w:p>
    <w:p w:rsidR="00D23F8E" w:rsidRPr="00C31EDE" w:rsidRDefault="00D23F8E" w:rsidP="00B859F4">
      <w:pPr>
        <w:pStyle w:val="Heading3"/>
      </w:pPr>
      <w:r>
        <w:t xml:space="preserve">Remote switch </w:t>
      </w:r>
    </w:p>
    <w:p w:rsidR="00D23F8E" w:rsidRPr="00C13B23" w:rsidRDefault="00D23F8E" w:rsidP="00B859F4">
      <w:r>
        <w:t xml:space="preserve">The remote feature allows the user to set the target computer before the application displays the first settings. This can be used in two ways: set the target computer and open the GUI or set the target computer and apply a command line switch to it. To set the target computer for the GUI, only include the ‘remote’ switch. </w:t>
      </w:r>
    </w:p>
    <w:p w:rsidR="00D23F8E" w:rsidRDefault="00D23F8E" w:rsidP="00D23F8E">
      <w:pPr>
        <w:ind w:firstLine="720"/>
      </w:pPr>
      <w:r>
        <w:lastRenderedPageBreak/>
        <w:t xml:space="preserve">Eg. </w:t>
      </w:r>
      <w:r w:rsidRPr="00602695">
        <w:rPr>
          <w:rFonts w:ascii="Courier New" w:hAnsi="Courier New" w:cs="Courier New"/>
        </w:rPr>
        <w:t xml:space="preserve">ThinkBiosConfig.hta </w:t>
      </w:r>
      <w:r w:rsidR="000D2414">
        <w:rPr>
          <w:rFonts w:ascii="Courier New" w:hAnsi="Courier New" w:cs="Courier New"/>
        </w:rPr>
        <w:t>"</w:t>
      </w:r>
      <w:r w:rsidRPr="00602695">
        <w:rPr>
          <w:rFonts w:ascii="Courier New" w:hAnsi="Courier New" w:cs="Courier New"/>
        </w:rPr>
        <w:t>remote=</w:t>
      </w:r>
      <w:r w:rsidR="00602695">
        <w:rPr>
          <w:rFonts w:ascii="Courier New" w:hAnsi="Courier New" w:cs="Courier New"/>
        </w:rPr>
        <w:t>&lt;</w:t>
      </w:r>
      <w:r w:rsidRPr="00602695">
        <w:rPr>
          <w:rFonts w:ascii="Courier New" w:hAnsi="Courier New" w:cs="Courier New"/>
        </w:rPr>
        <w:t>IP</w:t>
      </w:r>
      <w:r w:rsidR="00602695">
        <w:rPr>
          <w:rFonts w:ascii="Courier New" w:hAnsi="Courier New" w:cs="Courier New"/>
        </w:rPr>
        <w:t>_</w:t>
      </w:r>
      <w:r w:rsidRPr="00602695">
        <w:rPr>
          <w:rFonts w:ascii="Courier New" w:hAnsi="Courier New" w:cs="Courier New"/>
        </w:rPr>
        <w:t>or</w:t>
      </w:r>
      <w:r w:rsidR="00602695">
        <w:rPr>
          <w:rFonts w:ascii="Courier New" w:hAnsi="Courier New" w:cs="Courier New"/>
        </w:rPr>
        <w:t>_</w:t>
      </w:r>
      <w:r w:rsidRPr="00602695">
        <w:rPr>
          <w:rFonts w:ascii="Courier New" w:hAnsi="Courier New" w:cs="Courier New"/>
        </w:rPr>
        <w:t>Hostname</w:t>
      </w:r>
      <w:r w:rsidR="00602695">
        <w:rPr>
          <w:rFonts w:ascii="Courier New" w:hAnsi="Courier New" w:cs="Courier New"/>
        </w:rPr>
        <w:t>&gt;</w:t>
      </w:r>
      <w:r w:rsidR="000D2414">
        <w:rPr>
          <w:rFonts w:ascii="Courier New" w:hAnsi="Courier New" w:cs="Courier New"/>
        </w:rPr>
        <w:t>"</w:t>
      </w:r>
    </w:p>
    <w:p w:rsidR="00D23F8E" w:rsidRDefault="00D23F8E" w:rsidP="00602695">
      <w:r>
        <w:t xml:space="preserve">To apply a command line switch to the remote machine, just use the previously described switches. </w:t>
      </w:r>
      <w:r w:rsidR="00602695">
        <w:t xml:space="preserve"> </w:t>
      </w:r>
      <w:r>
        <w:t>Remember order of the switches does not matter.</w:t>
      </w:r>
    </w:p>
    <w:p w:rsidR="00D23F8E" w:rsidRDefault="00D23F8E" w:rsidP="00D23F8E">
      <w:pPr>
        <w:ind w:firstLine="720"/>
        <w:rPr>
          <w:rFonts w:ascii="Courier New" w:hAnsi="Courier New" w:cs="Courier New"/>
        </w:rPr>
      </w:pPr>
      <w:r>
        <w:t xml:space="preserve">Eg. </w:t>
      </w:r>
      <w:r w:rsidRPr="00602695">
        <w:rPr>
          <w:rFonts w:ascii="Courier New" w:hAnsi="Courier New" w:cs="Courier New"/>
        </w:rPr>
        <w:t xml:space="preserve">ThinkBiosConfig.hta </w:t>
      </w:r>
      <w:r w:rsidR="000D2414">
        <w:rPr>
          <w:rFonts w:ascii="Courier New" w:hAnsi="Courier New" w:cs="Courier New"/>
        </w:rPr>
        <w:t>"</w:t>
      </w:r>
      <w:r w:rsidRPr="00602695">
        <w:rPr>
          <w:rFonts w:ascii="Courier New" w:hAnsi="Courier New" w:cs="Courier New"/>
        </w:rPr>
        <w:t>remote=</w:t>
      </w:r>
      <w:r w:rsidR="00602695">
        <w:rPr>
          <w:rFonts w:ascii="Courier New" w:hAnsi="Courier New" w:cs="Courier New"/>
        </w:rPr>
        <w:t>&lt;</w:t>
      </w:r>
      <w:r w:rsidRPr="00602695">
        <w:rPr>
          <w:rFonts w:ascii="Courier New" w:hAnsi="Courier New" w:cs="Courier New"/>
        </w:rPr>
        <w:t>IP</w:t>
      </w:r>
      <w:r w:rsidR="00602695">
        <w:rPr>
          <w:rFonts w:ascii="Courier New" w:hAnsi="Courier New" w:cs="Courier New"/>
        </w:rPr>
        <w:t>_</w:t>
      </w:r>
      <w:r w:rsidRPr="00602695">
        <w:rPr>
          <w:rFonts w:ascii="Courier New" w:hAnsi="Courier New" w:cs="Courier New"/>
        </w:rPr>
        <w:t>or</w:t>
      </w:r>
      <w:r w:rsidR="00602695">
        <w:rPr>
          <w:rFonts w:ascii="Courier New" w:hAnsi="Courier New" w:cs="Courier New"/>
        </w:rPr>
        <w:t>_</w:t>
      </w:r>
      <w:r w:rsidRPr="00602695">
        <w:rPr>
          <w:rFonts w:ascii="Courier New" w:hAnsi="Courier New" w:cs="Courier New"/>
        </w:rPr>
        <w:t>Hostname</w:t>
      </w:r>
      <w:r w:rsidR="00602695">
        <w:rPr>
          <w:rFonts w:ascii="Courier New" w:hAnsi="Courier New" w:cs="Courier New"/>
        </w:rPr>
        <w:t>&gt;</w:t>
      </w:r>
      <w:r w:rsidR="000D2414">
        <w:rPr>
          <w:rFonts w:ascii="Courier New" w:hAnsi="Courier New" w:cs="Courier New"/>
        </w:rPr>
        <w:t>"</w:t>
      </w:r>
      <w:r w:rsidRPr="00602695">
        <w:rPr>
          <w:rFonts w:ascii="Courier New" w:hAnsi="Courier New" w:cs="Courier New"/>
        </w:rPr>
        <w:t xml:space="preserve"> </w:t>
      </w:r>
      <w:r w:rsidR="000D2414">
        <w:rPr>
          <w:rFonts w:ascii="Courier New" w:hAnsi="Courier New" w:cs="Courier New"/>
        </w:rPr>
        <w:t>"</w:t>
      </w:r>
      <w:r w:rsidRPr="00602695">
        <w:rPr>
          <w:rFonts w:ascii="Courier New" w:hAnsi="Courier New" w:cs="Courier New"/>
        </w:rPr>
        <w:t>file=C:\W550sConfig.ini</w:t>
      </w:r>
      <w:r w:rsidR="000D2414">
        <w:rPr>
          <w:rFonts w:ascii="Courier New" w:hAnsi="Courier New" w:cs="Courier New"/>
        </w:rPr>
        <w:t>"</w:t>
      </w:r>
    </w:p>
    <w:p w:rsidR="009A68C4" w:rsidRDefault="009A68C4" w:rsidP="009A68C4">
      <w:pPr>
        <w:pStyle w:val="Heading3"/>
      </w:pPr>
      <w:r>
        <w:t>Log</w:t>
      </w:r>
      <w:r>
        <w:t xml:space="preserve"> switch</w:t>
      </w:r>
    </w:p>
    <w:p w:rsidR="009A68C4" w:rsidRDefault="009A68C4" w:rsidP="009A68C4">
      <w:r>
        <w:t xml:space="preserve">Use this switch to </w:t>
      </w:r>
      <w:r w:rsidR="005778B9">
        <w:t xml:space="preserve">control where the log file should be written to. By default, a log file with the name of </w:t>
      </w:r>
      <w:r w:rsidR="005778B9">
        <w:rPr>
          <w:i/>
        </w:rPr>
        <w:t>machineType_serialNumber.txt</w:t>
      </w:r>
      <w:r w:rsidR="005778B9">
        <w:t xml:space="preserve"> will be created in the current directory with the tool.</w:t>
      </w:r>
      <w:r>
        <w:t xml:space="preserve">  </w:t>
      </w:r>
    </w:p>
    <w:p w:rsidR="009A68C4" w:rsidRDefault="009A68C4" w:rsidP="005778B9">
      <w:pPr>
        <w:rPr>
          <w:rFonts w:ascii="Courier New" w:hAnsi="Courier New" w:cs="Courier New"/>
        </w:rPr>
      </w:pPr>
      <w:r>
        <w:tab/>
        <w:t xml:space="preserve">Eg. </w:t>
      </w:r>
      <w:r w:rsidRPr="00B859F4">
        <w:rPr>
          <w:rFonts w:ascii="Courier New" w:hAnsi="Courier New" w:cs="Courier New"/>
        </w:rPr>
        <w:t xml:space="preserve">ThinkBiosConfig.hta </w:t>
      </w:r>
      <w:r>
        <w:rPr>
          <w:rFonts w:ascii="Courier New" w:hAnsi="Courier New" w:cs="Courier New"/>
        </w:rPr>
        <w:t>"</w:t>
      </w:r>
      <w:r w:rsidR="005778B9">
        <w:rPr>
          <w:rFonts w:ascii="Courier New" w:hAnsi="Courier New" w:cs="Courier New"/>
        </w:rPr>
        <w:t>log=C:\path\to\log\</w:t>
      </w:r>
      <w:r>
        <w:rPr>
          <w:rFonts w:ascii="Courier New" w:hAnsi="Courier New" w:cs="Courier New"/>
        </w:rPr>
        <w:t>"</w:t>
      </w:r>
    </w:p>
    <w:p w:rsidR="00B44286" w:rsidRDefault="00B44286" w:rsidP="00B44286">
      <w:pPr>
        <w:pStyle w:val="Heading3"/>
      </w:pPr>
      <w:r>
        <w:t>Default switch</w:t>
      </w:r>
    </w:p>
    <w:p w:rsidR="00B44286" w:rsidRDefault="00B44286" w:rsidP="00B44286">
      <w:r>
        <w:t xml:space="preserve">Use this switch to apply the default settings to a computer quickly. The only parameter for this setting is a case insensitive </w:t>
      </w:r>
      <w:r w:rsidR="000D2414">
        <w:t>"</w:t>
      </w:r>
      <w:r>
        <w:t>true</w:t>
      </w:r>
      <w:r w:rsidR="000D2414">
        <w:t>"</w:t>
      </w:r>
      <w:r>
        <w:t xml:space="preserve">. Only when it is provided will the settings be reset. No actions will be taken if any other string is provided.  </w:t>
      </w:r>
    </w:p>
    <w:p w:rsidR="00B44286" w:rsidRPr="00B44286" w:rsidRDefault="00B44286" w:rsidP="00B44286">
      <w:pPr>
        <w:rPr>
          <w:rFonts w:ascii="Courier New" w:hAnsi="Courier New" w:cs="Courier New"/>
        </w:rPr>
      </w:pPr>
      <w:r>
        <w:tab/>
        <w:t xml:space="preserve">Eg. </w:t>
      </w:r>
      <w:r w:rsidRPr="00B859F4">
        <w:rPr>
          <w:rFonts w:ascii="Courier New" w:hAnsi="Courier New" w:cs="Courier New"/>
        </w:rPr>
        <w:t xml:space="preserve">ThinkBiosConfig.hta </w:t>
      </w:r>
      <w:r w:rsidR="000D2414">
        <w:rPr>
          <w:rFonts w:ascii="Courier New" w:hAnsi="Courier New" w:cs="Courier New"/>
        </w:rPr>
        <w:t>"</w:t>
      </w:r>
      <w:r>
        <w:rPr>
          <w:rFonts w:ascii="Courier New" w:hAnsi="Courier New" w:cs="Courier New"/>
        </w:rPr>
        <w:t>default</w:t>
      </w:r>
      <w:r w:rsidRPr="00B859F4">
        <w:rPr>
          <w:rFonts w:ascii="Courier New" w:hAnsi="Courier New" w:cs="Courier New"/>
        </w:rPr>
        <w:t>=</w:t>
      </w:r>
      <w:r>
        <w:rPr>
          <w:rFonts w:ascii="Courier New" w:hAnsi="Courier New" w:cs="Courier New"/>
        </w:rPr>
        <w:t>true</w:t>
      </w:r>
      <w:r w:rsidR="000D2414">
        <w:rPr>
          <w:rFonts w:ascii="Courier New" w:hAnsi="Courier New" w:cs="Courier New"/>
        </w:rPr>
        <w:t>"</w:t>
      </w:r>
    </w:p>
    <w:p w:rsidR="00D23F8E" w:rsidRDefault="00D23F8E" w:rsidP="00602695">
      <w:pPr>
        <w:pStyle w:val="Heading3"/>
      </w:pPr>
      <w:r>
        <w:t>Help switch</w:t>
      </w:r>
    </w:p>
    <w:p w:rsidR="00D23F8E" w:rsidRDefault="0029761B" w:rsidP="00D23F8E">
      <w:r>
        <w:t>Shows a list of the most recent changes to the tool</w:t>
      </w:r>
      <w:r w:rsidR="00D23F8E">
        <w:t>.</w:t>
      </w:r>
    </w:p>
    <w:p w:rsidR="00D23F8E" w:rsidRDefault="00D23F8E" w:rsidP="00D23F8E">
      <w:pPr>
        <w:ind w:firstLine="720"/>
        <w:rPr>
          <w:rFonts w:ascii="Courier New" w:hAnsi="Courier New" w:cs="Courier New"/>
        </w:rPr>
      </w:pPr>
      <w:r>
        <w:t xml:space="preserve">Eg. </w:t>
      </w:r>
      <w:r w:rsidRPr="00602695">
        <w:rPr>
          <w:rFonts w:ascii="Courier New" w:hAnsi="Courier New" w:cs="Courier New"/>
        </w:rPr>
        <w:t xml:space="preserve">ThinkBiosConfig.hta </w:t>
      </w:r>
      <w:r w:rsidR="000D2414">
        <w:rPr>
          <w:rFonts w:ascii="Courier New" w:hAnsi="Courier New" w:cs="Courier New"/>
        </w:rPr>
        <w:t>"</w:t>
      </w:r>
      <w:r w:rsidRPr="00602695">
        <w:rPr>
          <w:rFonts w:ascii="Courier New" w:hAnsi="Courier New" w:cs="Courier New"/>
        </w:rPr>
        <w:t>help</w:t>
      </w:r>
      <w:r w:rsidR="000D2414">
        <w:rPr>
          <w:rFonts w:ascii="Courier New" w:hAnsi="Courier New" w:cs="Courier New"/>
        </w:rPr>
        <w:t>"</w:t>
      </w:r>
    </w:p>
    <w:p w:rsidR="00117D64" w:rsidRPr="00C31EDE" w:rsidRDefault="00117D64" w:rsidP="00D23F8E">
      <w:pPr>
        <w:ind w:firstLine="720"/>
      </w:pPr>
    </w:p>
    <w:p w:rsidR="00D23F8E" w:rsidRDefault="00D23F8E" w:rsidP="00117D64">
      <w:pPr>
        <w:pStyle w:val="Heading2"/>
      </w:pPr>
      <w:r>
        <w:t>Deployment Situations</w:t>
      </w:r>
    </w:p>
    <w:p w:rsidR="00D23F8E" w:rsidRDefault="00D23F8E" w:rsidP="00D23F8E">
      <w:r>
        <w:t xml:space="preserve">This application can be used in a deployment environment like MDT or SCCM provided support for HTA/HTML is enabled (MDT </w:t>
      </w:r>
      <w:r w:rsidR="00117D64">
        <w:t>boot images provide this</w:t>
      </w:r>
      <w:r>
        <w:t xml:space="preserve"> by default, SCCM needs to have the feature enabled). </w:t>
      </w:r>
      <w:r w:rsidR="00117D64">
        <w:t xml:space="preserve"> </w:t>
      </w:r>
      <w:r>
        <w:t>The application must be called after the disk has been partitioned.</w:t>
      </w:r>
      <w:r w:rsidR="00117D64">
        <w:t xml:space="preserve"> </w:t>
      </w:r>
      <w:r>
        <w:t xml:space="preserve"> In testing, placing the command during the </w:t>
      </w:r>
      <w:r w:rsidR="00117D64">
        <w:t>P</w:t>
      </w:r>
      <w:r>
        <w:t>ost-</w:t>
      </w:r>
      <w:r w:rsidR="00117D64">
        <w:t>I</w:t>
      </w:r>
      <w:r>
        <w:t>nstall step seems like a good place.</w:t>
      </w:r>
      <w:r w:rsidR="00117D64">
        <w:t xml:space="preserve">  </w:t>
      </w:r>
      <w:r>
        <w:t xml:space="preserve">Also remember that a restart is required to apply the settings. </w:t>
      </w:r>
      <w:r w:rsidR="00117D64">
        <w:t xml:space="preserve"> </w:t>
      </w:r>
      <w:r>
        <w:t>Example code for a task sequence step:</w:t>
      </w:r>
    </w:p>
    <w:p w:rsidR="00D23F8E" w:rsidRDefault="00D23F8E" w:rsidP="00D23F8E">
      <w:pPr>
        <w:ind w:firstLine="720"/>
      </w:pPr>
      <w:r>
        <w:t xml:space="preserve">cmd.exe /c </w:t>
      </w:r>
      <w:r>
        <w:rPr>
          <w:i/>
        </w:rPr>
        <w:t>PathToApp\</w:t>
      </w:r>
      <w:r>
        <w:t xml:space="preserve">ThinkBiosConfig.hta </w:t>
      </w:r>
      <w:r w:rsidR="000D2414">
        <w:t>"</w:t>
      </w:r>
      <w:r>
        <w:t>config=BootOrder,HDD0:PCILAN</w:t>
      </w:r>
      <w:r w:rsidR="000D2414">
        <w:t>"</w:t>
      </w:r>
    </w:p>
    <w:p w:rsidR="00D23F8E" w:rsidRDefault="00D23F8E" w:rsidP="009F4426">
      <w:r>
        <w:t xml:space="preserve">Note: The ‘cmd.exe /c’ is needed 9 out of 10 times when running as a </w:t>
      </w:r>
      <w:r w:rsidR="00117D64">
        <w:t xml:space="preserve">Local </w:t>
      </w:r>
      <w:r>
        <w:t xml:space="preserve">System account. </w:t>
      </w:r>
      <w:r w:rsidR="00117D64">
        <w:t xml:space="preserve"> </w:t>
      </w:r>
      <w:r>
        <w:t>In some cases it isn’t necessary but for consistency it is recommended.</w:t>
      </w:r>
    </w:p>
    <w:p w:rsidR="00117D64" w:rsidRPr="00FC7500" w:rsidRDefault="00117D64" w:rsidP="00D23F8E">
      <w:pPr>
        <w:ind w:firstLine="720"/>
      </w:pPr>
    </w:p>
    <w:p w:rsidR="00D23F8E" w:rsidRDefault="00D23F8E" w:rsidP="00117D64">
      <w:pPr>
        <w:pStyle w:val="Heading2"/>
      </w:pPr>
      <w:r>
        <w:t>Troubleshooting</w:t>
      </w:r>
    </w:p>
    <w:p w:rsidR="00D23F8E" w:rsidRDefault="00D23F8E" w:rsidP="00D23F8E">
      <w:r>
        <w:t xml:space="preserve">If </w:t>
      </w:r>
      <w:r w:rsidR="00117D64">
        <w:t xml:space="preserve">a </w:t>
      </w:r>
      <w:r>
        <w:t xml:space="preserve">supervisor password </w:t>
      </w:r>
      <w:r w:rsidR="00117D64">
        <w:t>exists</w:t>
      </w:r>
      <w:r>
        <w:t xml:space="preserve"> and you know you are typing in the </w:t>
      </w:r>
      <w:r w:rsidR="00117D64">
        <w:t>correct</w:t>
      </w:r>
      <w:r>
        <w:t xml:space="preserve"> password but are receiving ‘Access Denied’ errors, restart the machine. </w:t>
      </w:r>
      <w:r w:rsidR="00117D64">
        <w:t xml:space="preserve"> </w:t>
      </w:r>
      <w:r>
        <w:t>You may have exceeded the allowed attempts.</w:t>
      </w:r>
    </w:p>
    <w:p w:rsidR="009F4426" w:rsidRDefault="009F4426" w:rsidP="00D23F8E">
      <w:r>
        <w:t>M910x has a slightly different ‘Load Defaults’ functionality. Once it is completed, you will no longer be able to see the settings until after a reboot.</w:t>
      </w:r>
    </w:p>
    <w:p w:rsidR="0029761B" w:rsidRDefault="0029761B" w:rsidP="00D23F8E">
      <w:r>
        <w:t>Powershell execution with command line parameters – To pass the desired switches, Powershell needs them inside single quotes.</w:t>
      </w:r>
    </w:p>
    <w:p w:rsidR="00B44286" w:rsidRDefault="0029761B" w:rsidP="00B44286">
      <w:pPr>
        <w:ind w:firstLine="720"/>
        <w:rPr>
          <w:rFonts w:ascii="Courier New" w:hAnsi="Courier New" w:cs="Courier New"/>
        </w:rPr>
      </w:pPr>
      <w:r>
        <w:lastRenderedPageBreak/>
        <w:t xml:space="preserve">Eg. </w:t>
      </w:r>
      <w:r w:rsidRPr="00602695">
        <w:rPr>
          <w:rFonts w:ascii="Courier New" w:hAnsi="Courier New" w:cs="Courier New"/>
        </w:rPr>
        <w:t xml:space="preserve">ThinkBiosConfig.hta </w:t>
      </w:r>
      <w:r w:rsidR="000D2414">
        <w:rPr>
          <w:rFonts w:ascii="Courier New" w:hAnsi="Courier New" w:cs="Courier New"/>
        </w:rPr>
        <w:t>'"</w:t>
      </w:r>
      <w:r w:rsidRPr="00602695">
        <w:rPr>
          <w:rFonts w:ascii="Courier New" w:hAnsi="Courier New" w:cs="Courier New"/>
        </w:rPr>
        <w:t>help</w:t>
      </w:r>
      <w:r w:rsidR="000D2414">
        <w:rPr>
          <w:rFonts w:ascii="Courier New" w:hAnsi="Courier New" w:cs="Courier New"/>
        </w:rPr>
        <w:t>"'</w:t>
      </w:r>
      <w:r w:rsidR="00B44286">
        <w:rPr>
          <w:rFonts w:ascii="Courier New" w:hAnsi="Courier New" w:cs="Courier New"/>
        </w:rPr>
        <w:t xml:space="preserve">  </w:t>
      </w:r>
    </w:p>
    <w:p w:rsidR="00B44286" w:rsidRDefault="00B44286" w:rsidP="00B44286">
      <w:pPr>
        <w:ind w:firstLine="720"/>
        <w:rPr>
          <w:rFonts w:ascii="Courier New" w:hAnsi="Courier New" w:cs="Courier New"/>
        </w:rPr>
      </w:pPr>
      <w:r>
        <w:rPr>
          <w:rFonts w:ascii="Courier New" w:hAnsi="Courier New" w:cs="Courier New"/>
        </w:rPr>
        <w:t xml:space="preserve">   </w:t>
      </w:r>
      <w:r w:rsidRPr="00602695">
        <w:rPr>
          <w:rFonts w:ascii="Courier New" w:hAnsi="Courier New" w:cs="Courier New"/>
        </w:rPr>
        <w:t xml:space="preserve">ThinkBiosConfig.hta </w:t>
      </w:r>
      <w:r w:rsidR="000D2414">
        <w:rPr>
          <w:rFonts w:ascii="Courier New" w:hAnsi="Courier New" w:cs="Courier New"/>
        </w:rPr>
        <w:t>'"</w:t>
      </w:r>
      <w:r w:rsidRPr="00B859F4">
        <w:rPr>
          <w:rFonts w:ascii="Courier New" w:hAnsi="Courier New" w:cs="Courier New"/>
        </w:rPr>
        <w:t>file=C:\W550sConfig.ini</w:t>
      </w:r>
      <w:r w:rsidR="000D2414">
        <w:rPr>
          <w:rFonts w:ascii="Courier New" w:hAnsi="Courier New" w:cs="Courier New"/>
        </w:rPr>
        <w:t>"'</w:t>
      </w:r>
      <w:r w:rsidRPr="00B859F4">
        <w:rPr>
          <w:rFonts w:ascii="Courier New" w:hAnsi="Courier New" w:cs="Courier New"/>
        </w:rPr>
        <w:t xml:space="preserve"> </w:t>
      </w:r>
      <w:r w:rsidR="000D2414">
        <w:rPr>
          <w:rFonts w:ascii="Courier New" w:hAnsi="Courier New" w:cs="Courier New"/>
        </w:rPr>
        <w:t>'"</w:t>
      </w:r>
      <w:r w:rsidRPr="00B859F4">
        <w:rPr>
          <w:rFonts w:ascii="Courier New" w:hAnsi="Courier New" w:cs="Courier New"/>
        </w:rPr>
        <w:t>pass=myEncryptionKey</w:t>
      </w:r>
      <w:r w:rsidR="000D2414">
        <w:rPr>
          <w:rFonts w:ascii="Courier New" w:hAnsi="Courier New" w:cs="Courier New"/>
        </w:rPr>
        <w:t>"'</w:t>
      </w:r>
    </w:p>
    <w:p w:rsidR="0029761B" w:rsidRPr="00395985" w:rsidRDefault="0029761B" w:rsidP="00D23F8E"/>
    <w:p w:rsidR="000C7399" w:rsidRDefault="000C7399" w:rsidP="000C7399"/>
    <w:sectPr w:rsidR="000C7399" w:rsidSect="00F43189">
      <w:headerReference w:type="default" r:id="rId24"/>
      <w:footerReference w:type="default" r:id="rId2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F54" w:rsidRDefault="001B7F54" w:rsidP="000C7399">
      <w:pPr>
        <w:spacing w:before="0" w:after="0" w:line="240" w:lineRule="auto"/>
      </w:pPr>
      <w:r>
        <w:separator/>
      </w:r>
    </w:p>
  </w:endnote>
  <w:endnote w:type="continuationSeparator" w:id="0">
    <w:p w:rsidR="001B7F54" w:rsidRDefault="001B7F54" w:rsidP="000C73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NeueLT Std">
    <w:altName w:val="Arial"/>
    <w:panose1 w:val="00000000000000000000"/>
    <w:charset w:val="00"/>
    <w:family w:val="swiss"/>
    <w:notTrueType/>
    <w:pitch w:val="variable"/>
    <w:sig w:usb0="00000003"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399" w:rsidRDefault="005C75E1" w:rsidP="00F43189">
    <w:pPr>
      <w:pStyle w:val="Footer"/>
    </w:pPr>
    <w:r>
      <w:t>Copyright Lenovo 201</w:t>
    </w:r>
    <w:r w:rsidR="00E36FDC">
      <w:t>7</w:t>
    </w:r>
    <w:r>
      <w:ptab w:relativeTo="margin" w:alignment="center" w:leader="none"/>
    </w:r>
    <w:r>
      <w:t xml:space="preserve"> </w:t>
    </w:r>
    <w:r>
      <w:ptab w:relativeTo="margin" w:alignment="right" w:leader="none"/>
    </w:r>
    <w:r>
      <w:t>Commercial Deployment Readiness Team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F54" w:rsidRDefault="001B7F54" w:rsidP="000C7399">
      <w:pPr>
        <w:spacing w:before="0" w:after="0" w:line="240" w:lineRule="auto"/>
      </w:pPr>
      <w:r>
        <w:separator/>
      </w:r>
    </w:p>
  </w:footnote>
  <w:footnote w:type="continuationSeparator" w:id="0">
    <w:p w:rsidR="001B7F54" w:rsidRDefault="001B7F54" w:rsidP="000C739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399" w:rsidRDefault="001F672F">
    <w:pPr>
      <w:pStyle w:val="Header"/>
    </w:pPr>
    <w:r w:rsidRPr="007B10CF">
      <w:rPr>
        <w:noProof/>
      </w:rPr>
      <w:drawing>
        <wp:anchor distT="0" distB="0" distL="114300" distR="114300" simplePos="0" relativeHeight="251659264" behindDoc="1" locked="0" layoutInCell="1" allowOverlap="1" wp14:anchorId="460D6EE0" wp14:editId="0C635BAC">
          <wp:simplePos x="0" y="0"/>
          <wp:positionH relativeFrom="margin">
            <wp:posOffset>5984875</wp:posOffset>
          </wp:positionH>
          <wp:positionV relativeFrom="paragraph">
            <wp:posOffset>567690</wp:posOffset>
          </wp:positionV>
          <wp:extent cx="1613535" cy="570230"/>
          <wp:effectExtent l="7303" t="0" r="0" b="0"/>
          <wp:wrapNone/>
          <wp:docPr id="9" name="Picture 4" descr="C:\Users\tgomes1\Dropbox\Brand Experience Team\1_Project Regatta\Final Logos\FINAL_Lenovo Logo\PNG\LenovoLogo-POS-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gomes1\Dropbox\Brand Experience Team\1_Project Regatta\Final Logos\FINAL_Lenovo Logo\PNG\LenovoLogo-POS-Red.png"/>
                  <pic:cNvPicPr>
                    <a:picLocks noChangeAspect="1" noChangeArrowheads="1"/>
                  </pic:cNvPicPr>
                </pic:nvPicPr>
                <pic:blipFill>
                  <a:blip r:embed="rId1"/>
                  <a:srcRect/>
                  <a:stretch>
                    <a:fillRect/>
                  </a:stretch>
                </pic:blipFill>
                <pic:spPr bwMode="auto">
                  <a:xfrm rot="16200000">
                    <a:off x="0" y="0"/>
                    <a:ext cx="1613535" cy="57023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1312" behindDoc="0" locked="0" layoutInCell="0" allowOverlap="1" wp14:anchorId="26BA9469" wp14:editId="5EDC5749">
              <wp:simplePos x="0" y="0"/>
              <wp:positionH relativeFrom="rightMargin">
                <wp:posOffset>106331</wp:posOffset>
              </wp:positionH>
              <wp:positionV relativeFrom="margin">
                <wp:posOffset>1204321</wp:posOffset>
              </wp:positionV>
              <wp:extent cx="822960" cy="433705"/>
              <wp:effectExtent l="0" t="0" r="0" b="0"/>
              <wp:wrapNone/>
              <wp:docPr id="5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3370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1F672F" w:rsidRDefault="001F672F">
                          <w:pPr>
                            <w:pBdr>
                              <w:top w:val="single" w:sz="4" w:space="1" w:color="D8D8D8" w:themeColor="background1" w:themeShade="D8"/>
                            </w:pBdr>
                          </w:pPr>
                          <w:r>
                            <w:t xml:space="preserve">Page | </w:t>
                          </w:r>
                          <w:r>
                            <w:fldChar w:fldCharType="begin"/>
                          </w:r>
                          <w:r>
                            <w:instrText xml:space="preserve"> PAGE   \* MERGEFORMAT </w:instrText>
                          </w:r>
                          <w:r>
                            <w:fldChar w:fldCharType="separate"/>
                          </w:r>
                          <w:r w:rsidR="005778B9">
                            <w:rPr>
                              <w:noProof/>
                            </w:rPr>
                            <w:t>4</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26BA9469" id="Rectangle 3" o:spid="_x0000_s1026" style="position:absolute;margin-left:8.35pt;margin-top:94.85pt;width:64.8pt;height:34.15pt;z-index:251661312;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" o:allowincell="f" stroked="f">
              <v:textbox style="mso-fit-shape-to-text:t" inset="0,,0">
                <w:txbxContent>
                  <w:p w:rsidR="001F672F" w:rsidRDefault="001F672F">
                    <w:pPr>
                      <w:pBdr>
                        <w:top w:val="single" w:sz="4" w:space="1" w:color="D8D8D8" w:themeColor="background1" w:themeShade="D8"/>
                      </w:pBdr>
                    </w:pPr>
                    <w:r>
                      <w:t xml:space="preserve">Page | </w:t>
                    </w:r>
                    <w:r>
                      <w:fldChar w:fldCharType="begin"/>
                    </w:r>
                    <w:r>
                      <w:instrText xml:space="preserve"> PAGE   \* MERGEFORMAT </w:instrText>
                    </w:r>
                    <w:r>
                      <w:fldChar w:fldCharType="separate"/>
                    </w:r>
                    <w:r w:rsidR="005778B9">
                      <w:rPr>
                        <w:noProof/>
                      </w:rPr>
                      <w:t>4</w:t>
                    </w:r>
                    <w:r>
                      <w:rPr>
                        <w:noProof/>
                      </w:rPr>
                      <w:fldChar w:fldCharType="end"/>
                    </w:r>
                  </w:p>
                </w:txbxContent>
              </v:textbox>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7305E"/>
    <w:multiLevelType w:val="hybridMultilevel"/>
    <w:tmpl w:val="FA16E6D6"/>
    <w:lvl w:ilvl="0" w:tplc="F6861A30">
      <w:start w:val="1"/>
      <w:numFmt w:val="bullet"/>
      <w:lvlText w:val=""/>
      <w:lvlJc w:val="left"/>
      <w:pPr>
        <w:ind w:left="720" w:hanging="360"/>
      </w:pPr>
      <w:rPr>
        <w:rFonts w:ascii="Symbol" w:hAnsi="Symbol" w:hint="default"/>
        <w:color w:val="E2231A"/>
      </w:rPr>
    </w:lvl>
    <w:lvl w:ilvl="1" w:tplc="A18853E6">
      <w:start w:val="1"/>
      <w:numFmt w:val="bullet"/>
      <w:lvlText w:val="o"/>
      <w:lvlJc w:val="left"/>
      <w:pPr>
        <w:ind w:left="1440" w:hanging="360"/>
      </w:pPr>
      <w:rPr>
        <w:rFonts w:ascii="Courier New" w:hAnsi="Courier New" w:hint="default"/>
        <w:color w:val="3E8DE0"/>
      </w:rPr>
    </w:lvl>
    <w:lvl w:ilvl="2" w:tplc="27E86FAE">
      <w:start w:val="1"/>
      <w:numFmt w:val="bullet"/>
      <w:lvlText w:val=""/>
      <w:lvlJc w:val="left"/>
      <w:pPr>
        <w:ind w:left="2160" w:hanging="360"/>
      </w:pPr>
      <w:rPr>
        <w:rFonts w:ascii="Wingdings" w:hAnsi="Wingdings" w:hint="default"/>
        <w:color w:val="FF6A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F8E"/>
    <w:rsid w:val="00086F81"/>
    <w:rsid w:val="000B7B7B"/>
    <w:rsid w:val="000C7399"/>
    <w:rsid w:val="000D2414"/>
    <w:rsid w:val="0010289D"/>
    <w:rsid w:val="00117D64"/>
    <w:rsid w:val="00162B0A"/>
    <w:rsid w:val="001B7F54"/>
    <w:rsid w:val="001C212D"/>
    <w:rsid w:val="001E4113"/>
    <w:rsid w:val="001F672F"/>
    <w:rsid w:val="002136A2"/>
    <w:rsid w:val="002325CE"/>
    <w:rsid w:val="0029761B"/>
    <w:rsid w:val="002C287F"/>
    <w:rsid w:val="002F4961"/>
    <w:rsid w:val="003269A0"/>
    <w:rsid w:val="00336BA4"/>
    <w:rsid w:val="003639CA"/>
    <w:rsid w:val="0037164E"/>
    <w:rsid w:val="003F3C8E"/>
    <w:rsid w:val="004A6927"/>
    <w:rsid w:val="004D3ED1"/>
    <w:rsid w:val="00577121"/>
    <w:rsid w:val="005778B9"/>
    <w:rsid w:val="00584DF0"/>
    <w:rsid w:val="005A6F63"/>
    <w:rsid w:val="005B29C7"/>
    <w:rsid w:val="005C4988"/>
    <w:rsid w:val="005C75E1"/>
    <w:rsid w:val="005F5538"/>
    <w:rsid w:val="00602695"/>
    <w:rsid w:val="00666F6A"/>
    <w:rsid w:val="0067317B"/>
    <w:rsid w:val="00704138"/>
    <w:rsid w:val="0075420F"/>
    <w:rsid w:val="007C3D8D"/>
    <w:rsid w:val="007D66E9"/>
    <w:rsid w:val="007E63E8"/>
    <w:rsid w:val="00811228"/>
    <w:rsid w:val="00817C46"/>
    <w:rsid w:val="009735D8"/>
    <w:rsid w:val="009A68C4"/>
    <w:rsid w:val="009F4426"/>
    <w:rsid w:val="00A34FCD"/>
    <w:rsid w:val="00A77A04"/>
    <w:rsid w:val="00AD6860"/>
    <w:rsid w:val="00B44286"/>
    <w:rsid w:val="00B859F4"/>
    <w:rsid w:val="00B90087"/>
    <w:rsid w:val="00BC048D"/>
    <w:rsid w:val="00C81EBC"/>
    <w:rsid w:val="00CE2542"/>
    <w:rsid w:val="00CF3058"/>
    <w:rsid w:val="00D10B17"/>
    <w:rsid w:val="00D23F8E"/>
    <w:rsid w:val="00DA6ADD"/>
    <w:rsid w:val="00DC47CE"/>
    <w:rsid w:val="00DE3419"/>
    <w:rsid w:val="00DF5622"/>
    <w:rsid w:val="00E024C5"/>
    <w:rsid w:val="00E36FDC"/>
    <w:rsid w:val="00E81704"/>
    <w:rsid w:val="00F14CB5"/>
    <w:rsid w:val="00F43189"/>
    <w:rsid w:val="00F67A13"/>
    <w:rsid w:val="00FB3574"/>
    <w:rsid w:val="00FB5C59"/>
    <w:rsid w:val="00FC5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91681"/>
  <w15:docId w15:val="{5262D63F-0DED-4EBD-A87D-E2DF1863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6E9"/>
    <w:rPr>
      <w:rFonts w:ascii="HelveticaNeueLT Std" w:hAnsi="HelveticaNeueLT Std"/>
      <w:sz w:val="18"/>
      <w:szCs w:val="20"/>
    </w:rPr>
  </w:style>
  <w:style w:type="paragraph" w:styleId="Heading1">
    <w:name w:val="heading 1"/>
    <w:basedOn w:val="Normal"/>
    <w:next w:val="Normal"/>
    <w:link w:val="Heading1Char"/>
    <w:uiPriority w:val="9"/>
    <w:qFormat/>
    <w:rsid w:val="00CF3058"/>
    <w:pPr>
      <w:pBdr>
        <w:top w:val="single" w:sz="24" w:space="1" w:color="3E8DE0"/>
      </w:pBdr>
      <w:spacing w:after="0"/>
      <w:outlineLvl w:val="0"/>
    </w:pPr>
    <w:rPr>
      <w:b/>
      <w:bCs/>
      <w:caps/>
      <w:color w:val="3E8DE0"/>
      <w:spacing w:val="15"/>
      <w:sz w:val="28"/>
      <w:szCs w:val="22"/>
    </w:rPr>
  </w:style>
  <w:style w:type="paragraph" w:styleId="Heading2">
    <w:name w:val="heading 2"/>
    <w:basedOn w:val="Normal"/>
    <w:next w:val="Normal"/>
    <w:link w:val="Heading2Char"/>
    <w:uiPriority w:val="9"/>
    <w:unhideWhenUsed/>
    <w:qFormat/>
    <w:rsid w:val="00CF3058"/>
    <w:pPr>
      <w:pBdr>
        <w:top w:val="single" w:sz="12" w:space="0" w:color="FF6A00"/>
      </w:pBdr>
      <w:spacing w:after="0"/>
      <w:outlineLvl w:val="1"/>
    </w:pPr>
    <w:rPr>
      <w:b/>
      <w:color w:val="FF6A00"/>
      <w:sz w:val="24"/>
      <w:szCs w:val="22"/>
    </w:rPr>
  </w:style>
  <w:style w:type="paragraph" w:styleId="Heading3">
    <w:name w:val="heading 3"/>
    <w:basedOn w:val="Normal"/>
    <w:next w:val="Normal"/>
    <w:link w:val="Heading3Char"/>
    <w:uiPriority w:val="9"/>
    <w:unhideWhenUsed/>
    <w:qFormat/>
    <w:rsid w:val="007D66E9"/>
    <w:pPr>
      <w:pBdr>
        <w:top w:val="single" w:sz="8" w:space="2" w:color="000000" w:themeColor="text1"/>
        <w:left w:val="single" w:sz="6" w:space="2" w:color="4F81BD" w:themeColor="accent1"/>
      </w:pBdr>
      <w:spacing w:before="300" w:after="0"/>
      <w:outlineLvl w:val="2"/>
    </w:pPr>
    <w:rPr>
      <w:color w:val="000000" w:themeColor="text1"/>
      <w:spacing w:val="15"/>
      <w:szCs w:val="22"/>
    </w:rPr>
  </w:style>
  <w:style w:type="paragraph" w:styleId="Heading4">
    <w:name w:val="heading 4"/>
    <w:basedOn w:val="Normal"/>
    <w:next w:val="Normal"/>
    <w:link w:val="Heading4Char"/>
    <w:uiPriority w:val="9"/>
    <w:semiHidden/>
    <w:unhideWhenUsed/>
    <w:qFormat/>
    <w:rsid w:val="00A34FC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A34FC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A34FC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A34FC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A34FCD"/>
    <w:pPr>
      <w:spacing w:before="300" w:after="0"/>
      <w:outlineLvl w:val="7"/>
    </w:pPr>
    <w:rPr>
      <w:caps/>
      <w:spacing w:val="10"/>
      <w:szCs w:val="18"/>
    </w:rPr>
  </w:style>
  <w:style w:type="paragraph" w:styleId="Heading9">
    <w:name w:val="heading 9"/>
    <w:basedOn w:val="Normal"/>
    <w:next w:val="Normal"/>
    <w:link w:val="Heading9Char"/>
    <w:uiPriority w:val="9"/>
    <w:semiHidden/>
    <w:unhideWhenUsed/>
    <w:qFormat/>
    <w:rsid w:val="00A34FCD"/>
    <w:pPr>
      <w:spacing w:before="300" w:after="0"/>
      <w:outlineLvl w:val="8"/>
    </w:pPr>
    <w:rPr>
      <w:i/>
      <w:caps/>
      <w:spacing w:val="1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058"/>
    <w:rPr>
      <w:rFonts w:ascii="HelveticaNeueLT Std" w:hAnsi="HelveticaNeueLT Std"/>
      <w:b/>
      <w:bCs/>
      <w:caps/>
      <w:color w:val="3E8DE0"/>
      <w:spacing w:val="15"/>
      <w:sz w:val="28"/>
    </w:rPr>
  </w:style>
  <w:style w:type="character" w:customStyle="1" w:styleId="Heading2Char">
    <w:name w:val="Heading 2 Char"/>
    <w:basedOn w:val="DefaultParagraphFont"/>
    <w:link w:val="Heading2"/>
    <w:uiPriority w:val="9"/>
    <w:rsid w:val="00CF3058"/>
    <w:rPr>
      <w:rFonts w:ascii="HelveticaNeueLT Std" w:hAnsi="HelveticaNeueLT Std"/>
      <w:b/>
      <w:color w:val="FF6A00"/>
      <w:sz w:val="24"/>
    </w:rPr>
  </w:style>
  <w:style w:type="character" w:customStyle="1" w:styleId="Heading3Char">
    <w:name w:val="Heading 3 Char"/>
    <w:basedOn w:val="DefaultParagraphFont"/>
    <w:link w:val="Heading3"/>
    <w:uiPriority w:val="9"/>
    <w:rsid w:val="007D66E9"/>
    <w:rPr>
      <w:rFonts w:ascii="HelveticaNeueLT Std" w:hAnsi="HelveticaNeueLT Std"/>
      <w:color w:val="000000" w:themeColor="text1"/>
      <w:spacing w:val="15"/>
      <w:sz w:val="18"/>
    </w:rPr>
  </w:style>
  <w:style w:type="character" w:customStyle="1" w:styleId="Heading4Char">
    <w:name w:val="Heading 4 Char"/>
    <w:basedOn w:val="DefaultParagraphFont"/>
    <w:link w:val="Heading4"/>
    <w:uiPriority w:val="9"/>
    <w:semiHidden/>
    <w:rsid w:val="00A34FCD"/>
    <w:rPr>
      <w:caps/>
      <w:color w:val="365F91" w:themeColor="accent1" w:themeShade="BF"/>
      <w:spacing w:val="10"/>
    </w:rPr>
  </w:style>
  <w:style w:type="character" w:customStyle="1" w:styleId="Heading5Char">
    <w:name w:val="Heading 5 Char"/>
    <w:basedOn w:val="DefaultParagraphFont"/>
    <w:link w:val="Heading5"/>
    <w:uiPriority w:val="9"/>
    <w:semiHidden/>
    <w:rsid w:val="00A34FCD"/>
    <w:rPr>
      <w:caps/>
      <w:color w:val="365F91" w:themeColor="accent1" w:themeShade="BF"/>
      <w:spacing w:val="10"/>
    </w:rPr>
  </w:style>
  <w:style w:type="character" w:customStyle="1" w:styleId="Heading6Char">
    <w:name w:val="Heading 6 Char"/>
    <w:basedOn w:val="DefaultParagraphFont"/>
    <w:link w:val="Heading6"/>
    <w:uiPriority w:val="9"/>
    <w:semiHidden/>
    <w:rsid w:val="00A34FCD"/>
    <w:rPr>
      <w:caps/>
      <w:color w:val="365F91" w:themeColor="accent1" w:themeShade="BF"/>
      <w:spacing w:val="10"/>
    </w:rPr>
  </w:style>
  <w:style w:type="character" w:customStyle="1" w:styleId="Heading7Char">
    <w:name w:val="Heading 7 Char"/>
    <w:basedOn w:val="DefaultParagraphFont"/>
    <w:link w:val="Heading7"/>
    <w:uiPriority w:val="9"/>
    <w:semiHidden/>
    <w:rsid w:val="00A34FCD"/>
    <w:rPr>
      <w:caps/>
      <w:color w:val="365F91" w:themeColor="accent1" w:themeShade="BF"/>
      <w:spacing w:val="10"/>
    </w:rPr>
  </w:style>
  <w:style w:type="character" w:customStyle="1" w:styleId="Heading8Char">
    <w:name w:val="Heading 8 Char"/>
    <w:basedOn w:val="DefaultParagraphFont"/>
    <w:link w:val="Heading8"/>
    <w:uiPriority w:val="9"/>
    <w:semiHidden/>
    <w:rsid w:val="00A34FCD"/>
    <w:rPr>
      <w:caps/>
      <w:spacing w:val="10"/>
      <w:sz w:val="18"/>
      <w:szCs w:val="18"/>
    </w:rPr>
  </w:style>
  <w:style w:type="character" w:customStyle="1" w:styleId="Heading9Char">
    <w:name w:val="Heading 9 Char"/>
    <w:basedOn w:val="DefaultParagraphFont"/>
    <w:link w:val="Heading9"/>
    <w:uiPriority w:val="9"/>
    <w:semiHidden/>
    <w:rsid w:val="00A34FCD"/>
    <w:rPr>
      <w:i/>
      <w:caps/>
      <w:spacing w:val="10"/>
      <w:sz w:val="18"/>
      <w:szCs w:val="18"/>
    </w:rPr>
  </w:style>
  <w:style w:type="paragraph" w:styleId="Caption">
    <w:name w:val="caption"/>
    <w:basedOn w:val="Normal"/>
    <w:next w:val="Normal"/>
    <w:uiPriority w:val="35"/>
    <w:semiHidden/>
    <w:unhideWhenUsed/>
    <w:qFormat/>
    <w:rsid w:val="00A34FCD"/>
    <w:rPr>
      <w:b/>
      <w:bCs/>
      <w:color w:val="365F91" w:themeColor="accent1" w:themeShade="BF"/>
      <w:sz w:val="16"/>
      <w:szCs w:val="16"/>
    </w:rPr>
  </w:style>
  <w:style w:type="paragraph" w:styleId="Title">
    <w:name w:val="Title"/>
    <w:basedOn w:val="Normal"/>
    <w:next w:val="Normal"/>
    <w:link w:val="TitleChar"/>
    <w:uiPriority w:val="10"/>
    <w:qFormat/>
    <w:rsid w:val="001C212D"/>
    <w:pPr>
      <w:pBdr>
        <w:top w:val="single" w:sz="8" w:space="1" w:color="000000" w:themeColor="text1"/>
      </w:pBdr>
      <w:spacing w:before="720"/>
    </w:pPr>
    <w:rPr>
      <w:caps/>
      <w:color w:val="E2231A"/>
      <w:spacing w:val="10"/>
      <w:kern w:val="28"/>
      <w:sz w:val="56"/>
      <w:szCs w:val="52"/>
      <w14:shadow w14:blurRad="50800" w14:dist="38100" w14:dir="2700000" w14:sx="100000" w14:sy="100000" w14:kx="0" w14:ky="0" w14:algn="tl">
        <w14:srgbClr w14:val="000000">
          <w14:alpha w14:val="60000"/>
        </w14:srgbClr>
      </w14:shadow>
    </w:rPr>
  </w:style>
  <w:style w:type="character" w:customStyle="1" w:styleId="TitleChar">
    <w:name w:val="Title Char"/>
    <w:basedOn w:val="DefaultParagraphFont"/>
    <w:link w:val="Title"/>
    <w:uiPriority w:val="10"/>
    <w:rsid w:val="001C212D"/>
    <w:rPr>
      <w:rFonts w:ascii="HelveticaNeueLT Std" w:hAnsi="HelveticaNeueLT Std"/>
      <w:caps/>
      <w:color w:val="E2231A"/>
      <w:spacing w:val="10"/>
      <w:kern w:val="28"/>
      <w:sz w:val="56"/>
      <w:szCs w:val="52"/>
      <w14:shadow w14:blurRad="50800" w14:dist="38100" w14:dir="2700000" w14:sx="100000" w14:sy="100000" w14:kx="0" w14:ky="0" w14:algn="tl">
        <w14:srgbClr w14:val="000000">
          <w14:alpha w14:val="60000"/>
        </w14:srgbClr>
      </w14:shadow>
    </w:rPr>
  </w:style>
  <w:style w:type="paragraph" w:styleId="Subtitle">
    <w:name w:val="Subtitle"/>
    <w:basedOn w:val="Normal"/>
    <w:next w:val="Normal"/>
    <w:link w:val="SubtitleChar"/>
    <w:uiPriority w:val="11"/>
    <w:qFormat/>
    <w:rsid w:val="00086F81"/>
    <w:pPr>
      <w:spacing w:after="1000" w:line="240" w:lineRule="auto"/>
    </w:pPr>
    <w:rPr>
      <w:b/>
      <w:caps/>
      <w:color w:val="6F7170"/>
      <w:spacing w:val="10"/>
      <w:sz w:val="24"/>
      <w:szCs w:val="24"/>
    </w:rPr>
  </w:style>
  <w:style w:type="character" w:customStyle="1" w:styleId="SubtitleChar">
    <w:name w:val="Subtitle Char"/>
    <w:basedOn w:val="DefaultParagraphFont"/>
    <w:link w:val="Subtitle"/>
    <w:uiPriority w:val="11"/>
    <w:rsid w:val="00086F81"/>
    <w:rPr>
      <w:rFonts w:ascii="HelveticaNeueLT Std" w:hAnsi="HelveticaNeueLT Std"/>
      <w:b/>
      <w:caps/>
      <w:color w:val="6F7170"/>
      <w:spacing w:val="10"/>
      <w:sz w:val="24"/>
      <w:szCs w:val="24"/>
    </w:rPr>
  </w:style>
  <w:style w:type="character" w:styleId="Strong">
    <w:name w:val="Strong"/>
    <w:uiPriority w:val="22"/>
    <w:qFormat/>
    <w:rsid w:val="00A34FCD"/>
    <w:rPr>
      <w:b/>
      <w:bCs/>
    </w:rPr>
  </w:style>
  <w:style w:type="character" w:styleId="Emphasis">
    <w:name w:val="Emphasis"/>
    <w:uiPriority w:val="20"/>
    <w:qFormat/>
    <w:rsid w:val="00A34FCD"/>
    <w:rPr>
      <w:caps/>
      <w:color w:val="243F60" w:themeColor="accent1" w:themeShade="7F"/>
      <w:spacing w:val="5"/>
    </w:rPr>
  </w:style>
  <w:style w:type="paragraph" w:styleId="NoSpacing">
    <w:name w:val="No Spacing"/>
    <w:basedOn w:val="Normal"/>
    <w:link w:val="NoSpacingChar"/>
    <w:uiPriority w:val="1"/>
    <w:qFormat/>
    <w:rsid w:val="00A34FCD"/>
    <w:pPr>
      <w:spacing w:before="0" w:after="0" w:line="240" w:lineRule="auto"/>
    </w:pPr>
  </w:style>
  <w:style w:type="character" w:customStyle="1" w:styleId="NoSpacingChar">
    <w:name w:val="No Spacing Char"/>
    <w:basedOn w:val="DefaultParagraphFont"/>
    <w:link w:val="NoSpacing"/>
    <w:uiPriority w:val="1"/>
    <w:rsid w:val="00A34FCD"/>
    <w:rPr>
      <w:sz w:val="20"/>
      <w:szCs w:val="20"/>
    </w:rPr>
  </w:style>
  <w:style w:type="paragraph" w:styleId="ListParagraph">
    <w:name w:val="List Paragraph"/>
    <w:basedOn w:val="Normal"/>
    <w:uiPriority w:val="34"/>
    <w:qFormat/>
    <w:rsid w:val="00A34FCD"/>
    <w:pPr>
      <w:ind w:left="720"/>
      <w:contextualSpacing/>
    </w:pPr>
  </w:style>
  <w:style w:type="paragraph" w:styleId="Quote">
    <w:name w:val="Quote"/>
    <w:basedOn w:val="Normal"/>
    <w:next w:val="Normal"/>
    <w:link w:val="QuoteChar"/>
    <w:uiPriority w:val="29"/>
    <w:qFormat/>
    <w:rsid w:val="00A34FCD"/>
    <w:rPr>
      <w:i/>
      <w:iCs/>
    </w:rPr>
  </w:style>
  <w:style w:type="character" w:customStyle="1" w:styleId="QuoteChar">
    <w:name w:val="Quote Char"/>
    <w:basedOn w:val="DefaultParagraphFont"/>
    <w:link w:val="Quote"/>
    <w:uiPriority w:val="29"/>
    <w:rsid w:val="00A34FCD"/>
    <w:rPr>
      <w:i/>
      <w:iCs/>
      <w:sz w:val="20"/>
      <w:szCs w:val="20"/>
    </w:rPr>
  </w:style>
  <w:style w:type="paragraph" w:styleId="IntenseQuote">
    <w:name w:val="Intense Quote"/>
    <w:basedOn w:val="Normal"/>
    <w:next w:val="Normal"/>
    <w:link w:val="IntenseQuoteChar"/>
    <w:uiPriority w:val="30"/>
    <w:qFormat/>
    <w:rsid w:val="000C7399"/>
    <w:pPr>
      <w:pBdr>
        <w:top w:val="single" w:sz="4" w:space="10" w:color="4F81BD" w:themeColor="accent1"/>
        <w:left w:val="single" w:sz="4" w:space="10" w:color="4F81BD" w:themeColor="accent1"/>
      </w:pBdr>
      <w:spacing w:after="0"/>
      <w:ind w:left="1296" w:right="1152"/>
      <w:jc w:val="both"/>
    </w:pPr>
    <w:rPr>
      <w:i/>
      <w:iCs/>
      <w:color w:val="3E8DE0"/>
    </w:rPr>
  </w:style>
  <w:style w:type="character" w:customStyle="1" w:styleId="IntenseQuoteChar">
    <w:name w:val="Intense Quote Char"/>
    <w:basedOn w:val="DefaultParagraphFont"/>
    <w:link w:val="IntenseQuote"/>
    <w:uiPriority w:val="30"/>
    <w:rsid w:val="000C7399"/>
    <w:rPr>
      <w:rFonts w:ascii="HelveticaNeueLT Std" w:hAnsi="HelveticaNeueLT Std"/>
      <w:i/>
      <w:iCs/>
      <w:color w:val="3E8DE0"/>
      <w:sz w:val="20"/>
      <w:szCs w:val="20"/>
    </w:rPr>
  </w:style>
  <w:style w:type="character" w:styleId="SubtleEmphasis">
    <w:name w:val="Subtle Emphasis"/>
    <w:uiPriority w:val="19"/>
    <w:qFormat/>
    <w:rsid w:val="00086F81"/>
    <w:rPr>
      <w:i/>
      <w:iCs/>
      <w:color w:val="595959" w:themeColor="text1" w:themeTint="A6"/>
    </w:rPr>
  </w:style>
  <w:style w:type="character" w:styleId="IntenseEmphasis">
    <w:name w:val="Intense Emphasis"/>
    <w:uiPriority w:val="21"/>
    <w:qFormat/>
    <w:rsid w:val="00A34FCD"/>
    <w:rPr>
      <w:b/>
      <w:bCs/>
      <w:caps/>
      <w:color w:val="243F60" w:themeColor="accent1" w:themeShade="7F"/>
      <w:spacing w:val="10"/>
    </w:rPr>
  </w:style>
  <w:style w:type="character" w:styleId="SubtleReference">
    <w:name w:val="Subtle Reference"/>
    <w:uiPriority w:val="31"/>
    <w:qFormat/>
    <w:rsid w:val="000C7399"/>
    <w:rPr>
      <w:b/>
      <w:bCs/>
      <w:color w:val="3E8DE0"/>
    </w:rPr>
  </w:style>
  <w:style w:type="character" w:styleId="IntenseReference">
    <w:name w:val="Intense Reference"/>
    <w:uiPriority w:val="32"/>
    <w:qFormat/>
    <w:rsid w:val="000C7399"/>
    <w:rPr>
      <w:b/>
      <w:bCs/>
      <w:i/>
      <w:iCs/>
      <w:caps/>
      <w:color w:val="3E8DE0"/>
    </w:rPr>
  </w:style>
  <w:style w:type="character" w:styleId="BookTitle">
    <w:name w:val="Book Title"/>
    <w:uiPriority w:val="33"/>
    <w:qFormat/>
    <w:rsid w:val="00A34FCD"/>
    <w:rPr>
      <w:b/>
      <w:bCs/>
      <w:i/>
      <w:iCs/>
      <w:spacing w:val="9"/>
    </w:rPr>
  </w:style>
  <w:style w:type="paragraph" w:styleId="TOCHeading">
    <w:name w:val="TOC Heading"/>
    <w:basedOn w:val="Heading1"/>
    <w:next w:val="Normal"/>
    <w:uiPriority w:val="39"/>
    <w:semiHidden/>
    <w:unhideWhenUsed/>
    <w:qFormat/>
    <w:rsid w:val="00A34FCD"/>
    <w:pPr>
      <w:outlineLvl w:val="9"/>
    </w:pPr>
    <w:rPr>
      <w:lang w:bidi="en-US"/>
    </w:rPr>
  </w:style>
  <w:style w:type="character" w:styleId="PlaceholderText">
    <w:name w:val="Placeholder Text"/>
    <w:basedOn w:val="DefaultParagraphFont"/>
    <w:uiPriority w:val="99"/>
    <w:semiHidden/>
    <w:rsid w:val="000C7399"/>
    <w:rPr>
      <w:color w:val="808080"/>
    </w:rPr>
  </w:style>
  <w:style w:type="paragraph" w:styleId="BalloonText">
    <w:name w:val="Balloon Text"/>
    <w:basedOn w:val="Normal"/>
    <w:link w:val="BalloonTextChar"/>
    <w:uiPriority w:val="99"/>
    <w:semiHidden/>
    <w:unhideWhenUsed/>
    <w:rsid w:val="000C739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399"/>
    <w:rPr>
      <w:rFonts w:ascii="Tahoma" w:hAnsi="Tahoma" w:cs="Tahoma"/>
      <w:sz w:val="16"/>
      <w:szCs w:val="16"/>
    </w:rPr>
  </w:style>
  <w:style w:type="paragraph" w:styleId="Header">
    <w:name w:val="header"/>
    <w:basedOn w:val="Normal"/>
    <w:link w:val="HeaderChar"/>
    <w:uiPriority w:val="99"/>
    <w:unhideWhenUsed/>
    <w:rsid w:val="000C739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C7399"/>
    <w:rPr>
      <w:rFonts w:ascii="HelveticaNeueLT Std" w:hAnsi="HelveticaNeueLT Std"/>
      <w:sz w:val="20"/>
      <w:szCs w:val="20"/>
    </w:rPr>
  </w:style>
  <w:style w:type="paragraph" w:styleId="Footer">
    <w:name w:val="footer"/>
    <w:basedOn w:val="Normal"/>
    <w:link w:val="FooterChar"/>
    <w:uiPriority w:val="99"/>
    <w:unhideWhenUsed/>
    <w:rsid w:val="000C739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C7399"/>
    <w:rPr>
      <w:rFonts w:ascii="HelveticaNeueLT Std" w:hAnsi="HelveticaNeueLT Std"/>
      <w:sz w:val="20"/>
      <w:szCs w:val="20"/>
    </w:rPr>
  </w:style>
  <w:style w:type="character" w:styleId="Hyperlink">
    <w:name w:val="Hyperlink"/>
    <w:basedOn w:val="DefaultParagraphFont"/>
    <w:uiPriority w:val="99"/>
    <w:unhideWhenUsed/>
    <w:rsid w:val="00D23F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yperlink" Target="http://support.lenovo.com/us/en/documents/ht100612"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www.movable-type.co.uk/scripts/tea-block.html" TargetMode="External"/><Relationship Id="rId23" Type="http://schemas.openxmlformats.org/officeDocument/2006/relationships/image" Target="media/image10.png"/><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ntent\Work\CDRT\Documents\white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Level xmlns="fd8e676d-736a-4a32-819a-2ea45dd577a4">Lenovo Internal</DocumentLevel>
    <KpiDescription xmlns="http://schemas.microsoft.com/sharepoint/v3" xsi:nil="true"/>
    <DocumentStatus xmlns="fd8e676d-736a-4a32-819a-2ea45dd577a4" xsi:nil="true"/>
    <Expire_x0020_Time xmlns="fd8e676d-736a-4a32-819a-2ea45dd577a4" xsi:nil="true"/>
    <_dlc_DocId xmlns="fd8e676d-736a-4a32-819a-2ea45dd577a4">15915231021-19-57</_dlc_DocId>
    <_dlc_DocIdUrl xmlns="fd8e676d-736a-4a32-819a-2ea45dd577a4">
      <Url>http://cowork.us.lenovo.com/teams/cdrt/_layouts/15/DocIdRedir.aspx?ID=15915231021-19-57</Url>
      <Description>15915231021-19-57</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ECM Document" ma:contentTypeID="0x01010046D0899E20B5D94EAF2FB83C067C3679003240194DD38A4F4E88308082E42C227B" ma:contentTypeVersion="2" ma:contentTypeDescription="" ma:contentTypeScope="" ma:versionID="efa185c2efb6fd6630b268c599dd7f54">
  <xsd:schema xmlns:xsd="http://www.w3.org/2001/XMLSchema" xmlns:xs="http://www.w3.org/2001/XMLSchema" xmlns:p="http://schemas.microsoft.com/office/2006/metadata/properties" xmlns:ns1="http://schemas.microsoft.com/sharepoint/v3" xmlns:ns2="fd8e676d-736a-4a32-819a-2ea45dd577a4" targetNamespace="http://schemas.microsoft.com/office/2006/metadata/properties" ma:root="true" ma:fieldsID="293fafcacf8d3ecbcab26a76b00f2be0" ns1:_="" ns2:_="">
    <xsd:import namespace="http://schemas.microsoft.com/sharepoint/v3"/>
    <xsd:import namespace="fd8e676d-736a-4a32-819a-2ea45dd577a4"/>
    <xsd:element name="properties">
      <xsd:complexType>
        <xsd:sequence>
          <xsd:element name="documentManagement">
            <xsd:complexType>
              <xsd:all>
                <xsd:element ref="ns1:KpiDescription" minOccurs="0"/>
                <xsd:element ref="ns2:DocumentStatus" minOccurs="0"/>
                <xsd:element ref="ns2:DocumentLevel" minOccurs="0"/>
                <xsd:element ref="ns2:Expire_x0020_Tim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9" nillable="true" ma:displayName="Description" ma:description="The description provides information about the purpose of the goal." ma:internalName="Kpi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8e676d-736a-4a32-819a-2ea45dd577a4" elementFormDefault="qualified">
    <xsd:import namespace="http://schemas.microsoft.com/office/2006/documentManagement/types"/>
    <xsd:import namespace="http://schemas.microsoft.com/office/infopath/2007/PartnerControls"/>
    <xsd:element name="DocumentStatus" ma:index="10" nillable="true" ma:displayName="DocumentStatus" ma:internalName="DocumentStatus">
      <xsd:simpleType>
        <xsd:restriction base="dms:Text">
          <xsd:maxLength value="255"/>
        </xsd:restriction>
      </xsd:simpleType>
    </xsd:element>
    <xsd:element name="DocumentLevel" ma:index="11" nillable="true" ma:displayName="DocumentLevel" ma:default="Lenovo Internal" ma:format="Dropdown" ma:internalName="DocumentLevel">
      <xsd:simpleType>
        <xsd:restriction base="dms:Choice">
          <xsd:enumeration value="Lenovo Internal"/>
          <xsd:enumeration value="Lenovo Confidential"/>
          <xsd:enumeration value="Lenovo Restricted"/>
        </xsd:restriction>
      </xsd:simpleType>
    </xsd:element>
    <xsd:element name="Expire_x0020_Time" ma:index="12" nillable="true" ma:displayName="Expire Time" ma:format="DateOnly" ma:internalName="Expire_x0020_Time">
      <xsd:simpleType>
        <xsd:restriction base="dms:DateTime"/>
      </xsd:simple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3AC5F-84C8-476C-BD07-199FC1F91C91}">
  <ds:schemaRefs>
    <ds:schemaRef ds:uri="http://schemas.microsoft.com/office/2006/metadata/properties"/>
    <ds:schemaRef ds:uri="http://schemas.microsoft.com/office/infopath/2007/PartnerControls"/>
    <ds:schemaRef ds:uri="fd8e676d-736a-4a32-819a-2ea45dd577a4"/>
    <ds:schemaRef ds:uri="http://schemas.microsoft.com/sharepoint/v3"/>
  </ds:schemaRefs>
</ds:datastoreItem>
</file>

<file path=customXml/itemProps2.xml><?xml version="1.0" encoding="utf-8"?>
<ds:datastoreItem xmlns:ds="http://schemas.openxmlformats.org/officeDocument/2006/customXml" ds:itemID="{CD12EABB-9D1C-475E-968D-CF4F2EA4D59F}">
  <ds:schemaRefs>
    <ds:schemaRef ds:uri="http://schemas.microsoft.com/sharepoint/events"/>
  </ds:schemaRefs>
</ds:datastoreItem>
</file>

<file path=customXml/itemProps3.xml><?xml version="1.0" encoding="utf-8"?>
<ds:datastoreItem xmlns:ds="http://schemas.openxmlformats.org/officeDocument/2006/customXml" ds:itemID="{23395074-BDE9-4910-8C9A-56564593A1BD}">
  <ds:schemaRefs>
    <ds:schemaRef ds:uri="http://schemas.microsoft.com/sharepoint/v3/contenttype/forms"/>
  </ds:schemaRefs>
</ds:datastoreItem>
</file>

<file path=customXml/itemProps4.xml><?xml version="1.0" encoding="utf-8"?>
<ds:datastoreItem xmlns:ds="http://schemas.openxmlformats.org/officeDocument/2006/customXml" ds:itemID="{A333FE74-7649-477A-9809-0F6C495D00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d8e676d-736a-4a32-819a-2ea45dd57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959FCA7-C15B-4A17-A9EE-6D440E389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whitepaper.dotx</Template>
  <TotalTime>345</TotalTime>
  <Pages>9</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ThinkBIOSConfiguratorManual</vt:lpstr>
    </vt:vector>
  </TitlesOfParts>
  <Company>CET</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ThinkBIOSConfiguratorManual</dc:title>
  <dc:creator>parkerj</dc:creator>
  <cp:lastModifiedBy>Devin Mcdermott</cp:lastModifiedBy>
  <cp:revision>13</cp:revision>
  <dcterms:created xsi:type="dcterms:W3CDTF">2017-04-12T20:31:00Z</dcterms:created>
  <dcterms:modified xsi:type="dcterms:W3CDTF">2018-06-19T18:42:00Z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0x01010046D0899E20B5D94EAF2FB83C067C3679003240194DD38A4F4E88308082E42C227B</vt:lpwstr>
  </property>
  <property fmtid="{D5CDD505-2E9C-101B-9397-08002B2CF9AE}" pid="3" name="_dlc_DocIdItemGuid">
    <vt:lpwstr>9d572d40-8569-4152-ad64-ce96d211bddb</vt:lpwstr>
  </property>
</Properties>
</file>