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635EFB" w:rsidRPr="00635EFB" w:rsidRDefault="00635EFB" w:rsidP="00635EFB">
      <w:pPr>
        <w:pStyle w:val="Legenda"/>
        <w:keepNext/>
        <w:jc w:val="center"/>
        <w:rPr>
          <w:rFonts w:ascii="Arial" w:hAnsi="Arial" w:cs="Arial"/>
          <w:sz w:val="20"/>
        </w:rPr>
      </w:pPr>
      <w:r w:rsidRPr="00635EFB">
        <w:rPr>
          <w:rFonts w:ascii="Arial" w:hAnsi="Arial" w:cs="Arial"/>
          <w:sz w:val="20"/>
        </w:rPr>
        <w:lastRenderedPageBreak/>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 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w:t>
      </w:r>
      <w:proofErr w:type="spellStart"/>
      <w:r w:rsidRPr="00F724A7">
        <w:rPr>
          <w:rFonts w:ascii="Arial" w:hAnsi="Arial" w:cs="Arial"/>
          <w:noProof/>
          <w:sz w:val="20"/>
        </w:rPr>
        <w:t>login</w:t>
      </w:r>
      <w:proofErr w:type="spellEnd"/>
      <w:r w:rsidRPr="00F724A7">
        <w:rPr>
          <w:rFonts w:ascii="Arial" w:hAnsi="Arial" w:cs="Arial"/>
          <w:noProof/>
          <w:sz w:val="20"/>
        </w:rPr>
        <w:t xml:space="preserve">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w:t>
            </w:r>
            <w:bookmarkStart w:id="0" w:name="_GoBack"/>
            <w:bookmarkEnd w:id="0"/>
            <w:r w:rsidRPr="004A3AD5">
              <w:rPr>
                <w:rFonts w:ascii="Arial" w:hAnsi="Arial" w:cs="Arial"/>
                <w:sz w:val="24"/>
                <w:szCs w:val="28"/>
              </w:rPr>
              <w:t>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Pr="0015677B" w:rsidRDefault="0015677B" w:rsidP="0015677B">
      <w:pPr>
        <w:spacing w:line="360" w:lineRule="auto"/>
        <w:jc w:val="both"/>
        <w:rPr>
          <w:rFonts w:ascii="Arial" w:hAnsi="Arial" w:cs="Arial"/>
          <w:sz w:val="24"/>
        </w:rPr>
      </w:pPr>
    </w:p>
    <w:sectPr w:rsidR="0015677B" w:rsidRPr="0015677B"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959" w:rsidRDefault="00962959" w:rsidP="00811F5F">
      <w:pPr>
        <w:spacing w:after="0" w:line="240" w:lineRule="auto"/>
      </w:pPr>
      <w:r>
        <w:separator/>
      </w:r>
    </w:p>
  </w:endnote>
  <w:endnote w:type="continuationSeparator" w:id="0">
    <w:p w:rsidR="00962959" w:rsidRDefault="00962959"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Content>
      <w:p w:rsidR="0015677B" w:rsidRDefault="0015677B">
        <w:pPr>
          <w:pStyle w:val="Rodap"/>
          <w:jc w:val="right"/>
        </w:pPr>
        <w:r>
          <w:fldChar w:fldCharType="begin"/>
        </w:r>
        <w:r>
          <w:instrText>PAGE   \* MERGEFORMAT</w:instrText>
        </w:r>
        <w:r>
          <w:fldChar w:fldCharType="separate"/>
        </w:r>
        <w:r w:rsidR="00F724A7">
          <w:rPr>
            <w:noProof/>
          </w:rPr>
          <w:t>24</w:t>
        </w:r>
        <w:r>
          <w:fldChar w:fldCharType="end"/>
        </w:r>
      </w:p>
    </w:sdtContent>
  </w:sdt>
  <w:p w:rsidR="0015677B" w:rsidRDefault="0015677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959" w:rsidRDefault="00962959" w:rsidP="00811F5F">
      <w:pPr>
        <w:spacing w:after="0" w:line="240" w:lineRule="auto"/>
      </w:pPr>
      <w:r>
        <w:separator/>
      </w:r>
    </w:p>
  </w:footnote>
  <w:footnote w:type="continuationSeparator" w:id="0">
    <w:p w:rsidR="00962959" w:rsidRDefault="00962959"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77B" w:rsidRDefault="0015677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A6C4B"/>
    <w:rsid w:val="00116C88"/>
    <w:rsid w:val="00143BB0"/>
    <w:rsid w:val="0015677B"/>
    <w:rsid w:val="0016642B"/>
    <w:rsid w:val="0017230F"/>
    <w:rsid w:val="001D4ECE"/>
    <w:rsid w:val="001E5E97"/>
    <w:rsid w:val="0028644C"/>
    <w:rsid w:val="002A2870"/>
    <w:rsid w:val="003D787C"/>
    <w:rsid w:val="003F088D"/>
    <w:rsid w:val="004C1B91"/>
    <w:rsid w:val="005011DB"/>
    <w:rsid w:val="005352A5"/>
    <w:rsid w:val="0056418F"/>
    <w:rsid w:val="00581418"/>
    <w:rsid w:val="005D0628"/>
    <w:rsid w:val="005E70C2"/>
    <w:rsid w:val="00626A8B"/>
    <w:rsid w:val="00635EFB"/>
    <w:rsid w:val="0067756E"/>
    <w:rsid w:val="006B123B"/>
    <w:rsid w:val="006F3F28"/>
    <w:rsid w:val="00755FDC"/>
    <w:rsid w:val="007771A5"/>
    <w:rsid w:val="007F67F6"/>
    <w:rsid w:val="00811F5F"/>
    <w:rsid w:val="0088442B"/>
    <w:rsid w:val="00890101"/>
    <w:rsid w:val="008918FD"/>
    <w:rsid w:val="00896C6C"/>
    <w:rsid w:val="00924F8F"/>
    <w:rsid w:val="00961458"/>
    <w:rsid w:val="00962959"/>
    <w:rsid w:val="00971ABB"/>
    <w:rsid w:val="00A07510"/>
    <w:rsid w:val="00A73E01"/>
    <w:rsid w:val="00AE53BD"/>
    <w:rsid w:val="00B574BB"/>
    <w:rsid w:val="00BD697B"/>
    <w:rsid w:val="00C06923"/>
    <w:rsid w:val="00C204C4"/>
    <w:rsid w:val="00C4230A"/>
    <w:rsid w:val="00C74CBD"/>
    <w:rsid w:val="00C77BE3"/>
    <w:rsid w:val="00CC76A7"/>
    <w:rsid w:val="00CD4BAF"/>
    <w:rsid w:val="00D809C9"/>
    <w:rsid w:val="00D862C5"/>
    <w:rsid w:val="00D97DEF"/>
    <w:rsid w:val="00DA471E"/>
    <w:rsid w:val="00DC5D3A"/>
    <w:rsid w:val="00DD5C58"/>
    <w:rsid w:val="00DE4B8F"/>
    <w:rsid w:val="00E6771A"/>
    <w:rsid w:val="00EB2D3D"/>
    <w:rsid w:val="00F0125C"/>
    <w:rsid w:val="00F724A7"/>
    <w:rsid w:val="00FA7E27"/>
    <w:rsid w:val="00FC2804"/>
    <w:rsid w:val="00FC48DA"/>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29</Pages>
  <Words>4310</Words>
  <Characters>23276</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51</cp:revision>
  <dcterms:created xsi:type="dcterms:W3CDTF">2018-04-07T00:37:00Z</dcterms:created>
  <dcterms:modified xsi:type="dcterms:W3CDTF">2018-05-15T01:12:00Z</dcterms:modified>
</cp:coreProperties>
</file>