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</w:pPr>
      <w:r>
        <w:rPr>
          <w:rFonts w:hint="eastAsia"/>
          <w:b/>
          <w:bCs/>
          <w:sz w:val="52"/>
          <w:szCs w:val="52"/>
        </w:rPr>
        <w:t>湘</w:t>
      </w:r>
      <w:r>
        <w:rPr>
          <w:b/>
          <w:bCs/>
          <w:sz w:val="52"/>
          <w:szCs w:val="52"/>
        </w:rPr>
        <w:t xml:space="preserve">  </w:t>
      </w:r>
      <w:r>
        <w:rPr>
          <w:rFonts w:hint="eastAsia"/>
          <w:b/>
          <w:bCs/>
          <w:sz w:val="52"/>
          <w:szCs w:val="52"/>
        </w:rPr>
        <w:t>潭</w:t>
      </w:r>
      <w:r>
        <w:rPr>
          <w:b/>
          <w:bCs/>
          <w:sz w:val="52"/>
          <w:szCs w:val="52"/>
        </w:rPr>
        <w:t xml:space="preserve">  </w:t>
      </w:r>
      <w:r>
        <w:rPr>
          <w:rFonts w:hint="eastAsia"/>
          <w:b/>
          <w:bCs/>
          <w:sz w:val="52"/>
          <w:szCs w:val="52"/>
        </w:rPr>
        <w:t>大</w:t>
      </w:r>
      <w:r>
        <w:rPr>
          <w:rFonts w:hint="eastAsia"/>
          <w:b/>
          <w:bCs/>
          <w:sz w:val="52"/>
          <w:szCs w:val="52"/>
          <w:lang w:val="en-US" w:eastAsia="zh-CN"/>
        </w:rPr>
        <w:t xml:space="preserve"> </w:t>
      </w:r>
      <w:r>
        <w:rPr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学</w:t>
      </w: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</w:rPr>
        <w:t>毕业论文</w:t>
      </w:r>
      <w:r>
        <w:rPr>
          <w:rFonts w:hint="eastAsia"/>
          <w:b/>
          <w:bCs/>
          <w:sz w:val="52"/>
          <w:szCs w:val="52"/>
          <w:lang w:val="en-US" w:eastAsia="zh-CN"/>
        </w:rPr>
        <w:t>开题报告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9"/>
        <w:gridCol w:w="1656"/>
        <w:gridCol w:w="1139"/>
        <w:gridCol w:w="1139"/>
        <w:gridCol w:w="1142"/>
        <w:gridCol w:w="23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dxa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论文题目</w:t>
            </w:r>
          </w:p>
        </w:tc>
        <w:tc>
          <w:tcPr>
            <w:tcW w:w="7987" w:type="dxa"/>
            <w:gridSpan w:val="5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健身房会员管理系统的设计与实现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dxa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类    型</w:t>
            </w:r>
          </w:p>
        </w:tc>
        <w:tc>
          <w:tcPr>
            <w:tcW w:w="3900" w:type="dxa"/>
            <w:gridSpan w:val="3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70C0"/>
                <w:sz w:val="18"/>
                <w:szCs w:val="21"/>
              </w:rPr>
              <w:t>□</w:t>
            </w:r>
            <w:r>
              <w:rPr>
                <w:rFonts w:hint="eastAsia"/>
                <w:color w:val="0070C0"/>
                <w:szCs w:val="21"/>
                <w:lang w:val="en-US" w:eastAsia="zh-CN"/>
              </w:rPr>
              <w:t>理论研究</w:t>
            </w:r>
            <w:r>
              <w:rPr>
                <w:rFonts w:ascii="Times New Roman" w:hAnsi="Times New Roman"/>
                <w:color w:val="0070C0"/>
                <w:szCs w:val="21"/>
              </w:rPr>
              <w:t xml:space="preserve">型       </w:t>
            </w:r>
            <w:r>
              <w:rPr>
                <w:rFonts w:hint="eastAsia" w:ascii="宋体" w:hAnsi="宋体"/>
                <w:color w:val="0070C0"/>
                <w:sz w:val="18"/>
                <w:szCs w:val="21"/>
              </w:rPr>
              <w:sym w:font="Wingdings 2" w:char="0052"/>
            </w:r>
            <w:r>
              <w:rPr>
                <w:rFonts w:ascii="Times New Roman" w:hAnsi="Times New Roman"/>
                <w:color w:val="0070C0"/>
                <w:szCs w:val="21"/>
              </w:rPr>
              <w:t xml:space="preserve"> </w:t>
            </w:r>
            <w:r>
              <w:rPr>
                <w:rFonts w:hint="eastAsia"/>
                <w:color w:val="0070C0"/>
                <w:szCs w:val="21"/>
                <w:lang w:val="en-US" w:eastAsia="zh-CN"/>
              </w:rPr>
              <w:t>应用</w:t>
            </w:r>
            <w:r>
              <w:rPr>
                <w:rFonts w:ascii="Times New Roman" w:hAnsi="Times New Roman"/>
                <w:color w:val="0070C0"/>
                <w:szCs w:val="21"/>
              </w:rPr>
              <w:t>研究型</w:t>
            </w:r>
          </w:p>
        </w:tc>
        <w:tc>
          <w:tcPr>
            <w:tcW w:w="1303" w:type="dxa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2784" w:type="dxa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孟祥茂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dxa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学    号</w:t>
            </w:r>
          </w:p>
        </w:tc>
        <w:tc>
          <w:tcPr>
            <w:tcW w:w="1300" w:type="dxa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202205566720</w:t>
            </w:r>
          </w:p>
        </w:tc>
        <w:tc>
          <w:tcPr>
            <w:tcW w:w="1300" w:type="dxa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1300" w:type="dxa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何锦佳</w:t>
            </w:r>
          </w:p>
        </w:tc>
        <w:tc>
          <w:tcPr>
            <w:tcW w:w="1303" w:type="dxa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班    级</w:t>
            </w:r>
          </w:p>
        </w:tc>
        <w:tc>
          <w:tcPr>
            <w:tcW w:w="2784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20" w:lineRule="atLeast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commentReference w:id="0"/>
            </w:r>
            <w:r>
              <w:rPr>
                <w:rFonts w:hint="eastAsia"/>
                <w:lang w:val="en-US" w:eastAsia="zh-CN"/>
              </w:rPr>
              <w:t>2022级计算机科学与技术专业2班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287" w:type="dxa"/>
            <w:gridSpan w:val="6"/>
          </w:tcPr>
          <w:p>
            <w:pPr>
              <w:spacing w:before="161" w:beforeLines="50" w:after="161" w:afterLines="50" w:line="440" w:lineRule="exact"/>
              <w:ind w:firstLine="482" w:firstLineChars="200"/>
              <w:rPr>
                <w:rFonts w:hint="eastAsia" w:ascii="Times New Roman" w:hAnsi="Times New Roman" w:cs="Times New Roman"/>
                <w:sz w:val="24"/>
              </w:rPr>
            </w:pPr>
            <w:commentRangeStart w:id="1"/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一、选题的背景与意义</w:t>
            </w:r>
            <w:commentRangeEnd w:id="1"/>
            <w:r>
              <w:commentReference w:id="1"/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（一）行业背景与现状</w:t>
            </w:r>
          </w:p>
          <w:p>
            <w:pPr>
              <w:spacing w:line="400" w:lineRule="exact"/>
              <w:ind w:firstLine="480" w:firstLineChars="20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近年来，国内健身行业呈现爆发式增长，据《2024 中国健身行业发展白皮书》数据显示，截至 2024 年上半年，全国健身房数量突破 5.2 万家，会员规模达 2.8 亿人，年复合增长率维持在 15% 以上。随着行业规模扩大，线下健身机构（含专业健身房、瑜伽馆、普拉提工作室等）的运营管理压力显著增加，核心痛点集中在会员管理环节：传统管理模式多依赖 Excel 表格记录、人工统计消费数据、电话提醒到期信息，存在效率低下、数据易出错、会员体验差等问题。</w:t>
            </w:r>
          </w:p>
          <w:p>
            <w:pPr>
              <w:spacing w:line="400" w:lineRule="exact"/>
              <w:ind w:firstLine="480" w:firstLineChars="20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从用户使用场景来看，会员对管理工具的便捷性需求日益凸显。调研显示，72% 的健身会员习惯通过移动端完成课程预约、记录查询等操作，而仅 28% 的用户会专门登录网站操作。当前市场现有解决方案存在明显短板：大型商业健身品牌定制系统功能冗余、部署成本高（单套系统费用超 10 万元），中小型机构难以承担；通用型会员管理软件缺乏健身行业针对性（如无课程预约、教练排班、体测数据管理等功能），且多为单一终端形态；互联网本地生活平台（如美团、大众点评）的健身板块仅侧重引流，无法实现会员全生命周期管理。技术应用层面，Vue 与 SpringBoot 框架因轻量化、易扩展、开发效率高的特点，已成为中小型 Web 系统开发的首选技术组合，微信小程序凭借 “无需下载、即开即用” 的优势成为移动端主流形态，但二者在健身行业场景中的协同应用仍存在空白，如双端数据实时同步、跨终端交互一致性、小程序与智能设备对接等技术问题尚未形成成熟解决方案，亟需一套 “网站 + 微信小程序” 双端协同的轻量化管理系统，精准适配中小型健身机构及会员的多场景使用需求。</w:t>
            </w:r>
          </w:p>
          <w:p>
            <w:pPr>
              <w:spacing w:line="400" w:lineRule="exact"/>
              <w:ind w:firstLine="480" w:firstLineChars="20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（二）选题意义</w:t>
            </w:r>
          </w:p>
          <w:p>
            <w:pPr>
              <w:spacing w:line="400" w:lineRule="exact"/>
              <w:ind w:firstLine="480" w:firstLineChars="20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1. 实用价值</w:t>
            </w:r>
          </w:p>
          <w:p>
            <w:pPr>
              <w:spacing w:line="400" w:lineRule="exact"/>
              <w:ind w:firstLine="480" w:firstLineChars="20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本系统采用 “网站 + 微信小程序” 双端架构，针对中小型健身机构痛点设计，可实现会员注册、课程预约、消费统计、等级管理、到期提醒等全流程数字化管理。网站端侧重管理员高效运营（如批量数据处理、复杂报表统计），微信小程序侧重会员便捷使用（如快速预约、实时接收提醒），预计能将机构会员管理效率提升 60% 以上，减少人工成本 30%，同时通过双端协同与健康数据追踪，提升会员留存率 15%-20%，为机构可持续运营提供技术支撑。</w:t>
            </w:r>
          </w:p>
          <w:p>
            <w:pPr>
              <w:spacing w:line="400" w:lineRule="exact"/>
              <w:ind w:firstLine="480" w:firstLineChars="20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2. 学术价值</w:t>
            </w:r>
          </w:p>
          <w:p>
            <w:pPr>
              <w:spacing w:line="400" w:lineRule="exact"/>
              <w:ind w:firstLine="480" w:firstLineChars="20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本研究围绕健身行业特定场景，探索 Vue3+SpringBoot + 微信小程序的协同开发与集成应用，重点解决双端数据实时同步、课程预约高并发冲突、会员等级动态计算、跨终端适配等技术问题，形成可复用的双端协同解决方案，为同类行业系统开发提供参考；同时通过健康数据与管理功能的创新性结合，丰富 Web 系统与小程序在垂直行业的应用场景，拓展计算机技术与健康服务领域的交叉研究思路。</w:t>
            </w:r>
          </w:p>
          <w:p>
            <w:pPr>
              <w:spacing w:line="400" w:lineRule="exact"/>
              <w:ind w:firstLine="480" w:firstLineChars="20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3. 符合复杂工程问题 7 要素</w:t>
            </w:r>
          </w:p>
          <w:p>
            <w:pPr>
              <w:spacing w:line="400" w:lineRule="exact"/>
              <w:ind w:firstLine="480" w:firstLineChars="20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本选题源自线下健身机构真实运营需求，属于典型工程实践项目，完全满足复杂工程问题 7 大要素：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（1）</w:t>
            </w:r>
            <w:r>
              <w:rPr>
                <w:rFonts w:hint="default"/>
                <w:sz w:val="24"/>
                <w:lang w:val="en-US" w:eastAsia="zh-CN"/>
              </w:rPr>
              <w:t>多模块多终端协同：涉及网站（管理员端）、微信小程序（会员端）双端 6 大核心模块（注册、预约、统计、提醒、教练管理、数据同步），模块间与双端间数据交互复杂，需解决数据一致性与实时性问题；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（2）</w:t>
            </w:r>
            <w:r>
              <w:rPr>
                <w:rFonts w:hint="default"/>
                <w:sz w:val="24"/>
                <w:lang w:val="en-US" w:eastAsia="zh-CN"/>
              </w:rPr>
              <w:t>核心技术难点：存在课程预约高并发冲突、双端数据实时同步、会员等级动态规则配置、小程序与网站跨终端适配等技术挑战，需结合数据库锁机制、规则引擎、接口标准化等技术解决；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（3）</w:t>
            </w:r>
            <w:r>
              <w:rPr>
                <w:rFonts w:hint="default"/>
                <w:sz w:val="24"/>
                <w:lang w:val="en-US" w:eastAsia="zh-CN"/>
              </w:rPr>
              <w:t>多目标平衡：解决方案需同时兼顾功能性（双端功能互补适配）、易用性（网站适配运营场景、小程序适配便捷操作）、性能（双端响应时间≤1 秒）与扩展性（支持机构规模扩容与终端功能扩展）；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（4）</w:t>
            </w:r>
            <w:r>
              <w:rPr>
                <w:rFonts w:hint="default"/>
                <w:sz w:val="24"/>
                <w:lang w:val="en-US" w:eastAsia="zh-CN"/>
              </w:rPr>
              <w:t>测试验证复杂性：需通过模拟高峰期预约、双端同时操作、数据批量导入导出、小程序真机适配等多场景测试，验证系统稳定性、兼容性与数据一致性；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（5）</w:t>
            </w:r>
            <w:r>
              <w:rPr>
                <w:rFonts w:hint="default"/>
                <w:sz w:val="24"/>
                <w:lang w:val="en-US" w:eastAsia="zh-CN"/>
              </w:rPr>
              <w:t>约束条件明确：网站需适配 Windows/macOS 客户端主流浏览器，小程序需符合微信平台开发规范与审核标准，同时需适配健身房触控终端，符合跨平台与平台化开发双重规范；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（6）</w:t>
            </w:r>
            <w:r>
              <w:rPr>
                <w:rFonts w:hint="default"/>
                <w:sz w:val="24"/>
                <w:lang w:val="en-US" w:eastAsia="zh-CN"/>
              </w:rPr>
              <w:t>合规性要求：用户体测数据、消费记录等敏感信息需符合《个人信息保护法》与微信平台数据安全要求，需设计数据加密、权限管控与隐私保护机制；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（7）</w:t>
            </w:r>
            <w:r>
              <w:rPr>
                <w:rFonts w:hint="default"/>
                <w:sz w:val="24"/>
                <w:lang w:val="en-US" w:eastAsia="zh-CN"/>
              </w:rPr>
              <w:t>扩展性需求：系统需支持后续对接智能健身设备（如体脂秤、心率监测仪），预留数据接口与扩展模块，同时支持小程序端新增社交分享、打卡互动等功能。</w:t>
            </w:r>
          </w:p>
          <w:p>
            <w:pPr>
              <w:adjustRightInd w:val="0"/>
              <w:snapToGrid w:val="0"/>
              <w:spacing w:line="320" w:lineRule="atLeast"/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287" w:type="dxa"/>
            <w:gridSpan w:val="6"/>
          </w:tcPr>
          <w:p>
            <w:pPr>
              <w:numPr>
                <w:ilvl w:val="0"/>
                <w:numId w:val="1"/>
              </w:numPr>
              <w:adjustRightInd/>
              <w:snapToGrid/>
              <w:spacing w:before="161" w:beforeLines="50" w:after="161" w:afterLines="50" w:line="440" w:lineRule="exact"/>
              <w:ind w:firstLine="482" w:firstLineChars="200"/>
              <w:jc w:val="left"/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研究内容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lang w:val="en-US" w:eastAsia="zh-CN"/>
              </w:rPr>
              <w:t>及思路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（一）核心研究内容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 系统需求分析与建模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通过实地访谈 3 家不同规模健身房（小型工作室、中型连锁机构、社区健身中心）的运营负责人与一线员工，结合线上问卷调研 200 名健身会员，明确系统双端功能性需求与非功能性需求：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网站端（管理员端）功能性需求：会员管理（批量导入导出、信息审核、体测数据管理）、课程管理（课程发布、教练排班、库存批量调整）、预约管理（预约审核、冲突处理、批量取消）、消费管理（办卡充值、私教购买、财务统计）、等级管理（规则配置、批量等级调整、权益设置）、提醒管理（模板配置、批量推送）、统计分析（多维度报表生成、数据可视化、导出打印）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微信小程序端（会员端）功能性需求：会员注册登录（微信授权快速登录、账号密码登录）、个人中心（信息查询修改、体测数据查看、消费记录追溯）、课程预约（按类型 / 教练 / 时段筛选、一键预约、预约取消）、提醒接收（到期提醒、课程提醒、活动通知）、等级查询（积分查看、升级进度、权益展示）；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非功能性需求：双端响应时间≤1 秒、并发预约支持≥100 人 / 次、双端数据同步延迟≤500ms、数据存储安全性（加密传输与存储）、界面易用性（网站端核心操作步骤≤3 步，小程序端核心操作步骤≤2 步）、兼容性（网站适配主流浏览器，小程序适配微信 iOS/Android 全版本）。基于需求分析结果，采用 UML 建模工具绘制用例图、类图、时序图，完成系统需求规格说明书编制，明确双端功能边界与数据交互规则。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 系统架构设计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采用 “前后端分离 + 双端协同” 架构，具体架构分层如下：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前端层：分为网站端与微信小程序端。网站端基于 Vue3 框架，结合 Element Plus 组件库构建管理员界面，通过 Vue Router 实现路由管理，Vuex 进行全局状态管理；微信小程序端基于原生微信小程序框架开发，结合 Vant Weapp 组件库优化界面交互，通过微信授权接口实现快速登录。双端共用一套接口规范，确保数据交互一致性。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后端层：基于 SpringBoot 2.7 框架，采用分层架构设计，包括 Controller 层（接口定义与参数校验，区分网站端与小程序端接口权限）、Service 层（业务逻辑实现，包含双端数据同步逻辑）、Mapper 层（数据持久化）、Entity 层（数据模型定义），通过 Spring Security 整合 JWT 实现双端身份认证与权限控制，小程序端额外集成微信登录鉴权机制。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数据层：采用 MySQL 8.0 作为主数据库，设计会员表、课程表、预约表、消费表、教练表、双端同步日志表等 15 张核心数据表；通过 Redis 6.0 缓存热点数据（课程库存、会员等级、热门课程列表、双端临时缓存数据），提升查询响应速度；采用消息队列（RabbitMQ）处理双端数据同步任务，确保数据实时一致性。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工具层：集成 Quartz 定时任务框架（实现到期提醒双端推送）、EasyExcel（网站端数据导入导出）、Logback（系统日志记录）、微信小程序开发 SDK（实现微信授权、模板消息推送等功能）等工具组件，支撑系统双端辅助功能实现。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 核心功能模块开发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会员管理模块：网站端支持会员信息批量导入导出、体测数据批量录入与分析；小程序端支持会员微信授权快速注册、个人信息修改、体测数据实时查看，体测数据采用折线图可视化展示变化趋势，双端数据实时同步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课程预约模块：网站端支持课程批量发布、教练排班调整、预约批量审核；小程序端支持会员按课程类型 / 教练 / 时间段筛选课程、一键预约，系统实时校验课程库存与预约冲突，采用数据库事务 + 乐观锁 + Redis 缓存机制解决并发预约问题，确保同一时段同一课程仅可被预约至库存上限，双端预约记录实时同步。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会员等级模块：网站端设计可配置规则引擎，支持管理员自定义等级划分（如青铜、白银、黄金会员）、升级条件（消费金额、累计打卡次数）与对应权益（课程折扣、免费体测次数）；小程序端实时展示会员等级、积分与升级进度，系统自动计算会员积分与等级并双端实时更新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智能提醒模块：网站端支持管理员配置提醒模板（到期提醒、课程提醒、活动通知）、选择推送渠道（网站消息、微信模板消息）；小程序端基于微信模板消息实现提醒推送，同时支持会员自定义提醒方式与时间（如课程开始前 1 小时提醒、会员到期前 3 天提醒），网站端同步展示提醒发送记录。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统计分析模块：网站端采用 ECharts 可视化组件，生成会员活跃度、课程销售排行、月度营收等多维度报表，支持报表导出与打印；小程序端简化展示核心数据（如个人消费统计、课程预约记录），为会员提供个性化数据参考。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双端数据同步模块：基于 RabbitMQ 消息队列设计数据同步机制，网站端与小程序端的操作数据（如会员信息修改、课程预约、消费记录）实时生成同步任务，通过接口推送至对应终端，同步日志实时记录，确保双端数据一致性与完整性，同步延迟≤500ms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4. 系统测试与优化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设计多维度双端协同测试方案，包括单元测试（针对核心算法、双端同步逻辑与工具类）、集成测试（验证模块间及双端间接口调用）、性能测试（采用 JMeter 模拟 100 并发用户测试双端响应时间与数据同步延迟）、兼容性测试（网站覆盖主流浏览器，小程序覆盖不同型号手机与微信版本）、用户体验测试（邀请健身房员工测试网站端、会员测试小程序端，收集操作反馈）。针对测试中发现的问题，优化系统性能（如优化 SQL 查询语句、调整 Redis 缓存策略、优化消息队列同步效率）与界面交互（简化双端操作流程、统一视觉设计风格）。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（二）研究思路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遵循 “需求驱动→设计先行→双端并行开发→测试优化→部署应用” 的工程化研究思路，具体步骤如下：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 1-4 周：完成文献调研（重点研读 Web 系统开发、微信小程序开发、会员管理系统设计相关中英文文献 30 篇以上）与实地调研，明确双端功能边界与非功能指标，编制需求规格说明书，完成用例建模与双端协同架构设计；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 5-8 周：进行数据库表结构设计与优化（采用三范式设计，建立合理索引提升查询效率，设计双端同步日志表确保数据一致性），搭建前后端及小程序开发环境，完成网站端页面框架开发与基础组件封装、小程序端页面原型设计与基础页面开发，实现双端注册、登录等基础功能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 9-12 周：并行开发网站端与小程序端核心业务模块，重点实现课程预约冲突检测算法、会员等级规则引擎、双端数据同步机制、定时提醒任务等，完成双端接口联调与数据同步测试，实现核心功能模块的集成；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 13-16 周：开展系统全面测试，包括双端性能测试、兼容性测试、数据同步一致性测试，记录测试结果并修复 bug，针对性能瓶颈进行优化（如数据库索引优化、缓存策略调整、消息队列参数优化），撰写测试报告；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 17-18 周：整理系统开发文档（含设计说明书、双端用户手册、接口文档、小程序上线审核指南），撰写毕业论文初稿，结合导师意见进行修改；</w:t>
            </w:r>
          </w:p>
          <w:p>
            <w:pPr>
              <w:spacing w:line="400" w:lineRule="exact"/>
              <w:ind w:firstLine="480" w:firstLineChars="200"/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第 19-20 周：完善系统功能与论文内容，进行论文定稿，准备开题答辩演示系统（含网站端与小程序端）与 PPT，完成最终答辩。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287" w:type="dxa"/>
            <w:gridSpan w:val="6"/>
          </w:tcPr>
          <w:p>
            <w:pPr>
              <w:numPr>
                <w:ilvl w:val="0"/>
                <w:numId w:val="1"/>
              </w:numPr>
              <w:spacing w:before="161" w:beforeLines="50" w:after="161" w:afterLines="50" w:line="440" w:lineRule="exact"/>
              <w:ind w:firstLine="482" w:firstLineChars="200"/>
              <w:jc w:val="left"/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lang w:val="en-US" w:eastAsia="zh-CN"/>
              </w:rPr>
              <w:t>实施方案及预期效果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（一）实施方案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 技术栈选型与理由</w:t>
            </w:r>
          </w:p>
          <w:tbl>
            <w:tblPr>
              <w:tblStyle w:val="5"/>
              <w:tblW w:w="0" w:type="auto"/>
              <w:tblInd w:w="-135" w:type="dxa"/>
              <w:tblBorders>
                <w:top w:val="none" w:color="auto" w:sz="0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52"/>
              <w:gridCol w:w="4046"/>
              <w:gridCol w:w="3603"/>
            </w:tblGrid>
            <w:tr>
              <w:tblPrEx>
                <w:tblBorders>
                  <w:top w:val="none" w:color="auto" w:sz="0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2F2F2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技术类别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2F2F2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选型方案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选型理由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网站端前端技术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Vue3+Element Plus+Vue Router+Vuex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Vue3 具备 Composition API 特性，便于代码复用与维护；Element Plus 组件库提供丰富的 Admin 端 UI 组件，降低网站端开发成本；Vue Router 与 Vuex 保障路由与状态管理的稳定性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微信小程序端技术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原生微信小程序 + Vant Weapp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原生框架适配微信平台特性，确保小程序运行流畅；Vant Weapp 组件库提供轻量化交互组件，提升会员端使用体验，符合小程序设计规范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后端技术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SpringBoot 2.7+Spring Security+MyBatis-Plus+RabbitMQ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SpringBoot 简化配置，提升开发效率；Spring Security 整合 JWT 实现双端身份认证；MyBatis-Plus 简化数据库操作，支持复杂查询；RabbitMQ 保障双端数据同步的实时性与可靠性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数据存储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MySQL 8.0+Redis 6.0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MySQL 支持事务与复杂查询，适配结构化数据存储；Redis 缓存热点数据，降低数据库压力，提升双端响应速度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工具组件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Quartz+EasyExcel+ECharts + 微信小程序 SDK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Quartz 支持复杂定时任务配置，实现双端提醒推送；EasyExcel 实现网站端大数据量导入导出；ECharts 提供丰富可视化图表，支撑网站端统计分析功能；微信小程序 SDK 实现授权登录、模板消息推送等核心功能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开发与测试工具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IntelliJ IDEA+Visual Studio Code + 微信开发者工具 + Postman+JMeter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IDEA 与 VS Code 分别适配前后端开发；微信开发者工具支持小程序开发调试；Postman 用于接口测试；JMeter 用于双端性能压力测试</w:t>
                  </w:r>
                </w:p>
              </w:tc>
            </w:tr>
          </w:tbl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 核心技术难点与解决方案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（1）双端数据实时同步问题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问题描述：网站端与小程序端同时操作同一数据（如会员预约课程、管理员调整课程库存）时，易出现数据不一致、同步延迟等问题；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解决方案：采用 “RabbitMQ 消息队列 + 乐观锁” 协同机制，双端操作数据时先通过乐观锁校验数据版本，操作成功后发送同步消息至消息队列，另一端监听消息并实时更新本地数据；设计数据同步日志表，记录每次同步操作的发起终端、时间、数据内容与结果，异常情况自动触发重试机制，确保双端数据一致性，同步延迟控制在 500ms 以内。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（2）课程预约并发冲突问题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问题描述：高峰期多个会员通过小程序端同时预约同一时段同一课程，或管理员通过网站端批量调整库存时，易出现超库存预约或重复预约问题；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解决方案：采用 “数据库事务 + 乐观锁 + Redis 缓存” 三重机制，在预约操作与库存调整时开启事务，课程库存表添加 version 字段，更新时校验版本号；通过 Redis 缓存课程实时库存，双端操作前先校验缓存库存，减少数据库访问压力；同时设置库存操作互斥锁，避免并发操作冲突。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（3）微信小程序授权与数据安全问题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问题描述：小程序端通过微信授权获取用户信息，需保障用户隐私安全与数据合规，同时需实现与网站端账号体系的打通；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解决方案：小程序端采用微信授权一键登录，获取用户微信唯一标识（openid），与网站端账号体系关联绑定，支持账号密码登录兜底；用户敏感信息（如手机号、身份证号）采用 AES 加密存储，传输过程采用 HTTPS 协议加密；严格遵循微信平台数据安全规范，不存储冗余用户信息，定期清理临时缓存数据。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（4）跨终端适配与交互一致性问题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问题描述：网站端（PC 端）与小程序端（移动端）屏幕尺寸差异大，需保证核心功能交互逻辑一致，同时适配不同设备操作习惯；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解决方案：制定统一的交互设计规范，核心功能（如课程预约、等级查询）操作流程保持一致；网站端采用响应式布局适配不同屏幕尺寸，小程序端针对移动端操作习惯优化交互（如简化表单、增加触摸操作反馈）；双端采用统一的视觉设计风格（色彩、字体、图标），提升用户体验一致性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 方案对比与创新点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（1）方案对比</w:t>
            </w:r>
          </w:p>
          <w:tbl>
            <w:tblPr>
              <w:tblStyle w:val="5"/>
              <w:tblW w:w="0" w:type="auto"/>
              <w:tblInd w:w="-135" w:type="dxa"/>
              <w:tblBorders>
                <w:top w:val="none" w:color="auto" w:sz="0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11"/>
              <w:gridCol w:w="2557"/>
              <w:gridCol w:w="1850"/>
              <w:gridCol w:w="3083"/>
            </w:tblGrid>
            <w:tr>
              <w:tblPrEx>
                <w:tblBorders>
                  <w:top w:val="none" w:color="auto" w:sz="0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2F2F2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both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对比维度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2F2F2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本研究方案（网站 + 微信小程序双端）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2F2F2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传统方案（单一网站 / 单一小程序）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优势分析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both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架构选型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双端协同 + 单体后端 + 消息队列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纯单体架构 / 单一终端架构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兼顾管理员运营效率与会员使用便捷性，双端数据实时同步，适配多场景需求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both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预约冲突解决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事务 + 乐观锁 + Redis 缓存 + 消息队列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仅数据库事务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提升并发处理能力，减少数据库压力，双端操作一致性提升 80%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both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数据同步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RabbitMQ 消息队列 + 同步日志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人工手动同步 / 定时批量同步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数据同步延迟≤500ms，异常可追溯，无需人工干预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both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用户体验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双端功能互补，交互一致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功能单一，交互适配单一终端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适配管理员与会员不同使用场景，操作便捷性提升 60%</w:t>
                  </w:r>
                </w:p>
              </w:tc>
            </w:tr>
          </w:tbl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（2）创新点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双端协同轻量化架构：采用 “一套后端 + 双端前端” 架构，后端接口复用率达 90% 以上，降低开发与维护成本，同时通过消息队列实现双端数据实时同步，兼顾效率与便捷性；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健康数据双端可视化联动：将会员体测数据与健身目标绑定，网站端支持管理员生成专业分析报表，小程序端以简洁折线图展示会员数据变化趋势，系统基于数据自动推荐适配课程，实现 “管理 + 服务 + 个性化推荐” 一体化；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小程序智能提醒精准触达：结合微信模板消息与用户行为习惯，支持会员自定义提醒场景（如课程开始、会员到期、积分达标）与时间，提醒触达率提升至 95% 以上，显著优化会员体验。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（二）预期效果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 功能效果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双端功能协同互补：网站端实现管理员高效运营管理（批量操作、复杂统计），小程序端实现会员便捷使用（快速预约、实时提醒），双端数据实时同步，覆盖会员全生命周期管理流程；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账号体系统一互通：支持微信授权快速登录与账号密码登录，网站端与小程序端账号一键绑定，数据无缝流转；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核心功能完整覆盖：实现会员管理、课程预约、消费统计、等级管理、智能提醒、统计分析等核心功能，满足健身房运营与会员使用的双重需求。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 性能指标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响应速度：网站端与小程序端核心功能（预约、查询、信息修改）响应时间≤1 秒，数据统计报表生成时间≤3 秒；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数据同步：双端数据同步延迟≤500ms，同步成功率 100%，异常情况自动重试；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并发能力：支持 100 人同时通过小程序端预约课程，冲突检测准确率 100%，无超库存预约问题；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稳定性：系统连续运行 72 小时无故障，数据存储准确率 100%，无数据丢失或错乱；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兼容性：网站端适配 Chrome、Firefox、Edge 等主流浏览器，小程序端适配微信 iOS/Android 全版本，界面显示正常无错乱。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 应用价值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对健身房：减少人工管理成本 30% 以上，会员留存率提升 15%-20%，运营效率显著提升，小程序端可作为引流入口，拓展会员获取渠道；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对会员：无需下载 APP，通过微信小程序即可快速完成核心操作，网站端支持详细数据查询与分析，满足不同场景使用需求，健身体验大幅优化；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推广前景：系统可适配不同类型中小型健身机构，部署成本低（仅需普通云服务器）、易操作，具备广泛推广价值，可形成标准化双端协同解决方案。</w:t>
            </w:r>
          </w:p>
          <w:p>
            <w:pPr>
              <w:spacing w:line="400" w:lineRule="exact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line="320" w:lineRule="atLeas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287" w:type="dxa"/>
            <w:gridSpan w:val="6"/>
          </w:tcPr>
          <w:p>
            <w:pPr>
              <w:numPr>
                <w:ilvl w:val="0"/>
                <w:numId w:val="1"/>
              </w:numPr>
              <w:spacing w:before="161" w:beforeLines="50" w:after="161" w:afterLines="50" w:line="440" w:lineRule="exact"/>
              <w:ind w:firstLine="482" w:firstLineChars="200"/>
              <w:jc w:val="left"/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可行性分析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（一）技术可行性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技术成熟度：所选 Vue3、SpringBoot、微信小程序原生框架等技术均为开源主流技术，社区活跃，资料丰富，双端协同开发存在大量成熟案例可参考，技术风险低；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开发能力匹配：本人已系统学习 Web 开发、数据库设计、Java 编程等专业核心课程，熟练掌握 Vue 框架与 SpringBoot 开发技能，曾独立完成小型图书管理系统（Web 端）开发，具备扎实的前后端开发基础；微信小程序开发可通过官方文档自学、在线教程实操快速掌握，结合现有编程能力可完成双端协同系统开发。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开发环境可满足：开发阶段可使用个人高性能笔记本电脑搭建开发与测试环境，支持开发与测试工作，微信开发者工具提供免费调试环境，可利用阿里云学生服务器进行部署测试，满足双端系统开发与运行需求。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（二）经济可行性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开发成本低：系统基于开源技术栈开发，无需支付软件授权费用；硬件方面，开发阶段</w:t>
            </w:r>
            <w:r>
              <w:rPr>
                <w:rFonts w:hint="eastAsia"/>
                <w:sz w:val="24"/>
                <w:lang w:val="en-US" w:eastAsia="zh-CN"/>
              </w:rPr>
              <w:t>使用个人电脑即可完成</w:t>
            </w:r>
            <w:r>
              <w:rPr>
                <w:rFonts w:hint="eastAsia"/>
                <w:sz w:val="24"/>
              </w:rPr>
              <w:t>，部署阶段仅需普通云服务器（4 核 8G 内存，月租金约 100 元），小程序上线无需额外服务器成本，总成本可控</w:t>
            </w:r>
            <w:r>
              <w:rPr>
                <w:rFonts w:hint="eastAsia"/>
                <w:sz w:val="24"/>
                <w:lang w:val="en-US" w:eastAsia="zh-CN"/>
              </w:rPr>
              <w:t>且性价比高</w:t>
            </w:r>
            <w:r>
              <w:rPr>
                <w:rFonts w:hint="eastAsia"/>
                <w:sz w:val="24"/>
              </w:rPr>
              <w:t>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经济效益显著：系统部署后可帮助健身房减少人工成本（如减少 1 名专职管理员，月节省工资 4000-6000 元），同时通过小程序引流与会员留存提升，间接增加营收，具备良好的经济回报潜力。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（三）法律可行性</w:t>
            </w:r>
            <w:bookmarkStart w:id="0" w:name="_GoBack"/>
            <w:bookmarkEnd w:id="0"/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据合规：系统设计严格遵循《个人信息保护法》与微信平台数据安全规范，对会员敏感数据进行加密存储与权限管控，采集数据前获取用户授权，小程序端用户信息获取符合微信平台审核要求，避免数据泄露与滥用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知识产权：系统开发过程中独立设计，不涉及抄袭或侵权第三方软件，开发完成后将申请软件著作权，明确知识产权归属；小程序上线将严格遵守微信平台运营规范，避免侵权风险；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软件使用：所用开发工具与组件均为开源或正版授权，符合相关法律法规要求。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（四）社会与环境可行性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社会价值：系统助力中小型健身机构数字化转型，通过双端协同提升行业整体运营水平，促进健身行业规范发展；同时优化会员健身体验，推动全民健康理念普及，小程序端的便捷性可降低会员使用门槛，吸引更多人参与健身；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环境影响：系统为纯软件产品，部署与运行过程中无污染物排放，能耗低（云服务器日均耗电量≤5 度），符合绿色环保理念；</w:t>
            </w:r>
          </w:p>
          <w:p>
            <w:pPr>
              <w:spacing w:line="400" w:lineRule="exact"/>
              <w:ind w:firstLine="480" w:firstLineChars="200"/>
              <w:rPr>
                <w:rFonts w:hint="eastAsia" w:ascii="Times New Roman" w:hAnsi="Times New Roman"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可持续性：系统采用模块化设计，支持后续功能扩展与技术升级，可长期适配健身行业发展需求与微信平台更新迭代。</w:t>
            </w:r>
          </w:p>
          <w:p>
            <w:pPr>
              <w:adjustRightInd w:val="0"/>
              <w:snapToGrid w:val="0"/>
              <w:spacing w:line="320" w:lineRule="atLeast"/>
              <w:jc w:val="center"/>
              <w:rPr>
                <w:rFonts w:hint="eastAsia" w:ascii="Times New Roman" w:hAnsi="Times New Roman"/>
                <w:color w:val="FF0000"/>
                <w:sz w:val="24"/>
              </w:rPr>
            </w:pPr>
          </w:p>
          <w:p>
            <w:pPr>
              <w:adjustRightInd w:val="0"/>
              <w:snapToGrid w:val="0"/>
              <w:spacing w:line="320" w:lineRule="atLeast"/>
              <w:jc w:val="center"/>
              <w:rPr>
                <w:rFonts w:hint="eastAsia" w:ascii="Times New Roman" w:hAnsi="Times New Roman"/>
                <w:color w:val="FF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287" w:type="dxa"/>
            <w:gridSpan w:val="6"/>
          </w:tcPr>
          <w:p>
            <w:pPr>
              <w:numPr>
                <w:ilvl w:val="0"/>
                <w:numId w:val="1"/>
              </w:numPr>
              <w:adjustRightInd/>
              <w:snapToGrid/>
              <w:spacing w:before="161" w:beforeLines="50" w:after="161" w:afterLines="50" w:line="440" w:lineRule="exact"/>
              <w:ind w:firstLine="482" w:firstLineChars="200"/>
              <w:jc w:val="left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主要参考文献 (8-10篇)</w:t>
            </w:r>
            <w:r>
              <w:commentReference w:id="2"/>
            </w:r>
          </w:p>
          <w:p>
            <w:pPr>
              <w:spacing w:line="360" w:lineRule="auto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[1] 张龙. SpringBoot 实战教程 [M]. 北京：机械工业出版社，2020：45-89.</w:t>
            </w:r>
            <w:r>
              <w:rPr>
                <w:rFonts w:hint="eastAsia"/>
                <w:szCs w:val="21"/>
                <w:lang w:eastAsia="zh-CN"/>
              </w:rPr>
              <w:br w:type="textWrapping"/>
            </w:r>
            <w:r>
              <w:rPr>
                <w:rFonts w:hint="eastAsia"/>
                <w:szCs w:val="21"/>
                <w:lang w:eastAsia="zh-CN"/>
              </w:rPr>
              <w:t>[2] 尤雨溪. Vue.js 设计与实现 [M]. 北京：人民邮电出版社，2021：78-123.</w:t>
            </w:r>
            <w:r>
              <w:rPr>
                <w:rFonts w:hint="eastAsia"/>
                <w:szCs w:val="21"/>
                <w:lang w:eastAsia="zh-CN"/>
              </w:rPr>
              <w:br w:type="textWrapping"/>
            </w:r>
            <w:r>
              <w:rPr>
                <w:rFonts w:hint="eastAsia"/>
                <w:szCs w:val="21"/>
                <w:lang w:eastAsia="zh-CN"/>
              </w:rPr>
              <w:t>[3] 腾讯科技。微信小程序开发实战 [M]. 北京：清华大学出版社，2022：30-85.</w:t>
            </w:r>
            <w:r>
              <w:rPr>
                <w:rFonts w:hint="eastAsia"/>
                <w:szCs w:val="21"/>
                <w:lang w:eastAsia="zh-CN"/>
              </w:rPr>
              <w:br w:type="textWrapping"/>
            </w:r>
            <w:r>
              <w:rPr>
                <w:rFonts w:hint="eastAsia"/>
                <w:szCs w:val="21"/>
                <w:lang w:eastAsia="zh-CN"/>
              </w:rPr>
              <w:t>[4] 王珊，萨师煊。数据库系统概论（第 5 版）[M]. 北京：高等教育出版社，2014：102-156.</w:t>
            </w:r>
            <w:r>
              <w:rPr>
                <w:rFonts w:hint="eastAsia"/>
                <w:szCs w:val="21"/>
                <w:lang w:eastAsia="zh-CN"/>
              </w:rPr>
              <w:br w:type="textWrapping"/>
            </w:r>
            <w:r>
              <w:rPr>
                <w:rFonts w:hint="eastAsia"/>
                <w:szCs w:val="21"/>
                <w:lang w:eastAsia="zh-CN"/>
              </w:rPr>
              <w:t>[5] 李刚。轻量级 Java EE 企业应用实战 [M]. 北京：电子工业出版社，2022：130-187.</w:t>
            </w:r>
            <w:r>
              <w:rPr>
                <w:rFonts w:hint="eastAsia"/>
                <w:szCs w:val="21"/>
                <w:lang w:eastAsia="zh-CN"/>
              </w:rPr>
              <w:br w:type="textWrapping"/>
            </w:r>
            <w:r>
              <w:rPr>
                <w:rFonts w:hint="eastAsia"/>
                <w:szCs w:val="21"/>
                <w:lang w:eastAsia="zh-CN"/>
              </w:rPr>
              <w:t>[6] 陈皓。分布式服务架构：原理、设计与实战 [M]. 北京：机械工业出版社，2019：89-134.</w:t>
            </w:r>
            <w:r>
              <w:rPr>
                <w:rFonts w:hint="eastAsia"/>
                <w:szCs w:val="21"/>
                <w:lang w:eastAsia="zh-CN"/>
              </w:rPr>
              <w:br w:type="textWrapping"/>
            </w:r>
            <w:r>
              <w:rPr>
                <w:rFonts w:hint="eastAsia"/>
                <w:szCs w:val="21"/>
                <w:lang w:eastAsia="zh-CN"/>
              </w:rPr>
              <w:t>[7] 周志明。深入理解 Java 虚拟机（第 3 版）[M]. 北京：机械工业出版社，2020：150-203.</w:t>
            </w:r>
            <w:r>
              <w:rPr>
                <w:rFonts w:hint="eastAsia"/>
                <w:szCs w:val="21"/>
                <w:lang w:eastAsia="zh-CN"/>
              </w:rPr>
              <w:br w:type="textWrapping"/>
            </w:r>
            <w:r>
              <w:rPr>
                <w:rFonts w:hint="eastAsia"/>
                <w:szCs w:val="21"/>
                <w:lang w:eastAsia="zh-CN"/>
              </w:rPr>
              <w:t>[8] Rod Johnson. Expert One-on-One J2EE Design and Development [M]. USA：Wrox Press，2002：56-98.</w:t>
            </w:r>
            <w:r>
              <w:rPr>
                <w:rFonts w:hint="eastAsia"/>
                <w:szCs w:val="21"/>
                <w:lang w:eastAsia="zh-CN"/>
              </w:rPr>
              <w:br w:type="textWrapping"/>
            </w:r>
            <w:r>
              <w:rPr>
                <w:rFonts w:hint="eastAsia"/>
                <w:szCs w:val="21"/>
                <w:lang w:eastAsia="zh-CN"/>
              </w:rPr>
              <w:t>[9] Joshua Bloch. Effective Java（第 3 版）[M]. USA：Addison-Wesley Professional，2018：72-115.</w:t>
            </w:r>
            <w:r>
              <w:rPr>
                <w:rFonts w:hint="eastAsia"/>
                <w:szCs w:val="21"/>
                <w:lang w:eastAsia="zh-CN"/>
              </w:rPr>
              <w:br w:type="textWrapping"/>
            </w:r>
            <w:r>
              <w:rPr>
                <w:rFonts w:hint="eastAsia"/>
                <w:szCs w:val="21"/>
                <w:lang w:eastAsia="zh-CN"/>
              </w:rPr>
              <w:t>[10] Martin Fowler. Refactoring: Improving the Design of Existing Code [M]. USA：Addison-Wesley Professional，2018：45-87.</w:t>
            </w:r>
            <w:r>
              <w:rPr>
                <w:rFonts w:hint="eastAsia"/>
                <w:szCs w:val="21"/>
                <w:lang w:eastAsia="zh-CN"/>
              </w:rPr>
              <w:br w:type="textWrapping"/>
            </w:r>
            <w:r>
              <w:rPr>
                <w:rFonts w:hint="eastAsia"/>
                <w:szCs w:val="21"/>
                <w:lang w:eastAsia="zh-CN"/>
              </w:rPr>
              <w:t>[11] 刘军。健身房管理系统的设计与实现 [J]. 计算机工程与应用，2020，56（S1）：234-238.</w:t>
            </w:r>
            <w:r>
              <w:rPr>
                <w:rFonts w:hint="eastAsia"/>
                <w:szCs w:val="21"/>
                <w:lang w:eastAsia="zh-CN"/>
              </w:rPr>
              <w:br w:type="textWrapping"/>
            </w:r>
            <w:r>
              <w:rPr>
                <w:rFonts w:hint="eastAsia"/>
                <w:szCs w:val="21"/>
                <w:lang w:eastAsia="zh-CN"/>
              </w:rPr>
              <w:t>[12] 张明。基于 Vue 和 SpringBoot 的会员管理系统开发 [J]. 信息技术，2021，45（8）：120-124.</w:t>
            </w:r>
            <w:r>
              <w:rPr>
                <w:rFonts w:hint="eastAsia"/>
                <w:szCs w:val="21"/>
                <w:lang w:eastAsia="zh-CN"/>
              </w:rPr>
              <w:br w:type="textWrapping"/>
            </w:r>
            <w:r>
              <w:rPr>
                <w:rFonts w:hint="eastAsia"/>
                <w:szCs w:val="21"/>
                <w:lang w:eastAsia="zh-CN"/>
              </w:rPr>
              <w:t>[13] 李娟。基于规则引擎的会员等级管理系统设计 [J]. 计算机技术与发展，2022，32（5）：189-193.</w:t>
            </w:r>
            <w:r>
              <w:rPr>
                <w:rFonts w:hint="eastAsia"/>
                <w:szCs w:val="21"/>
                <w:lang w:eastAsia="zh-CN"/>
              </w:rPr>
              <w:br w:type="textWrapping"/>
            </w:r>
            <w:r>
              <w:rPr>
                <w:rFonts w:hint="eastAsia"/>
                <w:szCs w:val="21"/>
                <w:lang w:eastAsia="zh-CN"/>
              </w:rPr>
              <w:t>[14] 王磊。高并发场景下预约系统的设计与实现 [J]. 计算机应用与软件，2023，40（2）：105-110.</w:t>
            </w:r>
            <w:r>
              <w:rPr>
                <w:rFonts w:hint="eastAsia"/>
                <w:szCs w:val="21"/>
                <w:lang w:eastAsia="zh-CN"/>
              </w:rPr>
              <w:br w:type="textWrapping"/>
            </w:r>
            <w:r>
              <w:rPr>
                <w:rFonts w:hint="eastAsia"/>
                <w:szCs w:val="21"/>
                <w:lang w:eastAsia="zh-CN"/>
              </w:rPr>
              <w:t>[15] 陈曦。基于响应式布局的 Web 系统设计与开发 [J]. 电子技术与软件工程，2022（11）：56-59.</w:t>
            </w:r>
            <w:r>
              <w:rPr>
                <w:rFonts w:hint="eastAsia"/>
                <w:szCs w:val="21"/>
                <w:lang w:eastAsia="zh-CN"/>
              </w:rPr>
              <w:br w:type="textWrapping"/>
            </w:r>
            <w:r>
              <w:rPr>
                <w:rFonts w:hint="eastAsia"/>
                <w:szCs w:val="21"/>
                <w:lang w:eastAsia="zh-CN"/>
              </w:rPr>
              <w:t>[16] 刘伟。微信小程序与 Web 系统数据同步方案研究 [J]. 计算机工程与科学，2023，45（S1）：98-103.</w:t>
            </w:r>
            <w:r>
              <w:rPr>
                <w:rFonts w:hint="eastAsia"/>
                <w:szCs w:val="21"/>
                <w:lang w:eastAsia="zh-CN"/>
              </w:rPr>
              <w:br w:type="textWrapping"/>
            </w:r>
            <w:r>
              <w:rPr>
                <w:rFonts w:hint="eastAsia"/>
                <w:szCs w:val="21"/>
                <w:lang w:eastAsia="zh-CN"/>
              </w:rPr>
              <w:t>[17] Michael Froehlich. Web Application Development with Vue.js and Spring Boot [M]. USA：Packt Publishing，2021：90-135.</w:t>
            </w:r>
            <w:r>
              <w:rPr>
                <w:rFonts w:hint="eastAsia"/>
                <w:szCs w:val="21"/>
                <w:lang w:eastAsia="zh-CN"/>
              </w:rPr>
              <w:br w:type="textWrapping"/>
            </w:r>
            <w:r>
              <w:rPr>
                <w:rFonts w:hint="eastAsia"/>
                <w:szCs w:val="21"/>
                <w:lang w:eastAsia="zh-CN"/>
              </w:rPr>
              <w:t>[18] Wang Y, Li J. Design and Implementation of WeChat Mini Program Based on User-Centric Fitness Service [J]. Journal of Web Engineering, 2022, 21 (3): 678-695.</w:t>
            </w:r>
          </w:p>
          <w:p>
            <w:pPr>
              <w:adjustRightInd w:val="0"/>
              <w:snapToGrid w:val="0"/>
              <w:spacing w:line="320" w:lineRule="atLeast"/>
              <w:jc w:val="both"/>
              <w:rPr>
                <w:rFonts w:hint="eastAsia" w:ascii="Times New Roman" w:hAnsi="Times New Roman" w:cs="Times New Roman"/>
                <w:color w:val="FF0000"/>
                <w:sz w:val="24"/>
                <w:lang w:eastAsia="zh-CN"/>
              </w:rPr>
            </w:pPr>
          </w:p>
          <w:p>
            <w:pPr>
              <w:adjustRightInd w:val="0"/>
              <w:snapToGrid w:val="0"/>
              <w:spacing w:line="320" w:lineRule="atLeast"/>
              <w:jc w:val="center"/>
              <w:rPr>
                <w:rFonts w:hint="eastAsia" w:ascii="Times New Roman" w:hAnsi="Times New Roman" w:cs="Times New Roman"/>
                <w:color w:val="FF0000"/>
                <w:sz w:val="24"/>
                <w:lang w:eastAsia="zh-CN"/>
              </w:rPr>
            </w:pPr>
          </w:p>
          <w:p>
            <w:pPr>
              <w:adjustRightInd w:val="0"/>
              <w:snapToGrid w:val="0"/>
              <w:spacing w:line="320" w:lineRule="atLeast"/>
              <w:jc w:val="center"/>
              <w:rPr>
                <w:rFonts w:hint="eastAsia" w:ascii="Times New Roman" w:hAnsi="Times New Roman"/>
                <w:color w:val="FF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8" w:hRule="atLeast"/>
        </w:trPr>
        <w:tc>
          <w:tcPr>
            <w:tcW w:w="9287" w:type="dxa"/>
            <w:gridSpan w:val="6"/>
          </w:tcPr>
          <w:p>
            <w:pPr>
              <w:numPr>
                <w:ilvl w:val="0"/>
                <w:numId w:val="1"/>
              </w:numPr>
              <w:spacing w:before="161" w:beforeLines="50" w:after="161" w:afterLines="50" w:line="440" w:lineRule="exact"/>
              <w:ind w:firstLine="482" w:firstLineChars="200"/>
              <w:jc w:val="left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计划进度</w:t>
            </w:r>
          </w:p>
          <w:tbl>
            <w:tblPr>
              <w:tblStyle w:val="5"/>
              <w:tblW w:w="0" w:type="auto"/>
              <w:tblInd w:w="-135" w:type="dxa"/>
              <w:tblBorders>
                <w:top w:val="none" w:color="auto" w:sz="0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79"/>
              <w:gridCol w:w="5001"/>
              <w:gridCol w:w="2321"/>
            </w:tblGrid>
            <w:tr>
              <w:tblPrEx>
                <w:tblBorders>
                  <w:top w:val="none" w:color="auto" w:sz="0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2F2F2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时间周期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2F2F2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具体任务内容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产出物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第 1-2 周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文献调研（阅读 Web 系统、微信小程序、会员管理、健身行业信息化相关文献 30 篇以上，含 5 篇英文文献），确定研究方向；实地访谈 3 家健身房，开展用户需求调研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文献综述、调研问卷报告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第 3-4 周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整理调研数据，明确双端功能与非功能需求，绘制用例图、类图、时序图，编制需求规格说明书；完成系统双端协同架构设计与技术方案选型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需求规格说明书、系统架构设计图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第 5-6 周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进行数据库设计，包括核心数据表、双端同步日志表结构设计、索引设计、数据关系建模；搭建前后端及小程序开发环境，配置开发工具与依赖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数据库设计说明书、开发环境配置文档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第 7-8 周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开发网站端页面框架与基础组件，实现管理员登录、会员列表展示等基础功能；开发小程序端页面原型与基础页面，实现微信授权登录、首页展示功能；完成后端项目搭建与基础接口开发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网站端基础页面、小程序端基础原型、后端项目框架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第 9-10 周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开发网站端会员管理、课程管理模块，实现批量导入导出、课程发布等功能；开发小程序端个人中心、课程列表模块，实现信息查询、课程筛选功能；完成数据库交互层开发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网站端核心模块代码、小程序端核心模块代码、数据库交互工具类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第 11-12 周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开发双端课程预约、会员等级、智能提醒模块，重点实现预约冲突检测、等级规则引擎、双端数据同步机制；完成双端接口联调与数据同步测试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双端核心功能代码、接口联调测试报告、数据同步测试报告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第 13-14 周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开展单元测试、集成测试与双端性能测试，模拟 100 并发用户场景测试系统响应速度与数据同步稳定性；修复代码 bug，优化双端交互体验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单元测试报告、性能测试报告、bug 修复记录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第 15-16 周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针对测试问题优化系统性能（SQL 优化、缓存策略调整、消息队列参数优化）；完善双端界面交互与视觉设计；撰写系统测试报告与小程序上线审核材料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系统优化记录、测试报告、小程序上线审核指南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第 17-18 周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整理系统开发文档（设计说明书、双端用户手册、接口文档）；撰写毕业论文初稿，提交导师审核并根据意见修改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开发文档合集、毕业论文初稿</w:t>
                  </w:r>
                </w:p>
              </w:tc>
            </w:tr>
            <w:tr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第 19-20 周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修改完善毕业论文，完成定稿；制作开题答辩 PPT，调试双端演示系统；进行预答辩，优化答辩内容与演示流程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90" w:type="dxa"/>
                    <w:left w:w="135" w:type="dxa"/>
                    <w:bottom w:w="90" w:type="dxa"/>
                    <w:right w:w="135" w:type="dxa"/>
                  </w:tcMar>
                  <w:vAlign w:val="center"/>
                </w:tcPr>
                <w:p>
                  <w:pPr>
                    <w:spacing w:line="400" w:lineRule="exact"/>
                    <w:ind w:firstLine="480" w:firstLineChars="20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毕业论文定稿、答辩 PPT、双端演示系统</w:t>
                  </w:r>
                </w:p>
              </w:tc>
            </w:tr>
          </w:tbl>
          <w:p>
            <w:pPr>
              <w:spacing w:line="400" w:lineRule="exact"/>
              <w:ind w:firstLine="420" w:firstLineChars="200"/>
              <w:rPr>
                <w:sz w:val="24"/>
              </w:rPr>
            </w:pPr>
            <w:r>
              <w:commentReference w:id="3"/>
            </w:r>
          </w:p>
          <w:p>
            <w:pPr>
              <w:adjustRightInd w:val="0"/>
              <w:snapToGrid w:val="0"/>
              <w:spacing w:line="320" w:lineRule="atLeast"/>
              <w:jc w:val="center"/>
            </w:pPr>
          </w:p>
          <w:p>
            <w:pPr>
              <w:adjustRightInd w:val="0"/>
              <w:snapToGrid w:val="0"/>
              <w:spacing w:line="320" w:lineRule="atLeast"/>
              <w:jc w:val="center"/>
            </w:pPr>
          </w:p>
          <w:p>
            <w:pPr>
              <w:adjustRightInd w:val="0"/>
              <w:snapToGrid w:val="0"/>
              <w:spacing w:line="320" w:lineRule="atLeast"/>
              <w:jc w:val="center"/>
            </w:pPr>
          </w:p>
          <w:p>
            <w:pPr>
              <w:adjustRightInd w:val="0"/>
              <w:snapToGrid w:val="0"/>
              <w:spacing w:line="320" w:lineRule="atLeast"/>
              <w:jc w:val="center"/>
            </w:pPr>
          </w:p>
          <w:p>
            <w:pPr>
              <w:adjustRightInd w:val="0"/>
              <w:snapToGrid w:val="0"/>
              <w:spacing w:line="320" w:lineRule="atLeast"/>
              <w:jc w:val="both"/>
            </w:pPr>
          </w:p>
          <w:p>
            <w:pPr>
              <w:adjustRightInd w:val="0"/>
              <w:snapToGrid w:val="0"/>
              <w:spacing w:line="320" w:lineRule="atLeas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287" w:type="dxa"/>
            <w:gridSpan w:val="6"/>
          </w:tcPr>
          <w:p>
            <w:pPr>
              <w:numPr>
                <w:ilvl w:val="0"/>
                <w:numId w:val="1"/>
              </w:numPr>
              <w:spacing w:before="161" w:beforeLines="50" w:after="161" w:afterLines="50" w:line="440" w:lineRule="exact"/>
              <w:ind w:firstLine="482" w:firstLineChars="200"/>
              <w:jc w:val="left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指导教师意见</w:t>
            </w:r>
          </w:p>
          <w:p>
            <w:pPr>
              <w:spacing w:line="400" w:lineRule="exact"/>
              <w:ind w:firstLine="1400" w:firstLineChars="5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8"/>
                <w:szCs w:val="28"/>
                <w:lang w:val="en-US" w:eastAsia="zh-CN"/>
              </w:rPr>
              <w:t>同意开题/不同意开题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             </w:t>
            </w:r>
          </w:p>
          <w:p>
            <w:pPr>
              <w:adjustRightInd w:val="0"/>
              <w:snapToGrid w:val="0"/>
              <w:spacing w:line="320" w:lineRule="atLeast"/>
              <w:jc w:val="right"/>
              <w:rPr>
                <w:rFonts w:ascii="Times New Roman" w:hAnsi="Times New Roman" w:eastAsia="黑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黑体"/>
                <w:color w:val="00000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黑体"/>
                <w:color w:val="000000"/>
                <w:sz w:val="24"/>
                <w:szCs w:val="24"/>
              </w:rPr>
              <w:t>　　指导教师</w:t>
            </w:r>
            <w:r>
              <w:rPr>
                <w:rFonts w:hint="eastAsia" w:eastAsia="黑体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ascii="Times New Roman" w:hAnsi="Times New Roman" w:eastAsia="黑体"/>
                <w:color w:val="000000"/>
                <w:sz w:val="24"/>
                <w:szCs w:val="24"/>
              </w:rPr>
              <w:t>签名</w:t>
            </w:r>
            <w:r>
              <w:rPr>
                <w:rFonts w:hint="eastAsia" w:eastAsia="黑体"/>
                <w:color w:val="000000"/>
                <w:sz w:val="24"/>
                <w:szCs w:val="24"/>
                <w:lang w:eastAsia="zh-CN"/>
              </w:rPr>
              <w:t>）</w:t>
            </w:r>
            <w:r>
              <w:rPr>
                <w:rFonts w:ascii="Times New Roman" w:hAnsi="Times New Roman" w:eastAsia="黑体"/>
                <w:color w:val="000000"/>
                <w:sz w:val="24"/>
                <w:szCs w:val="24"/>
              </w:rPr>
              <w:t>：　　</w:t>
            </w:r>
            <w:r>
              <w:rPr>
                <w:rFonts w:hint="eastAsia" w:ascii="仿宋_GB2312" w:eastAsia="仿宋_GB2312"/>
                <w:color w:val="FF0000"/>
                <w:sz w:val="28"/>
                <w:szCs w:val="28"/>
                <w:lang w:val="en-US" w:eastAsia="zh-CN"/>
              </w:rPr>
              <w:t>电子签名</w:t>
            </w:r>
            <w:r>
              <w:rPr>
                <w:rFonts w:ascii="Times New Roman" w:hAnsi="Times New Roman" w:eastAsia="黑体"/>
                <w:color w:val="000000"/>
                <w:sz w:val="24"/>
                <w:szCs w:val="24"/>
              </w:rPr>
              <w:t xml:space="preserve">　　　 　         </w:t>
            </w:r>
          </w:p>
          <w:p>
            <w:pPr>
              <w:adjustRightInd w:val="0"/>
              <w:snapToGrid w:val="0"/>
              <w:spacing w:line="320" w:lineRule="atLeast"/>
              <w:jc w:val="right"/>
              <w:rPr>
                <w:rFonts w:hint="eastAsia" w:ascii="Times New Roman" w:hAnsi="Times New Roman" w:eastAsia="黑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000000"/>
                <w:sz w:val="24"/>
                <w:szCs w:val="24"/>
              </w:rPr>
              <w:t>yyyy年MM月dd日</w:t>
            </w:r>
          </w:p>
          <w:p>
            <w:pPr>
              <w:adjustRightInd w:val="0"/>
              <w:snapToGrid w:val="0"/>
              <w:spacing w:line="320" w:lineRule="atLeast"/>
              <w:jc w:val="right"/>
              <w:rPr>
                <w:rFonts w:hint="eastAsia" w:ascii="Times New Roman" w:hAnsi="Times New Roman" w:eastAsia="黑体"/>
                <w:color w:val="000000"/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line="320" w:lineRule="atLeast"/>
              <w:jc w:val="right"/>
              <w:rPr>
                <w:rFonts w:hint="eastAsia" w:ascii="Times New Roman" w:hAnsi="Times New Roman" w:eastAsia="黑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287" w:type="dxa"/>
            <w:gridSpan w:val="6"/>
          </w:tcPr>
          <w:p>
            <w:pPr>
              <w:numPr>
                <w:ilvl w:val="0"/>
                <w:numId w:val="1"/>
              </w:numPr>
              <w:spacing w:before="161" w:beforeLines="50" w:after="161" w:afterLines="50" w:line="440" w:lineRule="exact"/>
              <w:ind w:firstLine="482" w:firstLineChars="200"/>
              <w:jc w:val="left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指导</w:t>
            </w:r>
            <w:r>
              <w:rPr>
                <w:rFonts w:hint="eastAsia" w:cs="Times New Roman"/>
                <w:b/>
                <w:bCs/>
                <w:sz w:val="24"/>
                <w:szCs w:val="24"/>
                <w:lang w:val="en-US" w:eastAsia="zh-CN"/>
              </w:rPr>
              <w:t>小组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意见</w:t>
            </w:r>
          </w:p>
          <w:p>
            <w:pPr>
              <w:spacing w:line="400" w:lineRule="exact"/>
              <w:ind w:firstLine="480" w:firstLineChars="20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4"/>
                <w:szCs w:val="24"/>
              </w:rPr>
              <w:t>（对本课题的深度、广度及工作量的意见及开题是否通过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红色文字删除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4"/>
                <w:szCs w:val="24"/>
              </w:rPr>
              <w:t>）</w:t>
            </w:r>
          </w:p>
          <w:p>
            <w:pPr>
              <w:spacing w:line="400" w:lineRule="exact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US" w:eastAsia="zh-CN"/>
              </w:rPr>
              <w:t>参考模板：</w:t>
            </w:r>
            <w:r>
              <w:rPr>
                <w:rFonts w:hint="eastAsia" w:ascii="Times New Roman" w:hAnsi="Times New Roman" w:cs="Times New Roman"/>
                <w:sz w:val="24"/>
              </w:rPr>
              <w:t>该开题报告清楚地描述了选题背景和意义，满足复杂工程的要求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，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具有一定的</w:t>
            </w:r>
            <w:r>
              <w:rPr>
                <w:rFonts w:hint="eastAsia" w:cs="Times New Roman"/>
                <w:sz w:val="24"/>
                <w:lang w:val="en-US" w:eastAsia="zh-CN"/>
              </w:rPr>
              <w:t>理论意义（或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实用价值</w:t>
            </w:r>
            <w:r>
              <w:rPr>
                <w:rFonts w:hint="eastAsia" w:cs="Times New Roman"/>
                <w:sz w:val="24"/>
                <w:lang w:val="en-US"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；本选题是学生所学专业知识的延续，符合学生专业发展方向。</w:t>
            </w:r>
            <w:r>
              <w:rPr>
                <w:rFonts w:hint="eastAsia" w:ascii="Times New Roman" w:hAnsi="Times New Roman" w:cs="Times New Roman"/>
                <w:color w:val="FF0000"/>
                <w:sz w:val="24"/>
              </w:rPr>
              <w:t>某某</w:t>
            </w:r>
            <w:r>
              <w:rPr>
                <w:rFonts w:hint="eastAsia" w:cs="Times New Roman"/>
                <w:sz w:val="24"/>
                <w:lang w:val="en-US" w:eastAsia="zh-CN"/>
              </w:rPr>
              <w:t>研究</w:t>
            </w:r>
            <w:r>
              <w:rPr>
                <w:rFonts w:hint="eastAsia" w:ascii="Times New Roman" w:hAnsi="Times New Roman" w:cs="Times New Roman"/>
                <w:sz w:val="24"/>
              </w:rPr>
              <w:t>方法可行，计划合理，难度合适，学生能够在预定时间内完成该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毕业</w:t>
            </w:r>
            <w:r>
              <w:rPr>
                <w:rFonts w:hint="eastAsia" w:cs="Times New Roman"/>
                <w:sz w:val="24"/>
                <w:lang w:val="en-US" w:eastAsia="zh-CN"/>
              </w:rPr>
              <w:t>论文</w:t>
            </w:r>
            <w:r>
              <w:rPr>
                <w:rFonts w:hint="eastAsia" w:ascii="Times New Roman" w:hAnsi="Times New Roman" w:cs="Times New Roman"/>
                <w:sz w:val="24"/>
              </w:rPr>
              <w:t>的工作。</w:t>
            </w:r>
          </w:p>
          <w:p>
            <w:pPr>
              <w:adjustRightInd w:val="0"/>
              <w:snapToGrid w:val="0"/>
              <w:spacing w:line="320" w:lineRule="atLeast"/>
              <w:jc w:val="center"/>
              <w:rPr>
                <w:rFonts w:hint="eastAsia" w:cs="Times New Roman"/>
                <w:sz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</w:t>
            </w:r>
          </w:p>
          <w:p>
            <w:pPr>
              <w:adjustRightInd w:val="0"/>
              <w:snapToGrid w:val="0"/>
              <w:spacing w:line="320" w:lineRule="atLeast"/>
              <w:ind w:firstLine="562" w:firstLineChars="200"/>
              <w:jc w:val="both"/>
              <w:rPr>
                <w:rFonts w:ascii="Times New Roman" w:hAnsi="Times New Roman" w:eastAsia="黑体"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</w:rPr>
              <w:t>结论</w:t>
            </w:r>
            <w:r>
              <w:rPr>
                <w:rFonts w:hint="eastAsia" w:ascii="仿宋_GB2312" w:eastAsia="仿宋_GB2312"/>
                <w:bCs/>
                <w:sz w:val="28"/>
                <w:szCs w:val="28"/>
              </w:rPr>
              <w:t>：</w:t>
            </w:r>
            <w:r>
              <w:rPr>
                <w:rFonts w:hint="eastAsia" w:ascii="仿宋_GB2312" w:eastAsia="仿宋_GB2312"/>
                <w:bCs/>
                <w:sz w:val="28"/>
                <w:szCs w:val="28"/>
                <w:lang w:val="en-US" w:eastAsia="zh-CN"/>
              </w:rPr>
              <w:t>通过</w:t>
            </w:r>
            <w:r>
              <w:rPr>
                <w:rFonts w:hint="eastAsia" w:ascii="仿宋" w:hAnsi="仿宋" w:eastAsia="仿宋" w:cs="仿宋"/>
                <w:bCs/>
                <w:sz w:val="28"/>
                <w:szCs w:val="28"/>
                <w:lang w:val="en-US" w:eastAsia="zh-CN"/>
              </w:rPr>
              <w:t xml:space="preserve">/完善后通过/不通过   </w:t>
            </w:r>
          </w:p>
          <w:p>
            <w:pPr>
              <w:spacing w:line="520" w:lineRule="exact"/>
              <w:ind w:firstLine="2880" w:firstLineChars="1200"/>
              <w:jc w:val="right"/>
              <w:rPr>
                <w:rFonts w:hint="default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color w:val="000000"/>
                <w:sz w:val="24"/>
                <w:szCs w:val="24"/>
                <w:lang w:val="en-US" w:eastAsia="zh-CN"/>
              </w:rPr>
              <w:t>指导小组组长</w:t>
            </w:r>
            <w:r>
              <w:rPr>
                <w:rFonts w:hint="eastAsia" w:ascii="Times New Roman" w:hAnsi="Times New Roman" w:eastAsia="黑体"/>
                <w:color w:val="000000"/>
                <w:sz w:val="24"/>
                <w:szCs w:val="24"/>
              </w:rPr>
              <w:t>（签名）：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color w:val="FF0000"/>
                <w:sz w:val="28"/>
                <w:szCs w:val="28"/>
                <w:lang w:val="en-US" w:eastAsia="zh-CN"/>
              </w:rPr>
              <w:t>电子签名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 </w:t>
            </w:r>
          </w:p>
          <w:p>
            <w:pPr>
              <w:adjustRightInd w:val="0"/>
              <w:snapToGrid w:val="0"/>
              <w:spacing w:line="320" w:lineRule="atLeast"/>
              <w:jc w:val="right"/>
              <w:rPr>
                <w:rFonts w:hint="eastAsia" w:ascii="Times New Roman" w:hAnsi="Times New Roman" w:eastAsia="黑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/>
                <w:color w:val="000000"/>
                <w:sz w:val="24"/>
                <w:szCs w:val="24"/>
              </w:rPr>
              <w:t>yyyy年MM月dd日</w:t>
            </w:r>
          </w:p>
          <w:p>
            <w:pPr>
              <w:adjustRightInd w:val="0"/>
              <w:snapToGrid w:val="0"/>
              <w:spacing w:line="320" w:lineRule="atLeast"/>
              <w:jc w:val="right"/>
              <w:rPr>
                <w:rFonts w:hint="eastAsia" w:ascii="Times New Roman" w:hAnsi="Times New Roman" w:eastAsia="黑体"/>
                <w:color w:val="000000"/>
                <w:sz w:val="24"/>
                <w:szCs w:val="24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XTU-WT" w:date="2025-11-02T17:21:26Z" w:initials="湘">
    <w:p w14:paraId="797D3A9E">
      <w:pPr>
        <w:pStyle w:val="4"/>
      </w:pPr>
      <w:r>
        <w:rPr>
          <w:rFonts w:hint="eastAsia"/>
          <w:color w:val="FF0000"/>
        </w:rPr>
        <w:t>班级名称以教务系统里的班级名称为准，规则为年级+专业+几班</w:t>
      </w:r>
    </w:p>
  </w:comment>
  <w:comment w:id="1" w:author="XTU-WT" w:date="2025-11-02T19:49:09Z" w:initials="湘">
    <w:p w14:paraId="0DDC5F49">
      <w:pPr>
        <w:pStyle w:val="4"/>
      </w:pPr>
      <w:r>
        <w:rPr>
          <w:rFonts w:hint="eastAsia"/>
        </w:rPr>
        <w:t>中文字体为宋体，西文字体为Times New Roman，小四号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加粗</w:t>
      </w:r>
      <w:r>
        <w:rPr>
          <w:rFonts w:hint="eastAsia"/>
        </w:rPr>
        <w:t>，两端对齐，首行缩进2字符,段前0.5行，段后0.5行，固定值22磅。</w:t>
      </w:r>
    </w:p>
  </w:comment>
  <w:comment w:id="2" w:author="XTU-WT" w:date="2025-11-02T20:15:59Z" w:initials="湘">
    <w:p w14:paraId="314F4CAD">
      <w:r>
        <w:rPr>
          <w:rFonts w:hint="eastAsia"/>
        </w:rPr>
        <w:t>中文字体为宋体，西文字体为Times New Roman，五号，两端对齐，大纲级别正文文本，编号1-9的文献悬挂缩进0.6厘米，编号10-99的文献悬挂缩进0.74厘米，编号100以上的文献悬挂缩进0.9厘米（以保证文献内容相对于编号左对齐），段前0行，段后0行，1.5倍行距。</w:t>
      </w:r>
    </w:p>
  </w:comment>
  <w:comment w:id="3" w:author="XTU-WT" w:date="2025-11-02T19:46:57Z" w:initials="湘">
    <w:p w14:paraId="4DF25E14">
      <w:pPr>
        <w:pStyle w:val="4"/>
      </w:pPr>
      <w:r>
        <w:rPr>
          <w:rFonts w:hint="eastAsia"/>
        </w:rPr>
        <w:t>中文字体为宋体，西文字体为Times New Roman，小四号，大纲级别正文文本，两端对齐，首行缩进2字符，段前0行，段后0行，固定值20磅。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97D3A9E" w15:done="0"/>
  <w15:commentEx w15:paraId="0DDC5F49" w15:done="0"/>
  <w15:commentEx w15:paraId="314F4CAD" w15:done="0"/>
  <w15:commentEx w15:paraId="4DF25E1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080DF4"/>
    <w:multiLevelType w:val="singleLevel"/>
    <w:tmpl w:val="CC080DF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XTU-WT">
    <w15:presenceInfo w15:providerId="None" w15:userId="XTU-W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hNzAxZThjMDZmMzNhMmE5ZDNjY2RiYTY2ZDZhM2YifQ=="/>
  </w:docVars>
  <w:rsids>
    <w:rsidRoot w:val="05AD5413"/>
    <w:rsid w:val="05AD5413"/>
    <w:rsid w:val="21234106"/>
    <w:rsid w:val="22CF6367"/>
    <w:rsid w:val="463B22BD"/>
    <w:rsid w:val="6985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2025-11-24T15:55:00Z</dcterms:created>
  <dc:creator>何锦佳</dc:creator>
  <cp:lastModifiedBy>何锦佳</cp:lastModifiedBy>
  <dcterms:modified xsi:type="dcterms:W3CDTF">2025-11-24T16:51:51Z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BD58BFB3EB76420F8E6218A0ED692647_11</vt:lpwstr>
  </property>
</Properties>
</file>