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41A0" w14:textId="77777777" w:rsidR="00BC234E" w:rsidRDefault="00BC234E" w:rsidP="00BC234E">
      <w:pPr>
        <w:jc w:val="center"/>
        <w:rPr>
          <w:b/>
        </w:rPr>
      </w:pPr>
      <w:r>
        <w:rPr>
          <w:b/>
        </w:rPr>
        <w:t>Домашнее задание</w:t>
      </w:r>
    </w:p>
    <w:p w14:paraId="15B155B1" w14:textId="77777777" w:rsidR="004C6E75" w:rsidRPr="004C6E75" w:rsidRDefault="006C7F57" w:rsidP="006C7F57">
      <w:pPr>
        <w:jc w:val="both"/>
        <w:rPr>
          <w:b/>
        </w:rPr>
      </w:pPr>
      <w:r w:rsidRPr="004C6E75">
        <w:rPr>
          <w:b/>
        </w:rPr>
        <w:t>Задание</w:t>
      </w:r>
      <w:r w:rsidR="004C6E75" w:rsidRPr="004C6E75">
        <w:rPr>
          <w:b/>
        </w:rPr>
        <w:t xml:space="preserve"> 1</w:t>
      </w:r>
      <w:r w:rsidRPr="004C6E75">
        <w:rPr>
          <w:b/>
        </w:rPr>
        <w:t>:</w:t>
      </w:r>
      <w:r w:rsidR="004C6E75" w:rsidRPr="004C6E75">
        <w:rPr>
          <w:b/>
        </w:rPr>
        <w:t xml:space="preserve"> Понятие корпоративной культуры</w:t>
      </w:r>
    </w:p>
    <w:p w14:paraId="4F31347A" w14:textId="77777777" w:rsidR="004C6E75" w:rsidRDefault="004C6E75" w:rsidP="006C7F57">
      <w:pPr>
        <w:jc w:val="both"/>
      </w:pPr>
    </w:p>
    <w:p w14:paraId="2DB7099C" w14:textId="77777777" w:rsidR="004C6E75" w:rsidRDefault="004C6E75" w:rsidP="004C6E75">
      <w:pPr>
        <w:pStyle w:val="a3"/>
        <w:numPr>
          <w:ilvl w:val="0"/>
          <w:numId w:val="1"/>
        </w:numPr>
        <w:jc w:val="both"/>
      </w:pPr>
      <w:r>
        <w:t>Н</w:t>
      </w:r>
      <w:r w:rsidR="006C7F57" w:rsidRPr="00823215">
        <w:t xml:space="preserve">айти 10 определений </w:t>
      </w:r>
      <w:r w:rsidR="006C7F57">
        <w:t xml:space="preserve">корпоративной культуры </w:t>
      </w:r>
      <w:r w:rsidR="006C7F57" w:rsidRPr="00823215">
        <w:t xml:space="preserve">с указанием источника и автора. </w:t>
      </w:r>
    </w:p>
    <w:p w14:paraId="61F85E9E" w14:textId="3EEB482B" w:rsidR="006C7F57" w:rsidRDefault="006C7F57" w:rsidP="004C6E75">
      <w:pPr>
        <w:pStyle w:val="a3"/>
        <w:numPr>
          <w:ilvl w:val="0"/>
          <w:numId w:val="1"/>
        </w:numPr>
        <w:jc w:val="both"/>
      </w:pPr>
      <w:r w:rsidRPr="00823215">
        <w:t>Проанализировать определения, выявить в них общее и особенное</w:t>
      </w:r>
      <w:r w:rsidR="00EA7987">
        <w:t>, сделать вывод</w:t>
      </w:r>
      <w:r w:rsidRPr="00823215">
        <w:t>.</w:t>
      </w:r>
    </w:p>
    <w:p w14:paraId="1052AF0A" w14:textId="77777777" w:rsidR="004C6E75" w:rsidRDefault="004C6E75" w:rsidP="004C6E75">
      <w:pPr>
        <w:pStyle w:val="a3"/>
        <w:numPr>
          <w:ilvl w:val="0"/>
          <w:numId w:val="1"/>
        </w:numPr>
        <w:jc w:val="both"/>
      </w:pPr>
      <w:r>
        <w:t>Подготовить таблицу:</w:t>
      </w:r>
    </w:p>
    <w:p w14:paraId="4F11CBBA" w14:textId="77777777" w:rsidR="004C6E75" w:rsidRDefault="004C6E75" w:rsidP="004C6E75">
      <w:pPr>
        <w:pStyle w:val="a3"/>
        <w:jc w:val="both"/>
      </w:pPr>
    </w:p>
    <w:p w14:paraId="284B354C" w14:textId="77777777" w:rsidR="00AF6831" w:rsidRDefault="00AF6831" w:rsidP="00AF6831">
      <w:pPr>
        <w:pStyle w:val="a3"/>
        <w:jc w:val="both"/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56"/>
        <w:gridCol w:w="1729"/>
        <w:gridCol w:w="1134"/>
        <w:gridCol w:w="2540"/>
        <w:gridCol w:w="1926"/>
        <w:gridCol w:w="2019"/>
      </w:tblGrid>
      <w:tr w:rsidR="003147EE" w14:paraId="5A1FBAEF" w14:textId="77777777" w:rsidTr="003147EE">
        <w:tc>
          <w:tcPr>
            <w:tcW w:w="456" w:type="dxa"/>
          </w:tcPr>
          <w:p w14:paraId="78C18824" w14:textId="77777777" w:rsidR="004C6E75" w:rsidRDefault="004C6E75" w:rsidP="004C6E75">
            <w:pPr>
              <w:pStyle w:val="a3"/>
              <w:ind w:left="0"/>
              <w:jc w:val="both"/>
            </w:pPr>
            <w:bookmarkStart w:id="0" w:name="_Hlk190370443"/>
          </w:p>
        </w:tc>
        <w:tc>
          <w:tcPr>
            <w:tcW w:w="1766" w:type="dxa"/>
          </w:tcPr>
          <w:p w14:paraId="3390CAA9" w14:textId="77777777" w:rsidR="004C6E75" w:rsidRDefault="004C6E75" w:rsidP="004C6E75">
            <w:pPr>
              <w:pStyle w:val="a3"/>
              <w:ind w:left="0"/>
              <w:jc w:val="both"/>
            </w:pPr>
            <w:r>
              <w:t xml:space="preserve">Автор </w:t>
            </w:r>
          </w:p>
        </w:tc>
        <w:tc>
          <w:tcPr>
            <w:tcW w:w="926" w:type="dxa"/>
          </w:tcPr>
          <w:p w14:paraId="54BB795B" w14:textId="6A6DAAB7" w:rsidR="004C6E75" w:rsidRDefault="004C6E75" w:rsidP="004C6E75">
            <w:pPr>
              <w:pStyle w:val="a3"/>
              <w:ind w:left="0"/>
              <w:jc w:val="both"/>
            </w:pPr>
            <w:r>
              <w:t>Год создания</w:t>
            </w:r>
          </w:p>
        </w:tc>
        <w:tc>
          <w:tcPr>
            <w:tcW w:w="2711" w:type="dxa"/>
          </w:tcPr>
          <w:p w14:paraId="372B683C" w14:textId="77777777" w:rsidR="004C6E75" w:rsidRDefault="004C6E75" w:rsidP="004C6E75">
            <w:pPr>
              <w:pStyle w:val="a3"/>
              <w:ind w:left="0"/>
              <w:jc w:val="both"/>
            </w:pPr>
            <w:r>
              <w:t xml:space="preserve"> Определение</w:t>
            </w:r>
          </w:p>
        </w:tc>
        <w:tc>
          <w:tcPr>
            <w:tcW w:w="1926" w:type="dxa"/>
          </w:tcPr>
          <w:p w14:paraId="174A86EA" w14:textId="77777777" w:rsidR="004C6E75" w:rsidRDefault="004C6E75" w:rsidP="004C6E75">
            <w:pPr>
              <w:pStyle w:val="a3"/>
              <w:ind w:left="0"/>
              <w:jc w:val="both"/>
            </w:pPr>
            <w:r>
              <w:t xml:space="preserve"> Ключевые слова</w:t>
            </w:r>
          </w:p>
        </w:tc>
        <w:tc>
          <w:tcPr>
            <w:tcW w:w="2019" w:type="dxa"/>
          </w:tcPr>
          <w:p w14:paraId="21266C91" w14:textId="5903F25D" w:rsidR="004C6E75" w:rsidRDefault="004C6E75" w:rsidP="004C6E75">
            <w:pPr>
              <w:pStyle w:val="a3"/>
              <w:ind w:left="0"/>
              <w:jc w:val="both"/>
            </w:pPr>
            <w:r>
              <w:t xml:space="preserve"> </w:t>
            </w:r>
            <w:r w:rsidR="003C4B06">
              <w:t>Отличия</w:t>
            </w:r>
          </w:p>
        </w:tc>
      </w:tr>
      <w:tr w:rsidR="003147EE" w14:paraId="04427A76" w14:textId="77777777" w:rsidTr="003147EE">
        <w:tc>
          <w:tcPr>
            <w:tcW w:w="456" w:type="dxa"/>
          </w:tcPr>
          <w:p w14:paraId="0E534EE0" w14:textId="7A736930" w:rsidR="004C6E75" w:rsidRDefault="00AF6831" w:rsidP="004C6E75">
            <w:pPr>
              <w:pStyle w:val="a3"/>
              <w:ind w:left="0"/>
              <w:jc w:val="both"/>
            </w:pPr>
            <w:bookmarkStart w:id="1" w:name="_Hlk190370283"/>
            <w:r>
              <w:t>1</w:t>
            </w:r>
          </w:p>
        </w:tc>
        <w:tc>
          <w:tcPr>
            <w:tcW w:w="1766" w:type="dxa"/>
          </w:tcPr>
          <w:p w14:paraId="2D059801" w14:textId="3F1E8B38" w:rsidR="004C6E75" w:rsidRDefault="00996881" w:rsidP="004C6E75">
            <w:pPr>
              <w:pStyle w:val="a3"/>
              <w:ind w:left="0"/>
              <w:jc w:val="both"/>
            </w:pPr>
            <w:r w:rsidRPr="00996881">
              <w:t>С. Румянцева</w:t>
            </w:r>
          </w:p>
        </w:tc>
        <w:tc>
          <w:tcPr>
            <w:tcW w:w="926" w:type="dxa"/>
          </w:tcPr>
          <w:p w14:paraId="4AA533C8" w14:textId="30FB1A38" w:rsidR="004C6E75" w:rsidRDefault="004C6E75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3EC05C31" w14:textId="25D203D4" w:rsidR="004C6E75" w:rsidRDefault="00996881" w:rsidP="004C6E75">
            <w:pPr>
              <w:pStyle w:val="a3"/>
              <w:ind w:left="0"/>
              <w:jc w:val="both"/>
            </w:pPr>
            <w:r>
              <w:t>О</w:t>
            </w:r>
            <w:r w:rsidRPr="00996881">
              <w:t>бщие ценности, производимых организацией; социальные нормы, установки поведения, которая регламентирует действия лица.</w:t>
            </w:r>
          </w:p>
        </w:tc>
        <w:tc>
          <w:tcPr>
            <w:tcW w:w="1926" w:type="dxa"/>
          </w:tcPr>
          <w:p w14:paraId="749DAA26" w14:textId="2B8195AB" w:rsidR="004C6E75" w:rsidRDefault="003C4B06" w:rsidP="004C6E75">
            <w:pPr>
              <w:pStyle w:val="a3"/>
              <w:ind w:left="0"/>
              <w:jc w:val="both"/>
            </w:pPr>
            <w:r w:rsidRPr="003C4B06">
              <w:t>Ценности, нормы, поведение</w:t>
            </w:r>
          </w:p>
        </w:tc>
        <w:tc>
          <w:tcPr>
            <w:tcW w:w="2019" w:type="dxa"/>
          </w:tcPr>
          <w:p w14:paraId="5F9578A7" w14:textId="7C98BAEA" w:rsidR="004C6E75" w:rsidRDefault="003C4B06" w:rsidP="004C6E75">
            <w:pPr>
              <w:pStyle w:val="a3"/>
              <w:ind w:left="0"/>
              <w:jc w:val="both"/>
            </w:pPr>
            <w:r>
              <w:t>Р</w:t>
            </w:r>
            <w:r w:rsidRPr="003C4B06">
              <w:t>егламентации действий сотрудников через нормы.</w:t>
            </w:r>
          </w:p>
        </w:tc>
      </w:tr>
      <w:bookmarkEnd w:id="1"/>
      <w:tr w:rsidR="003147EE" w14:paraId="692BBE12" w14:textId="77777777" w:rsidTr="003147EE">
        <w:tc>
          <w:tcPr>
            <w:tcW w:w="456" w:type="dxa"/>
          </w:tcPr>
          <w:p w14:paraId="0560A18A" w14:textId="38974BDA" w:rsidR="004C6E75" w:rsidRDefault="00AF6831" w:rsidP="004C6E75">
            <w:pPr>
              <w:pStyle w:val="a3"/>
              <w:ind w:left="0"/>
              <w:jc w:val="both"/>
            </w:pPr>
            <w:r>
              <w:t>2</w:t>
            </w:r>
          </w:p>
        </w:tc>
        <w:tc>
          <w:tcPr>
            <w:tcW w:w="1766" w:type="dxa"/>
          </w:tcPr>
          <w:p w14:paraId="6721E619" w14:textId="6156BDA2" w:rsidR="004C6E75" w:rsidRDefault="00996881" w:rsidP="004C6E75">
            <w:pPr>
              <w:pStyle w:val="a3"/>
              <w:ind w:left="0"/>
              <w:jc w:val="both"/>
            </w:pPr>
            <w:r w:rsidRPr="00996881">
              <w:t>А. С. Виханский и А. И. Наумов</w:t>
            </w:r>
          </w:p>
        </w:tc>
        <w:tc>
          <w:tcPr>
            <w:tcW w:w="926" w:type="dxa"/>
          </w:tcPr>
          <w:p w14:paraId="1A854B6A" w14:textId="77777777" w:rsidR="004C6E75" w:rsidRDefault="004C6E75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06AADE6E" w14:textId="6924C20D" w:rsidR="004C6E75" w:rsidRDefault="00996881" w:rsidP="004C6E75">
            <w:pPr>
              <w:pStyle w:val="a3"/>
              <w:ind w:left="0"/>
              <w:jc w:val="both"/>
            </w:pPr>
            <w:r>
              <w:t>Н</w:t>
            </w:r>
            <w:r w:rsidRPr="00996881">
              <w:t>абор наиболее важных направленных на членов коллектива предположений, что приобретают выражение в ценностях, декларируемых организацией, и задающих людям ориентиры их поведения и действий.</w:t>
            </w:r>
          </w:p>
        </w:tc>
        <w:tc>
          <w:tcPr>
            <w:tcW w:w="1926" w:type="dxa"/>
          </w:tcPr>
          <w:p w14:paraId="6423C8EC" w14:textId="7F5857C5" w:rsidR="004C6E75" w:rsidRDefault="003C4B06" w:rsidP="004C6E75">
            <w:pPr>
              <w:pStyle w:val="a3"/>
              <w:ind w:left="0"/>
              <w:jc w:val="both"/>
            </w:pPr>
            <w:r w:rsidRPr="003C4B06">
              <w:t>Предположения, ценности, поведение</w:t>
            </w:r>
          </w:p>
        </w:tc>
        <w:tc>
          <w:tcPr>
            <w:tcW w:w="2019" w:type="dxa"/>
          </w:tcPr>
          <w:p w14:paraId="4BDFF0F5" w14:textId="28B523C7" w:rsidR="004C6E75" w:rsidRDefault="003C4B06" w:rsidP="004C6E75">
            <w:pPr>
              <w:pStyle w:val="a3"/>
              <w:ind w:left="0"/>
              <w:jc w:val="both"/>
            </w:pPr>
            <w:r>
              <w:t>Н</w:t>
            </w:r>
            <w:r w:rsidRPr="003C4B06">
              <w:t>аправленны</w:t>
            </w:r>
            <w:r>
              <w:t>е</w:t>
            </w:r>
            <w:r w:rsidRPr="003C4B06">
              <w:t xml:space="preserve"> предположени</w:t>
            </w:r>
            <w:r>
              <w:t>я</w:t>
            </w:r>
          </w:p>
        </w:tc>
      </w:tr>
      <w:tr w:rsidR="003147EE" w14:paraId="25C5A8F9" w14:textId="77777777" w:rsidTr="003147EE">
        <w:tc>
          <w:tcPr>
            <w:tcW w:w="456" w:type="dxa"/>
          </w:tcPr>
          <w:p w14:paraId="4E2794ED" w14:textId="1F45B5F3" w:rsidR="004C6E75" w:rsidRDefault="00AF6831" w:rsidP="004C6E75">
            <w:pPr>
              <w:pStyle w:val="a3"/>
              <w:ind w:left="0"/>
              <w:jc w:val="both"/>
            </w:pPr>
            <w:r>
              <w:t>3</w:t>
            </w:r>
          </w:p>
        </w:tc>
        <w:tc>
          <w:tcPr>
            <w:tcW w:w="1766" w:type="dxa"/>
          </w:tcPr>
          <w:p w14:paraId="5F892083" w14:textId="7BB62EE7" w:rsidR="004C6E75" w:rsidRDefault="00996881" w:rsidP="004C6E75">
            <w:pPr>
              <w:pStyle w:val="a3"/>
              <w:ind w:left="0"/>
              <w:jc w:val="both"/>
            </w:pPr>
            <w:r w:rsidRPr="00996881">
              <w:t>М. Армстронг</w:t>
            </w:r>
          </w:p>
        </w:tc>
        <w:tc>
          <w:tcPr>
            <w:tcW w:w="926" w:type="dxa"/>
          </w:tcPr>
          <w:p w14:paraId="2AB12851" w14:textId="77777777" w:rsidR="004C6E75" w:rsidRDefault="004C6E75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69648663" w14:textId="059A92B5" w:rsidR="004C6E75" w:rsidRDefault="00996881" w:rsidP="004C6E75">
            <w:pPr>
              <w:pStyle w:val="a3"/>
              <w:ind w:left="0"/>
              <w:jc w:val="both"/>
            </w:pPr>
            <w:r>
              <w:t>С</w:t>
            </w:r>
            <w:r w:rsidRPr="00996881">
              <w:t>овокупность убеждений, отношений, норм поведения и ценностей, общих для всех сотрудников данной организации.</w:t>
            </w:r>
          </w:p>
        </w:tc>
        <w:tc>
          <w:tcPr>
            <w:tcW w:w="1926" w:type="dxa"/>
          </w:tcPr>
          <w:p w14:paraId="5084716F" w14:textId="7DFDB626" w:rsidR="004C6E75" w:rsidRDefault="003C4B06" w:rsidP="004C6E75">
            <w:pPr>
              <w:pStyle w:val="a3"/>
              <w:ind w:left="0"/>
              <w:jc w:val="both"/>
            </w:pPr>
            <w:r w:rsidRPr="003C4B06">
              <w:t>Убеждения, отношения, нормы, ценности</w:t>
            </w:r>
          </w:p>
        </w:tc>
        <w:tc>
          <w:tcPr>
            <w:tcW w:w="2019" w:type="dxa"/>
          </w:tcPr>
          <w:p w14:paraId="040097A1" w14:textId="716260A6" w:rsidR="004C6E75" w:rsidRDefault="003147EE" w:rsidP="004C6E75">
            <w:pPr>
              <w:pStyle w:val="a3"/>
              <w:ind w:left="0"/>
              <w:jc w:val="both"/>
            </w:pPr>
            <w:r>
              <w:t>О</w:t>
            </w:r>
            <w:r w:rsidRPr="003147EE">
              <w:t>тношени</w:t>
            </w:r>
            <w:r>
              <w:t>я</w:t>
            </w:r>
          </w:p>
        </w:tc>
      </w:tr>
      <w:tr w:rsidR="003147EE" w14:paraId="09C57690" w14:textId="77777777" w:rsidTr="003147EE">
        <w:tc>
          <w:tcPr>
            <w:tcW w:w="456" w:type="dxa"/>
          </w:tcPr>
          <w:p w14:paraId="2AF015C0" w14:textId="5061F741" w:rsidR="004C6E75" w:rsidRDefault="00AF6831" w:rsidP="004C6E75">
            <w:pPr>
              <w:pStyle w:val="a3"/>
              <w:ind w:left="0"/>
              <w:jc w:val="both"/>
            </w:pPr>
            <w:r>
              <w:t>4</w:t>
            </w:r>
          </w:p>
        </w:tc>
        <w:tc>
          <w:tcPr>
            <w:tcW w:w="1766" w:type="dxa"/>
          </w:tcPr>
          <w:p w14:paraId="577F308E" w14:textId="5C59A357" w:rsidR="004C6E75" w:rsidRDefault="00996881" w:rsidP="004C6E75">
            <w:pPr>
              <w:pStyle w:val="a3"/>
              <w:ind w:left="0"/>
              <w:jc w:val="both"/>
            </w:pPr>
            <w:r w:rsidRPr="00996881">
              <w:t>А. О. Блинов, А. В. Василевская</w:t>
            </w:r>
          </w:p>
        </w:tc>
        <w:tc>
          <w:tcPr>
            <w:tcW w:w="926" w:type="dxa"/>
          </w:tcPr>
          <w:p w14:paraId="45768E34" w14:textId="77777777" w:rsidR="004C6E75" w:rsidRDefault="004C6E75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703A39D4" w14:textId="676CC8E3" w:rsidR="004C6E75" w:rsidRDefault="00996881" w:rsidP="004C6E75">
            <w:pPr>
              <w:pStyle w:val="a3"/>
              <w:ind w:left="0"/>
              <w:jc w:val="both"/>
            </w:pPr>
            <w:r>
              <w:t>Н</w:t>
            </w:r>
            <w:r w:rsidRPr="00996881">
              <w:t xml:space="preserve">абор наиболее важных предположений, принимаемых членами организации и выражающихся в ценностях, которые заявляются организацией, задавая людям ориентиры их поведения и действий, которые передаются через символические средства духовного и материального </w:t>
            </w:r>
            <w:r w:rsidRPr="00996881">
              <w:lastRenderedPageBreak/>
              <w:t>внутри-организационного общения.</w:t>
            </w:r>
          </w:p>
        </w:tc>
        <w:tc>
          <w:tcPr>
            <w:tcW w:w="1926" w:type="dxa"/>
          </w:tcPr>
          <w:p w14:paraId="04C96B29" w14:textId="7C2FCAE2" w:rsidR="004C6E75" w:rsidRDefault="003C4B06" w:rsidP="004C6E75">
            <w:pPr>
              <w:pStyle w:val="a3"/>
              <w:ind w:left="0"/>
              <w:jc w:val="both"/>
            </w:pPr>
            <w:r w:rsidRPr="003C4B06">
              <w:lastRenderedPageBreak/>
              <w:t>Предположения, ценности, символические средства</w:t>
            </w:r>
          </w:p>
        </w:tc>
        <w:tc>
          <w:tcPr>
            <w:tcW w:w="2019" w:type="dxa"/>
          </w:tcPr>
          <w:p w14:paraId="3E20C229" w14:textId="2965827E" w:rsidR="004C6E75" w:rsidRDefault="003147EE" w:rsidP="004C6E75">
            <w:pPr>
              <w:pStyle w:val="a3"/>
              <w:ind w:left="0"/>
              <w:jc w:val="both"/>
            </w:pPr>
            <w:r>
              <w:t>П</w:t>
            </w:r>
            <w:r w:rsidRPr="003147EE">
              <w:t>ередач</w:t>
            </w:r>
            <w:r>
              <w:t xml:space="preserve">а </w:t>
            </w:r>
            <w:r w:rsidRPr="003147EE">
              <w:t>культуры через символические средства</w:t>
            </w:r>
          </w:p>
        </w:tc>
      </w:tr>
      <w:tr w:rsidR="003147EE" w14:paraId="109E8210" w14:textId="77777777" w:rsidTr="003147EE">
        <w:tc>
          <w:tcPr>
            <w:tcW w:w="456" w:type="dxa"/>
          </w:tcPr>
          <w:p w14:paraId="776239B7" w14:textId="5957597F" w:rsidR="004C6E75" w:rsidRDefault="00AF6831" w:rsidP="004C6E75">
            <w:pPr>
              <w:pStyle w:val="a3"/>
              <w:ind w:left="0"/>
              <w:jc w:val="both"/>
            </w:pPr>
            <w:r>
              <w:t>5</w:t>
            </w:r>
          </w:p>
        </w:tc>
        <w:tc>
          <w:tcPr>
            <w:tcW w:w="1766" w:type="dxa"/>
          </w:tcPr>
          <w:p w14:paraId="0E4D25A8" w14:textId="70A48B5C" w:rsidR="004C6E75" w:rsidRDefault="00996881" w:rsidP="004C6E75">
            <w:pPr>
              <w:pStyle w:val="a3"/>
              <w:ind w:left="0"/>
              <w:jc w:val="both"/>
            </w:pPr>
            <w:r w:rsidRPr="00996881">
              <w:t>В. Оучи</w:t>
            </w:r>
          </w:p>
        </w:tc>
        <w:tc>
          <w:tcPr>
            <w:tcW w:w="926" w:type="dxa"/>
          </w:tcPr>
          <w:p w14:paraId="40AA6164" w14:textId="77777777" w:rsidR="004C6E75" w:rsidRDefault="004C6E75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63671E7B" w14:textId="01148DD5" w:rsidR="004C6E75" w:rsidRDefault="00996881" w:rsidP="004C6E75">
            <w:pPr>
              <w:pStyle w:val="a3"/>
              <w:ind w:left="0"/>
              <w:jc w:val="both"/>
            </w:pPr>
            <w:r>
              <w:t>С</w:t>
            </w:r>
            <w:r w:rsidRPr="00996881">
              <w:t>имволы, церемонии и мифы, которые сообщают членам организации важные представления о ценностях и убеждениях.</w:t>
            </w:r>
          </w:p>
        </w:tc>
        <w:tc>
          <w:tcPr>
            <w:tcW w:w="1926" w:type="dxa"/>
          </w:tcPr>
          <w:p w14:paraId="060936C5" w14:textId="2F0440D4" w:rsidR="004C6E75" w:rsidRDefault="003C4B06" w:rsidP="004C6E75">
            <w:pPr>
              <w:pStyle w:val="a3"/>
              <w:ind w:left="0"/>
              <w:jc w:val="both"/>
            </w:pPr>
            <w:r w:rsidRPr="003C4B06">
              <w:t>Символы, церемонии, мифы, ценности</w:t>
            </w:r>
          </w:p>
        </w:tc>
        <w:tc>
          <w:tcPr>
            <w:tcW w:w="2019" w:type="dxa"/>
          </w:tcPr>
          <w:p w14:paraId="2A86CE21" w14:textId="43541E5C" w:rsidR="004C6E75" w:rsidRDefault="003147EE" w:rsidP="004C6E75">
            <w:pPr>
              <w:pStyle w:val="a3"/>
              <w:ind w:left="0"/>
              <w:jc w:val="both"/>
            </w:pPr>
            <w:r>
              <w:t>В</w:t>
            </w:r>
            <w:r w:rsidRPr="003147EE">
              <w:t>нешни</w:t>
            </w:r>
            <w:r>
              <w:t xml:space="preserve">е </w:t>
            </w:r>
            <w:r w:rsidRPr="003147EE">
              <w:t>проявления</w:t>
            </w:r>
            <w:r>
              <w:t xml:space="preserve"> </w:t>
            </w:r>
            <w:r w:rsidRPr="003147EE">
              <w:t>культуры (символы, ритуалы)</w:t>
            </w:r>
          </w:p>
        </w:tc>
      </w:tr>
      <w:tr w:rsidR="003147EE" w14:paraId="2533E24B" w14:textId="77777777" w:rsidTr="003147EE">
        <w:tc>
          <w:tcPr>
            <w:tcW w:w="456" w:type="dxa"/>
          </w:tcPr>
          <w:p w14:paraId="2BF04A86" w14:textId="071131A9" w:rsidR="004C6E75" w:rsidRDefault="00AF6831" w:rsidP="004C6E75">
            <w:pPr>
              <w:pStyle w:val="a3"/>
              <w:ind w:left="0"/>
              <w:jc w:val="both"/>
            </w:pPr>
            <w:r>
              <w:t>6</w:t>
            </w:r>
          </w:p>
        </w:tc>
        <w:tc>
          <w:tcPr>
            <w:tcW w:w="1766" w:type="dxa"/>
          </w:tcPr>
          <w:p w14:paraId="3C67BEB0" w14:textId="774FFFF6" w:rsidR="004C6E75" w:rsidRDefault="00996881" w:rsidP="004C6E75">
            <w:pPr>
              <w:pStyle w:val="a3"/>
              <w:ind w:left="0"/>
              <w:jc w:val="both"/>
            </w:pPr>
            <w:r w:rsidRPr="00996881">
              <w:t>М. С. Злобин</w:t>
            </w:r>
          </w:p>
        </w:tc>
        <w:tc>
          <w:tcPr>
            <w:tcW w:w="926" w:type="dxa"/>
          </w:tcPr>
          <w:p w14:paraId="730B2EC4" w14:textId="77777777" w:rsidR="004C6E75" w:rsidRDefault="004C6E75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0F0E0453" w14:textId="59135088" w:rsidR="004C6E75" w:rsidRDefault="00996881" w:rsidP="004C6E75">
            <w:pPr>
              <w:pStyle w:val="a3"/>
              <w:ind w:left="0"/>
              <w:jc w:val="both"/>
            </w:pPr>
            <w:r>
              <w:t>Т</w:t>
            </w:r>
            <w:r w:rsidRPr="00996881">
              <w:t>ворческая, созидательная деятельность организации, как прошлая, воплощенная в ценностях, традициях, нормах; так и настоящая, такая, что основывается на опредмечивании ценностей, норм и традиций.</w:t>
            </w:r>
          </w:p>
        </w:tc>
        <w:tc>
          <w:tcPr>
            <w:tcW w:w="1926" w:type="dxa"/>
          </w:tcPr>
          <w:p w14:paraId="27C8A604" w14:textId="097A623D" w:rsidR="004C6E75" w:rsidRDefault="003C4B06" w:rsidP="004C6E75">
            <w:pPr>
              <w:pStyle w:val="a3"/>
              <w:ind w:left="0"/>
              <w:jc w:val="both"/>
            </w:pPr>
            <w:r w:rsidRPr="003C4B06">
              <w:t>Творчество, ценности, традиции, нормы</w:t>
            </w:r>
          </w:p>
        </w:tc>
        <w:tc>
          <w:tcPr>
            <w:tcW w:w="2019" w:type="dxa"/>
          </w:tcPr>
          <w:p w14:paraId="5795B454" w14:textId="2922387D" w:rsidR="004C6E75" w:rsidRDefault="003147EE" w:rsidP="004C6E75">
            <w:pPr>
              <w:pStyle w:val="a3"/>
              <w:ind w:left="0"/>
              <w:jc w:val="both"/>
            </w:pPr>
            <w:r>
              <w:t>Т</w:t>
            </w:r>
            <w:r w:rsidRPr="003147EE">
              <w:t>ворческ</w:t>
            </w:r>
            <w:r>
              <w:t xml:space="preserve">ий </w:t>
            </w:r>
            <w:r w:rsidRPr="003147EE">
              <w:t>процесс и материализации</w:t>
            </w:r>
            <w:r>
              <w:t xml:space="preserve"> культуры</w:t>
            </w:r>
          </w:p>
        </w:tc>
      </w:tr>
      <w:tr w:rsidR="003147EE" w14:paraId="2F9C5192" w14:textId="77777777" w:rsidTr="003147EE">
        <w:tc>
          <w:tcPr>
            <w:tcW w:w="456" w:type="dxa"/>
          </w:tcPr>
          <w:p w14:paraId="527D20AD" w14:textId="39AACFAD" w:rsidR="004C6E75" w:rsidRDefault="00AF6831" w:rsidP="004C6E75">
            <w:pPr>
              <w:pStyle w:val="a3"/>
              <w:ind w:left="0"/>
              <w:jc w:val="both"/>
            </w:pPr>
            <w:r>
              <w:t>7</w:t>
            </w:r>
          </w:p>
        </w:tc>
        <w:tc>
          <w:tcPr>
            <w:tcW w:w="1766" w:type="dxa"/>
          </w:tcPr>
          <w:p w14:paraId="255B66FD" w14:textId="3A639A56" w:rsidR="004C6E75" w:rsidRDefault="00996881" w:rsidP="004C6E75">
            <w:pPr>
              <w:pStyle w:val="a3"/>
              <w:ind w:left="0"/>
              <w:jc w:val="both"/>
            </w:pPr>
            <w:r w:rsidRPr="00996881">
              <w:t>Д. Ньюстром и К. Дэвис</w:t>
            </w:r>
          </w:p>
        </w:tc>
        <w:tc>
          <w:tcPr>
            <w:tcW w:w="926" w:type="dxa"/>
          </w:tcPr>
          <w:p w14:paraId="3E8ABF18" w14:textId="77777777" w:rsidR="004C6E75" w:rsidRDefault="004C6E75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6BD1C49F" w14:textId="6EC2E583" w:rsidR="004C6E75" w:rsidRDefault="00996881" w:rsidP="004C6E75">
            <w:pPr>
              <w:pStyle w:val="a3"/>
              <w:ind w:left="0"/>
              <w:jc w:val="both"/>
            </w:pPr>
            <w:r>
              <w:t>Н</w:t>
            </w:r>
            <w:r w:rsidRPr="00996881">
              <w:t>абор допущений, убеждений, ценностей и норм, которые разделяются всеми членами организации.</w:t>
            </w:r>
          </w:p>
        </w:tc>
        <w:tc>
          <w:tcPr>
            <w:tcW w:w="1926" w:type="dxa"/>
          </w:tcPr>
          <w:p w14:paraId="6970FDD9" w14:textId="4ABBA9FB" w:rsidR="004C6E75" w:rsidRDefault="003C4B06" w:rsidP="004C6E75">
            <w:pPr>
              <w:pStyle w:val="a3"/>
              <w:ind w:left="0"/>
              <w:jc w:val="both"/>
            </w:pPr>
            <w:r w:rsidRPr="003C4B06">
              <w:t>Допущения, убеждения, ценности, нормы</w:t>
            </w:r>
          </w:p>
        </w:tc>
        <w:tc>
          <w:tcPr>
            <w:tcW w:w="2019" w:type="dxa"/>
          </w:tcPr>
          <w:p w14:paraId="2EC751DD" w14:textId="21B79119" w:rsidR="004C6E75" w:rsidRDefault="003147EE" w:rsidP="004C6E75">
            <w:pPr>
              <w:pStyle w:val="a3"/>
              <w:ind w:left="0"/>
              <w:jc w:val="both"/>
            </w:pPr>
            <w:r>
              <w:t>Д</w:t>
            </w:r>
            <w:r w:rsidRPr="003147EE">
              <w:t>опущени</w:t>
            </w:r>
            <w:r>
              <w:t>я</w:t>
            </w:r>
          </w:p>
        </w:tc>
      </w:tr>
      <w:tr w:rsidR="003147EE" w14:paraId="5FC0A6BB" w14:textId="77777777" w:rsidTr="003147EE">
        <w:tc>
          <w:tcPr>
            <w:tcW w:w="456" w:type="dxa"/>
          </w:tcPr>
          <w:p w14:paraId="07678C15" w14:textId="620167F9" w:rsidR="00AF6831" w:rsidRDefault="00AF6831" w:rsidP="004C6E75">
            <w:pPr>
              <w:pStyle w:val="a3"/>
              <w:ind w:left="0"/>
              <w:jc w:val="both"/>
            </w:pPr>
            <w:r>
              <w:t>8</w:t>
            </w:r>
          </w:p>
        </w:tc>
        <w:tc>
          <w:tcPr>
            <w:tcW w:w="1766" w:type="dxa"/>
          </w:tcPr>
          <w:p w14:paraId="2A75C6F0" w14:textId="30068457" w:rsidR="00AF6831" w:rsidRDefault="00996881" w:rsidP="004C6E75">
            <w:pPr>
              <w:pStyle w:val="a3"/>
              <w:ind w:left="0"/>
              <w:jc w:val="both"/>
            </w:pPr>
            <w:r w:rsidRPr="00996881">
              <w:t>Т. Ю. Базаров</w:t>
            </w:r>
          </w:p>
        </w:tc>
        <w:tc>
          <w:tcPr>
            <w:tcW w:w="926" w:type="dxa"/>
          </w:tcPr>
          <w:p w14:paraId="035DBFB4" w14:textId="77777777" w:rsidR="00AF6831" w:rsidRDefault="00AF6831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3E90200D" w14:textId="21BAF700" w:rsidR="00AF6831" w:rsidRDefault="00996881" w:rsidP="004C6E75">
            <w:pPr>
              <w:pStyle w:val="a3"/>
              <w:ind w:left="0"/>
              <w:jc w:val="both"/>
            </w:pPr>
            <w:r>
              <w:t>С</w:t>
            </w:r>
            <w:r w:rsidRPr="00996881">
              <w:t>ложный комплекс предположений, бездоказательно принимаемых всеми членами конкретной организации и задающих общие рамки поведения, принимаемые большей частью организации.</w:t>
            </w:r>
          </w:p>
        </w:tc>
        <w:tc>
          <w:tcPr>
            <w:tcW w:w="1926" w:type="dxa"/>
          </w:tcPr>
          <w:p w14:paraId="3A2A6D63" w14:textId="7352B527" w:rsidR="00AF6831" w:rsidRDefault="003C4B06" w:rsidP="004C6E75">
            <w:pPr>
              <w:pStyle w:val="a3"/>
              <w:ind w:left="0"/>
              <w:jc w:val="both"/>
            </w:pPr>
            <w:r w:rsidRPr="003C4B06">
              <w:t>Предположения, рамки поведения</w:t>
            </w:r>
          </w:p>
        </w:tc>
        <w:tc>
          <w:tcPr>
            <w:tcW w:w="2019" w:type="dxa"/>
          </w:tcPr>
          <w:p w14:paraId="08B34091" w14:textId="41875E7F" w:rsidR="00AF6831" w:rsidRDefault="003147EE" w:rsidP="004C6E75">
            <w:pPr>
              <w:pStyle w:val="a3"/>
              <w:ind w:left="0"/>
              <w:jc w:val="both"/>
            </w:pPr>
            <w:r>
              <w:t>Б</w:t>
            </w:r>
            <w:r w:rsidRPr="003147EE">
              <w:t>ездоказательно</w:t>
            </w:r>
            <w:r>
              <w:t>е</w:t>
            </w:r>
            <w:r w:rsidRPr="003147EE">
              <w:t xml:space="preserve"> приняти</w:t>
            </w:r>
            <w:r>
              <w:t>е</w:t>
            </w:r>
          </w:p>
        </w:tc>
      </w:tr>
      <w:tr w:rsidR="003147EE" w14:paraId="1C87654A" w14:textId="77777777" w:rsidTr="003147EE">
        <w:tc>
          <w:tcPr>
            <w:tcW w:w="456" w:type="dxa"/>
          </w:tcPr>
          <w:p w14:paraId="032E4EF6" w14:textId="6AFEB7C3" w:rsidR="00AF6831" w:rsidRDefault="00AF6831" w:rsidP="004C6E75">
            <w:pPr>
              <w:pStyle w:val="a3"/>
              <w:ind w:left="0"/>
              <w:jc w:val="both"/>
            </w:pPr>
            <w:r>
              <w:t>9</w:t>
            </w:r>
          </w:p>
        </w:tc>
        <w:tc>
          <w:tcPr>
            <w:tcW w:w="1766" w:type="dxa"/>
          </w:tcPr>
          <w:p w14:paraId="2297DAC8" w14:textId="5B735550" w:rsidR="00AF6831" w:rsidRDefault="00996881" w:rsidP="004C6E75">
            <w:pPr>
              <w:pStyle w:val="a3"/>
              <w:ind w:left="0"/>
              <w:jc w:val="both"/>
            </w:pPr>
            <w:r w:rsidRPr="00996881">
              <w:t>М. Мескон</w:t>
            </w:r>
          </w:p>
        </w:tc>
        <w:tc>
          <w:tcPr>
            <w:tcW w:w="926" w:type="dxa"/>
          </w:tcPr>
          <w:p w14:paraId="36B0F2F7" w14:textId="77777777" w:rsidR="00AF6831" w:rsidRDefault="00AF6831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3D65C313" w14:textId="7825D9D6" w:rsidR="00AF6831" w:rsidRDefault="00996881" w:rsidP="004C6E75">
            <w:pPr>
              <w:pStyle w:val="a3"/>
              <w:ind w:left="0"/>
              <w:jc w:val="both"/>
            </w:pPr>
            <w:r>
              <w:t>К</w:t>
            </w:r>
            <w:r w:rsidRPr="00996881">
              <w:t>лимат в организации; она отражает обычаи, присущие организации.</w:t>
            </w:r>
          </w:p>
        </w:tc>
        <w:tc>
          <w:tcPr>
            <w:tcW w:w="1926" w:type="dxa"/>
          </w:tcPr>
          <w:p w14:paraId="03F98579" w14:textId="567D1AAA" w:rsidR="00AF6831" w:rsidRDefault="003C4B06" w:rsidP="004C6E75">
            <w:pPr>
              <w:pStyle w:val="a3"/>
              <w:ind w:left="0"/>
              <w:jc w:val="both"/>
            </w:pPr>
            <w:r w:rsidRPr="003C4B06">
              <w:t>Климат, обычаи</w:t>
            </w:r>
          </w:p>
        </w:tc>
        <w:tc>
          <w:tcPr>
            <w:tcW w:w="2019" w:type="dxa"/>
          </w:tcPr>
          <w:p w14:paraId="16823712" w14:textId="4A9B25BD" w:rsidR="00AF6831" w:rsidRDefault="003147EE" w:rsidP="004C6E75">
            <w:pPr>
              <w:pStyle w:val="a3"/>
              <w:ind w:left="0"/>
              <w:jc w:val="both"/>
            </w:pPr>
            <w:r w:rsidRPr="003147EE">
              <w:t>Упрощение культуры до климата и обычаев</w:t>
            </w:r>
          </w:p>
        </w:tc>
      </w:tr>
      <w:tr w:rsidR="003147EE" w14:paraId="20D9E3B5" w14:textId="77777777" w:rsidTr="003147EE">
        <w:tc>
          <w:tcPr>
            <w:tcW w:w="456" w:type="dxa"/>
          </w:tcPr>
          <w:p w14:paraId="5478DF5A" w14:textId="522B2766" w:rsidR="00AF6831" w:rsidRDefault="00AF6831" w:rsidP="004C6E75">
            <w:pPr>
              <w:pStyle w:val="a3"/>
              <w:ind w:left="0"/>
              <w:jc w:val="both"/>
            </w:pPr>
            <w:r>
              <w:t>10</w:t>
            </w:r>
          </w:p>
        </w:tc>
        <w:tc>
          <w:tcPr>
            <w:tcW w:w="1766" w:type="dxa"/>
          </w:tcPr>
          <w:p w14:paraId="08942249" w14:textId="77777777" w:rsidR="00996881" w:rsidRDefault="00996881" w:rsidP="00996881">
            <w:pPr>
              <w:pStyle w:val="a3"/>
              <w:jc w:val="both"/>
            </w:pPr>
            <w:r>
              <w:tab/>
            </w:r>
          </w:p>
          <w:p w14:paraId="3C1D527E" w14:textId="35F3F00F" w:rsidR="00AF6831" w:rsidRDefault="00996881" w:rsidP="00996881">
            <w:pPr>
              <w:pStyle w:val="a3"/>
              <w:ind w:left="0"/>
              <w:jc w:val="both"/>
            </w:pPr>
            <w:r>
              <w:t>В. В. Томилов</w:t>
            </w:r>
          </w:p>
        </w:tc>
        <w:tc>
          <w:tcPr>
            <w:tcW w:w="926" w:type="dxa"/>
          </w:tcPr>
          <w:p w14:paraId="4BF27A99" w14:textId="77777777" w:rsidR="00AF6831" w:rsidRDefault="00AF6831" w:rsidP="004C6E75">
            <w:pPr>
              <w:pStyle w:val="a3"/>
              <w:ind w:left="0"/>
              <w:jc w:val="both"/>
            </w:pPr>
          </w:p>
        </w:tc>
        <w:tc>
          <w:tcPr>
            <w:tcW w:w="2711" w:type="dxa"/>
          </w:tcPr>
          <w:p w14:paraId="30561CB8" w14:textId="2A64BAB8" w:rsidR="00AF6831" w:rsidRDefault="00996881" w:rsidP="004C6E75">
            <w:pPr>
              <w:pStyle w:val="a3"/>
              <w:ind w:left="0"/>
              <w:jc w:val="both"/>
            </w:pPr>
            <w:r>
              <w:t>С</w:t>
            </w:r>
            <w:r w:rsidRPr="00996881">
              <w:t>овокупность мышления, определяющая внутреннюю жизнь организации.</w:t>
            </w:r>
          </w:p>
        </w:tc>
        <w:tc>
          <w:tcPr>
            <w:tcW w:w="1926" w:type="dxa"/>
          </w:tcPr>
          <w:p w14:paraId="72989037" w14:textId="61E0C483" w:rsidR="00AF6831" w:rsidRDefault="003C4B06" w:rsidP="004C6E75">
            <w:pPr>
              <w:pStyle w:val="a3"/>
              <w:ind w:left="0"/>
              <w:jc w:val="both"/>
            </w:pPr>
            <w:r w:rsidRPr="003C4B06">
              <w:t>Мышление, внутренняя жизнь</w:t>
            </w:r>
          </w:p>
        </w:tc>
        <w:tc>
          <w:tcPr>
            <w:tcW w:w="2019" w:type="dxa"/>
          </w:tcPr>
          <w:p w14:paraId="61E171DC" w14:textId="73E45084" w:rsidR="00AF6831" w:rsidRDefault="003147EE" w:rsidP="004C6E75">
            <w:pPr>
              <w:pStyle w:val="a3"/>
              <w:ind w:left="0"/>
              <w:jc w:val="both"/>
            </w:pPr>
            <w:r>
              <w:t>М</w:t>
            </w:r>
            <w:r w:rsidRPr="003147EE">
              <w:t>ентальны</w:t>
            </w:r>
            <w:r>
              <w:t xml:space="preserve">е </w:t>
            </w:r>
            <w:r w:rsidRPr="003147EE">
              <w:t>процесс</w:t>
            </w:r>
            <w:r>
              <w:t>ы</w:t>
            </w:r>
          </w:p>
        </w:tc>
      </w:tr>
      <w:bookmarkEnd w:id="0"/>
      <w:tr w:rsidR="003147EE" w14:paraId="6FCE704D" w14:textId="77777777" w:rsidTr="003147EE">
        <w:tc>
          <w:tcPr>
            <w:tcW w:w="2222" w:type="dxa"/>
            <w:gridSpan w:val="2"/>
          </w:tcPr>
          <w:p w14:paraId="1AF2100E" w14:textId="4CB98E57" w:rsidR="004C6E75" w:rsidRDefault="004C6E75" w:rsidP="004C6E75">
            <w:pPr>
              <w:pStyle w:val="a3"/>
              <w:ind w:left="0"/>
              <w:jc w:val="both"/>
            </w:pPr>
            <w:r>
              <w:t>Вывод</w:t>
            </w:r>
            <w:r w:rsidR="00EA7987">
              <w:t>:</w:t>
            </w:r>
          </w:p>
        </w:tc>
        <w:tc>
          <w:tcPr>
            <w:tcW w:w="7582" w:type="dxa"/>
            <w:gridSpan w:val="4"/>
          </w:tcPr>
          <w:p w14:paraId="535E9D89" w14:textId="02041F08" w:rsidR="004C6E75" w:rsidRDefault="003C4B06" w:rsidP="004C6E75">
            <w:pPr>
              <w:pStyle w:val="a3"/>
              <w:ind w:left="0"/>
              <w:jc w:val="both"/>
            </w:pPr>
            <w:r w:rsidRPr="003C4B06">
              <w:t xml:space="preserve">Корпоративная культура — это </w:t>
            </w:r>
            <w:r>
              <w:t>совокупность</w:t>
            </w:r>
            <w:r w:rsidR="007E1B40">
              <w:t xml:space="preserve"> </w:t>
            </w:r>
            <w:r w:rsidR="00B44F2A">
              <w:t xml:space="preserve">отношений, </w:t>
            </w:r>
            <w:r w:rsidRPr="003C4B06">
              <w:t>ценностей, убеждений</w:t>
            </w:r>
            <w:r>
              <w:t xml:space="preserve"> и</w:t>
            </w:r>
            <w:r w:rsidRPr="003C4B06">
              <w:t xml:space="preserve"> норм</w:t>
            </w:r>
            <w:r w:rsidR="00B44F2A">
              <w:t>, формирующиеся в процессе адаптации организации</w:t>
            </w:r>
          </w:p>
        </w:tc>
      </w:tr>
    </w:tbl>
    <w:p w14:paraId="4862684A" w14:textId="67615966" w:rsidR="00AF6831" w:rsidRPr="00AF6831" w:rsidRDefault="00996881" w:rsidP="00996881">
      <w:pPr>
        <w:pStyle w:val="a3"/>
        <w:ind w:left="420"/>
        <w:jc w:val="both"/>
        <w:rPr>
          <w:bCs/>
        </w:rPr>
      </w:pPr>
      <w:r w:rsidRPr="00996881">
        <w:rPr>
          <w:bCs/>
        </w:rPr>
        <w:t>https://studbooks.net/52454/menedzhment/korporativnaya_kultura</w:t>
      </w:r>
    </w:p>
    <w:p w14:paraId="71C0BFCC" w14:textId="261F2C90" w:rsidR="006C7946" w:rsidRDefault="00EA7987" w:rsidP="004C6E75">
      <w:pPr>
        <w:pStyle w:val="a3"/>
        <w:numPr>
          <w:ilvl w:val="0"/>
          <w:numId w:val="1"/>
        </w:numPr>
      </w:pPr>
      <w:r>
        <w:lastRenderedPageBreak/>
        <w:t>Письменно ответьте на вопрос: «</w:t>
      </w:r>
      <w:bookmarkStart w:id="2" w:name="_Hlk190371653"/>
      <w:r w:rsidR="004C6E75">
        <w:t>Какое из определений вам представляется наиболее убедительным и почему?</w:t>
      </w:r>
      <w:r>
        <w:t>»</w:t>
      </w:r>
      <w:r w:rsidR="004C6E75">
        <w:t xml:space="preserve"> Приведите аргументацию</w:t>
      </w:r>
      <w:r>
        <w:t xml:space="preserve"> (не менее двух аргументов)</w:t>
      </w:r>
      <w:bookmarkEnd w:id="2"/>
    </w:p>
    <w:p w14:paraId="56A7B537" w14:textId="0686E967" w:rsidR="00B44F2A" w:rsidRDefault="00B44F2A" w:rsidP="00B44F2A">
      <w:r>
        <w:t xml:space="preserve">Наиболее убедительным мне предоставляется убеждение Армстронга, потому что акцентируется не только на ценностях, убеждениях и нормах, а также на отношениях, что делает упор не только на «правилах», но и на людях, выполняющих данные «правила». Кроме того </w:t>
      </w:r>
      <w:r w:rsidR="003102AE">
        <w:t>отношения являются довольно динамической частью определения, что позволяет культуре не только сформироваться, но и изменятся. Также, я думаю, данное определение, подойдет для любой организации и будет понятным, так как не ударяется в сравнения, ограничения и излишние обобщения.</w:t>
      </w:r>
    </w:p>
    <w:p w14:paraId="0A8ADFE3" w14:textId="77777777" w:rsidR="00517ABA" w:rsidRDefault="00517ABA" w:rsidP="00517ABA">
      <w:pPr>
        <w:ind w:left="360"/>
      </w:pPr>
    </w:p>
    <w:p w14:paraId="0CBBB4CD" w14:textId="54310E2C" w:rsidR="00517ABA" w:rsidRDefault="00517ABA" w:rsidP="00517ABA">
      <w:pPr>
        <w:ind w:left="360"/>
        <w:rPr>
          <w:b/>
        </w:rPr>
      </w:pPr>
      <w:r w:rsidRPr="00517ABA">
        <w:rPr>
          <w:b/>
        </w:rPr>
        <w:t>Задание 2: Изучите ситуацию ответьте на вопросы</w:t>
      </w:r>
    </w:p>
    <w:p w14:paraId="1813CBD5" w14:textId="77777777" w:rsidR="00517ABA" w:rsidRPr="00517ABA" w:rsidRDefault="00517ABA" w:rsidP="00517ABA">
      <w:pPr>
        <w:ind w:left="360"/>
        <w:rPr>
          <w:b/>
        </w:rPr>
      </w:pPr>
    </w:p>
    <w:p w14:paraId="4A7F5610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b/>
          <w:bCs/>
          <w:color w:val="000000"/>
          <w:spacing w:val="-7"/>
        </w:rPr>
        <w:t>ОБЩЕСТВО РАВНЫХ</w:t>
      </w:r>
    </w:p>
    <w:p w14:paraId="121579AF" w14:textId="77777777" w:rsidR="00517ABA" w:rsidRPr="00551B8F" w:rsidRDefault="00517ABA" w:rsidP="00517ABA">
      <w:pPr>
        <w:shd w:val="clear" w:color="auto" w:fill="FFFFFF"/>
        <w:ind w:firstLine="709"/>
        <w:jc w:val="both"/>
        <w:rPr>
          <w:i/>
        </w:rPr>
      </w:pPr>
      <w:r w:rsidRPr="00551B8F">
        <w:rPr>
          <w:i/>
          <w:color w:val="000000"/>
          <w:spacing w:val="-7"/>
        </w:rPr>
        <w:t>Тед Шелби обычно не совершает подобных ошибок, но...</w:t>
      </w:r>
    </w:p>
    <w:p w14:paraId="5CE9E831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color w:val="000000"/>
          <w:spacing w:val="-6"/>
        </w:rPr>
        <w:t>- Эй, Стэнли, - сказал Тед Шелби, просунув голову в дверь, - у тебя есть минутка? Я тут свой офис перестроил. Зайди, посмотри. Я там придумал кое-что.</w:t>
      </w:r>
    </w:p>
    <w:p w14:paraId="147D93CB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color w:val="000000"/>
          <w:spacing w:val="-5"/>
        </w:rPr>
        <w:t xml:space="preserve">Стэнли всегда интересовали новые идеи Теда. Если и существовал человек, на </w:t>
      </w:r>
      <w:r w:rsidRPr="00551B8F">
        <w:rPr>
          <w:color w:val="000000"/>
          <w:spacing w:val="-7"/>
        </w:rPr>
        <w:t xml:space="preserve">которого он хотел быть похожим, так это Эдвард У. Шелби </w:t>
      </w:r>
      <w:r w:rsidRPr="00551B8F">
        <w:rPr>
          <w:color w:val="000000"/>
          <w:spacing w:val="-7"/>
          <w:lang w:val="en-US"/>
        </w:rPr>
        <w:t>IV</w:t>
      </w:r>
      <w:r w:rsidRPr="00551B8F">
        <w:rPr>
          <w:color w:val="000000"/>
          <w:spacing w:val="-7"/>
        </w:rPr>
        <w:t xml:space="preserve">. Стэнли отправился </w:t>
      </w:r>
      <w:r w:rsidRPr="00551B8F">
        <w:rPr>
          <w:color w:val="000000"/>
          <w:spacing w:val="-6"/>
        </w:rPr>
        <w:t>вслед за Тедом в его офис и, дойдя до порога, остолбенел.</w:t>
      </w:r>
    </w:p>
    <w:p w14:paraId="309B8D1E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color w:val="000000"/>
          <w:spacing w:val="-9"/>
        </w:rPr>
        <w:t xml:space="preserve">Перестроил - не то слово! Куда делась облицованная ореховым деревом мебель </w:t>
      </w:r>
      <w:r w:rsidRPr="00551B8F">
        <w:rPr>
          <w:color w:val="000000"/>
          <w:spacing w:val="-6"/>
        </w:rPr>
        <w:t xml:space="preserve">Теда, где его телефонный столик? Комната, по сути, была пустой, если не считать большого круглого и казавшегося абсолютно безжизненным стола из кафетерия и </w:t>
      </w:r>
      <w:r w:rsidRPr="00551B8F">
        <w:rPr>
          <w:color w:val="000000"/>
          <w:spacing w:val="-7"/>
        </w:rPr>
        <w:t>полудюжины расположенных вокруг вращающихся стульев.</w:t>
      </w:r>
    </w:p>
    <w:p w14:paraId="5A817E7B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color w:val="000000"/>
          <w:spacing w:val="-3"/>
        </w:rPr>
        <w:t xml:space="preserve">- Ну разве не красота? Насколько я знаю, я - первый менеджер высшего звена </w:t>
      </w:r>
      <w:r w:rsidRPr="00551B8F">
        <w:rPr>
          <w:color w:val="000000"/>
          <w:spacing w:val="-7"/>
        </w:rPr>
        <w:t>на нашем заводе, который придумал такое. Здесь главное - форма: нет ни передних мест, ни задних. Никаких тебе проблем со статусом. Мы все тут поместимся и смо</w:t>
      </w:r>
      <w:r w:rsidRPr="00551B8F">
        <w:rPr>
          <w:color w:val="000000"/>
          <w:spacing w:val="-7"/>
        </w:rPr>
        <w:softHyphen/>
      </w:r>
      <w:r w:rsidRPr="00551B8F">
        <w:rPr>
          <w:color w:val="000000"/>
          <w:spacing w:val="-6"/>
        </w:rPr>
        <w:t>жем общаться более эффективно.</w:t>
      </w:r>
    </w:p>
    <w:p w14:paraId="34DE1292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color w:val="000000"/>
          <w:spacing w:val="-11"/>
        </w:rPr>
        <w:t xml:space="preserve">Мы? Общаться? Эффективно? Да, похоже, Тед посещает семинары доктора Фауста </w:t>
      </w:r>
      <w:r w:rsidRPr="00551B8F">
        <w:rPr>
          <w:color w:val="000000"/>
          <w:spacing w:val="-12"/>
        </w:rPr>
        <w:t>по развитию руководителей</w:t>
      </w:r>
      <w:r>
        <w:rPr>
          <w:color w:val="000000"/>
          <w:spacing w:val="-12"/>
        </w:rPr>
        <w:t>. Основная идея этих семинаров - вы угадали -</w:t>
      </w:r>
      <w:r w:rsidRPr="00551B8F">
        <w:rPr>
          <w:color w:val="000000"/>
          <w:spacing w:val="-12"/>
        </w:rPr>
        <w:t xml:space="preserve"> «руково</w:t>
      </w:r>
      <w:r w:rsidRPr="00551B8F">
        <w:rPr>
          <w:color w:val="000000"/>
          <w:spacing w:val="-12"/>
        </w:rPr>
        <w:softHyphen/>
      </w:r>
      <w:r w:rsidRPr="00551B8F">
        <w:rPr>
          <w:color w:val="000000"/>
          <w:spacing w:val="-9"/>
        </w:rPr>
        <w:t xml:space="preserve">дить, участвуя». Эдвард У. Шелби </w:t>
      </w:r>
      <w:r w:rsidRPr="00551B8F">
        <w:rPr>
          <w:color w:val="000000"/>
          <w:spacing w:val="-9"/>
          <w:lang w:val="en-US"/>
        </w:rPr>
        <w:t>IV</w:t>
      </w:r>
      <w:r w:rsidRPr="00551B8F">
        <w:rPr>
          <w:color w:val="000000"/>
          <w:spacing w:val="-9"/>
        </w:rPr>
        <w:t xml:space="preserve"> всегда считал себя истинным демократом.</w:t>
      </w:r>
    </w:p>
    <w:p w14:paraId="467B355E" w14:textId="77777777" w:rsidR="00517ABA" w:rsidRPr="00551B8F" w:rsidRDefault="00517ABA" w:rsidP="00517ABA">
      <w:pPr>
        <w:shd w:val="clear" w:color="auto" w:fill="FFFFFF"/>
        <w:tabs>
          <w:tab w:val="left" w:pos="686"/>
        </w:tabs>
        <w:ind w:firstLine="709"/>
        <w:jc w:val="both"/>
        <w:rPr>
          <w:color w:val="000000"/>
        </w:rPr>
      </w:pPr>
      <w:r w:rsidRPr="00551B8F">
        <w:rPr>
          <w:color w:val="000000"/>
          <w:spacing w:val="-7"/>
        </w:rPr>
        <w:t>- Видишь ли, Стэнли, — проникновенно обращается Тед к коллеге, — в современном менеджменте есть один крупный недостаток: основной канал коммуникации является односторонним и направлен он сверху вниз. Отсюда, сверху, мы про</w:t>
      </w:r>
      <w:r w:rsidRPr="00551B8F">
        <w:rPr>
          <w:color w:val="000000"/>
          <w:spacing w:val="-7"/>
        </w:rPr>
        <w:softHyphen/>
      </w:r>
      <w:r w:rsidRPr="00551B8F">
        <w:rPr>
          <w:color w:val="000000"/>
          <w:spacing w:val="-6"/>
        </w:rPr>
        <w:t xml:space="preserve">сто отдаем приказы подчиненным, ничуть не заботясь об обратной связи. Но ведь </w:t>
      </w:r>
      <w:r w:rsidRPr="00551B8F">
        <w:rPr>
          <w:color w:val="000000"/>
          <w:spacing w:val="-9"/>
        </w:rPr>
        <w:t>то, что менеджер имеет более высокий статус и широкие полномочия, не обязатель</w:t>
      </w:r>
      <w:r w:rsidRPr="00551B8F">
        <w:rPr>
          <w:color w:val="000000"/>
          <w:spacing w:val="-3"/>
        </w:rPr>
        <w:t xml:space="preserve">но (Стэнли отметил про себя это «обязательно») означает, что мы лучше своих </w:t>
      </w:r>
      <w:r w:rsidRPr="00551B8F">
        <w:rPr>
          <w:color w:val="000000"/>
          <w:spacing w:val="-8"/>
        </w:rPr>
        <w:t>сотрудников. Поэтому мне кажется, что нам нужен двусторонн</w:t>
      </w:r>
      <w:r>
        <w:rPr>
          <w:color w:val="000000"/>
          <w:spacing w:val="-8"/>
        </w:rPr>
        <w:t xml:space="preserve">ий обмен мнениями: </w:t>
      </w:r>
      <w:r w:rsidRPr="00551B8F">
        <w:rPr>
          <w:color w:val="000000"/>
          <w:spacing w:val="-5"/>
        </w:rPr>
        <w:t>сверху вниз и снизу вверх.</w:t>
      </w:r>
    </w:p>
    <w:p w14:paraId="7FBB382D" w14:textId="77777777" w:rsidR="00517ABA" w:rsidRPr="00551B8F" w:rsidRDefault="00517ABA" w:rsidP="00517ABA">
      <w:pPr>
        <w:widowControl w:val="0"/>
        <w:shd w:val="clear" w:color="auto" w:fill="FFFFFF"/>
        <w:tabs>
          <w:tab w:val="left" w:pos="686"/>
        </w:tabs>
        <w:autoSpaceDE w:val="0"/>
        <w:autoSpaceDN w:val="0"/>
        <w:adjustRightInd w:val="0"/>
        <w:ind w:left="709"/>
        <w:jc w:val="both"/>
        <w:rPr>
          <w:color w:val="000000"/>
        </w:rPr>
      </w:pPr>
      <w:r>
        <w:rPr>
          <w:color w:val="000000"/>
          <w:spacing w:val="-4"/>
        </w:rPr>
        <w:t xml:space="preserve">- </w:t>
      </w:r>
      <w:r w:rsidRPr="00551B8F">
        <w:rPr>
          <w:color w:val="000000"/>
          <w:spacing w:val="-4"/>
        </w:rPr>
        <w:t>И поэтому здесь стол из кафетерия?</w:t>
      </w:r>
    </w:p>
    <w:p w14:paraId="4C671F2B" w14:textId="77777777" w:rsidR="00517ABA" w:rsidRPr="00551B8F" w:rsidRDefault="00517ABA" w:rsidP="00517ABA">
      <w:pPr>
        <w:shd w:val="clear" w:color="auto" w:fill="FFFFFF"/>
        <w:tabs>
          <w:tab w:val="left" w:pos="763"/>
        </w:tabs>
        <w:ind w:firstLine="709"/>
        <w:jc w:val="both"/>
      </w:pPr>
      <w:r>
        <w:rPr>
          <w:color w:val="000000"/>
        </w:rPr>
        <w:t xml:space="preserve">- </w:t>
      </w:r>
      <w:r w:rsidRPr="00551B8F">
        <w:rPr>
          <w:color w:val="000000"/>
          <w:spacing w:val="-9"/>
        </w:rPr>
        <w:t xml:space="preserve">Именно поэтому. Мы, менеджеры, не можем найти ответы на все вопросы. Не </w:t>
      </w:r>
      <w:r w:rsidRPr="00551B8F">
        <w:rPr>
          <w:color w:val="000000"/>
          <w:spacing w:val="-7"/>
        </w:rPr>
        <w:t>знаю, почему я сам раньше этого не понимал. Почему... возьмем крайний случай... Н</w:t>
      </w:r>
      <w:r w:rsidRPr="00551B8F">
        <w:rPr>
          <w:color w:val="000000"/>
          <w:spacing w:val="-6"/>
        </w:rPr>
        <w:t xml:space="preserve">у, вот хотя бы ребята, что управляют этими машинами там, внизу. Спорю на что угодно, что любой из них знает что-то, о чем я никогда даже не задумывался. Вот </w:t>
      </w:r>
      <w:r w:rsidRPr="00551B8F">
        <w:rPr>
          <w:color w:val="000000"/>
          <w:spacing w:val="-5"/>
        </w:rPr>
        <w:t>поэтому я и перестроил свой офис. Я сделал из него узел двусторонней связи.</w:t>
      </w:r>
    </w:p>
    <w:p w14:paraId="2B23822C" w14:textId="77777777" w:rsidR="00517ABA" w:rsidRPr="00551B8F" w:rsidRDefault="00517ABA" w:rsidP="00517ABA">
      <w:pPr>
        <w:shd w:val="clear" w:color="auto" w:fill="FFFFFF"/>
        <w:tabs>
          <w:tab w:val="left" w:pos="730"/>
        </w:tabs>
        <w:ind w:firstLine="709"/>
        <w:jc w:val="both"/>
      </w:pPr>
      <w:r w:rsidRPr="00551B8F">
        <w:rPr>
          <w:color w:val="000000"/>
        </w:rPr>
        <w:t>-</w:t>
      </w:r>
      <w:r w:rsidRPr="00551B8F">
        <w:rPr>
          <w:color w:val="000000"/>
        </w:rPr>
        <w:tab/>
      </w:r>
      <w:r w:rsidRPr="00551B8F">
        <w:rPr>
          <w:color w:val="000000"/>
          <w:spacing w:val="-6"/>
        </w:rPr>
        <w:t>Да уж, это действительно впервые.</w:t>
      </w:r>
    </w:p>
    <w:p w14:paraId="0C45ABC0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color w:val="000000"/>
          <w:spacing w:val="-7"/>
        </w:rPr>
        <w:t xml:space="preserve">Несколько дней спустя, проходя мимо офиса Теда Шелби, Стэнли с удивлением </w:t>
      </w:r>
      <w:r w:rsidRPr="00551B8F">
        <w:rPr>
          <w:color w:val="000000"/>
          <w:spacing w:val="-8"/>
        </w:rPr>
        <w:t xml:space="preserve">отметил, что его рабочий стол, мебель и телефонный столик вернулись на прежние </w:t>
      </w:r>
      <w:r w:rsidRPr="00551B8F">
        <w:rPr>
          <w:color w:val="000000"/>
          <w:spacing w:val="-13"/>
        </w:rPr>
        <w:t>места.</w:t>
      </w:r>
    </w:p>
    <w:p w14:paraId="67DAAF74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color w:val="000000"/>
          <w:spacing w:val="-6"/>
        </w:rPr>
        <w:t>Заинтересованный обратным превращением, Стэнли обратился к Бонни, секре</w:t>
      </w:r>
      <w:r w:rsidRPr="00551B8F">
        <w:rPr>
          <w:color w:val="000000"/>
          <w:spacing w:val="-6"/>
        </w:rPr>
        <w:softHyphen/>
      </w:r>
      <w:r w:rsidRPr="00551B8F">
        <w:rPr>
          <w:color w:val="000000"/>
          <w:spacing w:val="-9"/>
        </w:rPr>
        <w:t>тарю коллеги.</w:t>
      </w:r>
    </w:p>
    <w:p w14:paraId="4B89D2A7" w14:textId="77777777" w:rsidR="00517ABA" w:rsidRPr="00551B8F" w:rsidRDefault="00517ABA" w:rsidP="00517ABA">
      <w:pPr>
        <w:widowControl w:val="0"/>
        <w:numPr>
          <w:ilvl w:val="0"/>
          <w:numId w:val="3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left="547"/>
        <w:jc w:val="both"/>
        <w:rPr>
          <w:color w:val="000000"/>
        </w:rPr>
      </w:pPr>
      <w:r w:rsidRPr="00551B8F">
        <w:rPr>
          <w:color w:val="000000"/>
          <w:spacing w:val="-7"/>
        </w:rPr>
        <w:t>А где же новый круглый стол Теда?</w:t>
      </w:r>
    </w:p>
    <w:p w14:paraId="01631E86" w14:textId="77777777" w:rsidR="00517ABA" w:rsidRPr="00551B8F" w:rsidRDefault="00517ABA" w:rsidP="00517ABA">
      <w:pPr>
        <w:widowControl w:val="0"/>
        <w:numPr>
          <w:ilvl w:val="0"/>
          <w:numId w:val="3"/>
        </w:numPr>
        <w:shd w:val="clear" w:color="auto" w:fill="FFFFFF"/>
        <w:tabs>
          <w:tab w:val="left" w:pos="730"/>
        </w:tabs>
        <w:autoSpaceDE w:val="0"/>
        <w:autoSpaceDN w:val="0"/>
        <w:adjustRightInd w:val="0"/>
        <w:ind w:left="288" w:firstLine="259"/>
        <w:jc w:val="both"/>
        <w:rPr>
          <w:color w:val="000000"/>
        </w:rPr>
      </w:pPr>
      <w:r w:rsidRPr="00551B8F">
        <w:rPr>
          <w:color w:val="000000"/>
          <w:spacing w:val="-8"/>
        </w:rPr>
        <w:t>Это ты о том столе, за которым мы должны были предаваться коллективному</w:t>
      </w:r>
      <w:r w:rsidRPr="00551B8F">
        <w:rPr>
          <w:color w:val="000000"/>
          <w:spacing w:val="-8"/>
        </w:rPr>
        <w:br/>
      </w:r>
      <w:r w:rsidRPr="00551B8F">
        <w:rPr>
          <w:color w:val="000000"/>
          <w:spacing w:val="-9"/>
        </w:rPr>
        <w:t>мышлению? Насколько мне известно, через два дня после того, как он притащил его</w:t>
      </w:r>
      <w:r w:rsidRPr="00551B8F">
        <w:rPr>
          <w:color w:val="000000"/>
          <w:spacing w:val="-9"/>
        </w:rPr>
        <w:br/>
      </w:r>
      <w:r w:rsidRPr="00551B8F">
        <w:rPr>
          <w:color w:val="000000"/>
          <w:spacing w:val="-5"/>
        </w:rPr>
        <w:t xml:space="preserve">в свой офис, туда заглянул мистер Дрейк. Знаешь, он просто шел мимо, но вдруг остановился, </w:t>
      </w:r>
      <w:r w:rsidRPr="00551B8F">
        <w:rPr>
          <w:color w:val="000000"/>
          <w:spacing w:val="-5"/>
        </w:rPr>
        <w:lastRenderedPageBreak/>
        <w:t xml:space="preserve">вернулся, заглянул внутрь и долго так смотрел на все это. Потом он </w:t>
      </w:r>
      <w:r w:rsidRPr="00551B8F">
        <w:rPr>
          <w:color w:val="000000"/>
          <w:spacing w:val="-3"/>
        </w:rPr>
        <w:t xml:space="preserve">подошел ко мне и... Ну, ты знаешь, как у него краснеет лицо, когда он начинает </w:t>
      </w:r>
      <w:r w:rsidRPr="00551B8F">
        <w:rPr>
          <w:color w:val="000000"/>
          <w:spacing w:val="-9"/>
        </w:rPr>
        <w:t xml:space="preserve">выходить из себя. Так вот, в этот раз он разозлился настолько, что лицо у него стало белым, как мел. И когда он начал говорить, то, по-моему, он даже не открывал рта, я его едва слышала. А сказал он вот что: «Убрать. Сейчас же. Мебель мистера Шелби </w:t>
      </w:r>
      <w:r w:rsidRPr="00551B8F">
        <w:rPr>
          <w:color w:val="000000"/>
          <w:spacing w:val="-7"/>
        </w:rPr>
        <w:t>назад в офис. Пригласите его ко мне».</w:t>
      </w:r>
    </w:p>
    <w:p w14:paraId="5296A397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color w:val="000000"/>
          <w:spacing w:val="-3"/>
        </w:rPr>
        <w:t xml:space="preserve">Ой-ой. Думаете, Тед был по-своему прав, да? Ну что ж, теперь вы уж точно </w:t>
      </w:r>
      <w:r w:rsidRPr="00551B8F">
        <w:rPr>
          <w:color w:val="000000"/>
          <w:spacing w:val="-6"/>
        </w:rPr>
        <w:t>знаете, почему офисы выглядят так, как они выглядят.</w:t>
      </w:r>
    </w:p>
    <w:p w14:paraId="780EB870" w14:textId="77777777" w:rsidR="00517ABA" w:rsidRDefault="00517ABA" w:rsidP="00517ABA">
      <w:pPr>
        <w:shd w:val="clear" w:color="auto" w:fill="FFFFFF"/>
        <w:ind w:firstLine="709"/>
        <w:jc w:val="both"/>
        <w:rPr>
          <w:b/>
          <w:bCs/>
          <w:color w:val="000000"/>
          <w:spacing w:val="-14"/>
        </w:rPr>
      </w:pPr>
    </w:p>
    <w:p w14:paraId="67C68B29" w14:textId="77777777" w:rsidR="00517ABA" w:rsidRPr="00551B8F" w:rsidRDefault="00517ABA" w:rsidP="00517ABA">
      <w:pPr>
        <w:shd w:val="clear" w:color="auto" w:fill="FFFFFF"/>
        <w:ind w:firstLine="709"/>
        <w:jc w:val="both"/>
      </w:pPr>
      <w:r w:rsidRPr="00551B8F">
        <w:rPr>
          <w:b/>
          <w:bCs/>
          <w:color w:val="000000"/>
          <w:spacing w:val="-14"/>
        </w:rPr>
        <w:t>ВОПРОСЫ</w:t>
      </w:r>
    </w:p>
    <w:p w14:paraId="46D58214" w14:textId="77777777" w:rsidR="00517ABA" w:rsidRPr="000D27F5" w:rsidRDefault="00517ABA" w:rsidP="00517ABA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i/>
          <w:iCs/>
        </w:rPr>
      </w:pPr>
      <w:r w:rsidRPr="000D27F5">
        <w:rPr>
          <w:b/>
          <w:bCs/>
          <w:i/>
          <w:iCs/>
          <w:color w:val="000000"/>
          <w:spacing w:val="-7"/>
        </w:rPr>
        <w:t xml:space="preserve"> Как бы вы охарактеризовали культуру компании? Какие ценности в ней доминируют?</w:t>
      </w:r>
    </w:p>
    <w:p w14:paraId="67E5D8CA" w14:textId="2CE73C61" w:rsidR="006812C3" w:rsidRDefault="000D27F5" w:rsidP="006812C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7"/>
        </w:rPr>
      </w:pPr>
      <w:r>
        <w:rPr>
          <w:color w:val="000000"/>
          <w:spacing w:val="-7"/>
        </w:rPr>
        <w:t>Культура компании является авторитарной и иерархической.</w:t>
      </w:r>
    </w:p>
    <w:p w14:paraId="3D2256E4" w14:textId="720A9D49" w:rsidR="000D27F5" w:rsidRDefault="000D27F5" w:rsidP="006812C3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pacing w:val="-7"/>
        </w:rPr>
      </w:pPr>
      <w:r>
        <w:rPr>
          <w:color w:val="000000"/>
          <w:spacing w:val="-7"/>
        </w:rPr>
        <w:t>Ценности:</w:t>
      </w:r>
    </w:p>
    <w:p w14:paraId="0393A1B7" w14:textId="52A5C70F" w:rsidR="000D27F5" w:rsidRDefault="000D27F5" w:rsidP="000D27F5">
      <w:pPr>
        <w:widowControl w:val="0"/>
        <w:shd w:val="clear" w:color="auto" w:fill="FFFFFF"/>
        <w:autoSpaceDE w:val="0"/>
        <w:autoSpaceDN w:val="0"/>
        <w:adjustRightInd w:val="0"/>
        <w:jc w:val="both"/>
      </w:pPr>
      <w:r>
        <w:t>- Консерватизм</w:t>
      </w:r>
    </w:p>
    <w:p w14:paraId="6E7AFB42" w14:textId="5B361E95" w:rsidR="000D27F5" w:rsidRDefault="000D27F5" w:rsidP="000D27F5">
      <w:pPr>
        <w:widowControl w:val="0"/>
        <w:shd w:val="clear" w:color="auto" w:fill="FFFFFF"/>
        <w:autoSpaceDE w:val="0"/>
        <w:autoSpaceDN w:val="0"/>
        <w:adjustRightInd w:val="0"/>
        <w:jc w:val="both"/>
      </w:pPr>
      <w:r>
        <w:t>- Иерархия (общение сверху вниз)</w:t>
      </w:r>
    </w:p>
    <w:p w14:paraId="24D1D12E" w14:textId="627143ED" w:rsidR="000D27F5" w:rsidRDefault="000D27F5" w:rsidP="000D27F5">
      <w:pPr>
        <w:widowControl w:val="0"/>
        <w:shd w:val="clear" w:color="auto" w:fill="FFFFFF"/>
        <w:autoSpaceDE w:val="0"/>
        <w:autoSpaceDN w:val="0"/>
        <w:adjustRightInd w:val="0"/>
        <w:jc w:val="both"/>
      </w:pPr>
      <w:r>
        <w:t>- Престиж вещей</w:t>
      </w:r>
    </w:p>
    <w:p w14:paraId="146D3964" w14:textId="3918D206" w:rsidR="000D27F5" w:rsidRPr="00551B8F" w:rsidRDefault="000D27F5" w:rsidP="000D27F5">
      <w:pPr>
        <w:widowControl w:val="0"/>
        <w:shd w:val="clear" w:color="auto" w:fill="FFFFFF"/>
        <w:autoSpaceDE w:val="0"/>
        <w:autoSpaceDN w:val="0"/>
        <w:adjustRightInd w:val="0"/>
        <w:jc w:val="both"/>
      </w:pPr>
      <w:r>
        <w:t>- Полное подчинение руководству</w:t>
      </w:r>
    </w:p>
    <w:p w14:paraId="07EC1F79" w14:textId="77777777" w:rsidR="00517ABA" w:rsidRPr="000D27F5" w:rsidRDefault="00517ABA" w:rsidP="00517ABA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i/>
          <w:iCs/>
        </w:rPr>
      </w:pPr>
      <w:r w:rsidRPr="000D27F5">
        <w:rPr>
          <w:b/>
          <w:bCs/>
          <w:i/>
          <w:iCs/>
          <w:color w:val="000000"/>
          <w:spacing w:val="-2"/>
        </w:rPr>
        <w:t>Почему провалился эксперимент Теда Шелби?</w:t>
      </w:r>
    </w:p>
    <w:p w14:paraId="5060A47C" w14:textId="7A0E3D5E" w:rsidR="000D27F5" w:rsidRPr="00551B8F" w:rsidRDefault="000D27F5" w:rsidP="000D27F5">
      <w:pPr>
        <w:widowControl w:val="0"/>
        <w:shd w:val="clear" w:color="auto" w:fill="FFFFFF"/>
        <w:autoSpaceDE w:val="0"/>
        <w:autoSpaceDN w:val="0"/>
        <w:adjustRightInd w:val="0"/>
        <w:jc w:val="both"/>
      </w:pPr>
      <w:r>
        <w:t>Тед Шелби попытался нарушить культуру компании. Разные взгляды на ситуацию с начальством, поэтому не был поддержан в инициативе.</w:t>
      </w:r>
    </w:p>
    <w:p w14:paraId="08800F25" w14:textId="77777777" w:rsidR="00517ABA" w:rsidRPr="000D27F5" w:rsidRDefault="00517ABA" w:rsidP="00517ABA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b/>
          <w:bCs/>
          <w:i/>
          <w:iCs/>
        </w:rPr>
      </w:pPr>
      <w:r w:rsidRPr="000D27F5">
        <w:rPr>
          <w:b/>
          <w:bCs/>
          <w:i/>
          <w:iCs/>
          <w:color w:val="000000"/>
          <w:spacing w:val="-2"/>
        </w:rPr>
        <w:t xml:space="preserve"> Как вы оцениваете его конкретные</w:t>
      </w:r>
      <w:r w:rsidRPr="000D27F5">
        <w:rPr>
          <w:b/>
          <w:bCs/>
          <w:i/>
          <w:iCs/>
        </w:rPr>
        <w:t xml:space="preserve"> </w:t>
      </w:r>
      <w:r w:rsidRPr="000D27F5">
        <w:rPr>
          <w:b/>
          <w:bCs/>
          <w:i/>
          <w:iCs/>
          <w:color w:val="000000"/>
          <w:spacing w:val="-9"/>
        </w:rPr>
        <w:t>шаги, цель которых состояла в повышении роли рабочих в коммуникативном процессе?</w:t>
      </w:r>
    </w:p>
    <w:p w14:paraId="5110B809" w14:textId="77777777" w:rsidR="000D27F5" w:rsidRPr="00551B8F" w:rsidRDefault="000D27F5" w:rsidP="000D27F5">
      <w:pPr>
        <w:widowControl w:val="0"/>
        <w:shd w:val="clear" w:color="auto" w:fill="FFFFFF"/>
        <w:autoSpaceDE w:val="0"/>
        <w:autoSpaceDN w:val="0"/>
        <w:adjustRightInd w:val="0"/>
        <w:jc w:val="both"/>
      </w:pPr>
    </w:p>
    <w:p w14:paraId="33D1BC09" w14:textId="266090A6" w:rsidR="00517ABA" w:rsidRDefault="000D27F5" w:rsidP="000D27F5">
      <w:pPr>
        <w:jc w:val="both"/>
      </w:pPr>
      <w:r>
        <w:t>Возможно, Тед правильно идентифицировал проблему эффективности в коллективе и его маленький шаг со столом, возможно послужил бы хорошим началом для изменения корпоративной культуры.</w:t>
      </w:r>
    </w:p>
    <w:p w14:paraId="55F60BF6" w14:textId="5A22DE6F" w:rsidR="000D27F5" w:rsidRPr="00551B8F" w:rsidRDefault="000D27F5" w:rsidP="000D27F5">
      <w:pPr>
        <w:jc w:val="both"/>
      </w:pPr>
      <w:r>
        <w:t>Его ошибкой было не оценить реакцию вышестоящего руководства и действовать в компании с такими ценностями, не посоветовавшись с начальником.</w:t>
      </w:r>
    </w:p>
    <w:sectPr w:rsidR="000D27F5" w:rsidRPr="00551B8F" w:rsidSect="00EA6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1D4A924"/>
    <w:lvl w:ilvl="0">
      <w:numFmt w:val="bullet"/>
      <w:lvlText w:val="*"/>
      <w:lvlJc w:val="left"/>
    </w:lvl>
  </w:abstractNum>
  <w:abstractNum w:abstractNumId="1" w15:restartNumberingAfterBreak="0">
    <w:nsid w:val="2E44274C"/>
    <w:multiLevelType w:val="hybridMultilevel"/>
    <w:tmpl w:val="3722A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32A2B"/>
    <w:multiLevelType w:val="hybridMultilevel"/>
    <w:tmpl w:val="D632F016"/>
    <w:lvl w:ilvl="0" w:tplc="69DA291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C131C07"/>
    <w:multiLevelType w:val="hybridMultilevel"/>
    <w:tmpl w:val="209E9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83082"/>
    <w:multiLevelType w:val="hybridMultilevel"/>
    <w:tmpl w:val="C99E5C76"/>
    <w:lvl w:ilvl="0" w:tplc="943A12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89092">
    <w:abstractNumId w:val="3"/>
  </w:num>
  <w:num w:numId="2" w16cid:durableId="2060083342">
    <w:abstractNumId w:val="0"/>
    <w:lvlOverride w:ilvl="0">
      <w:lvl w:ilvl="0">
        <w:start w:val="65535"/>
        <w:numFmt w:val="bullet"/>
        <w:lvlText w:val="—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3" w16cid:durableId="194421644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4" w16cid:durableId="1051197577">
    <w:abstractNumId w:val="4"/>
  </w:num>
  <w:num w:numId="5" w16cid:durableId="496506602">
    <w:abstractNumId w:val="2"/>
  </w:num>
  <w:num w:numId="6" w16cid:durableId="372778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F57"/>
    <w:rsid w:val="00054323"/>
    <w:rsid w:val="000D27F5"/>
    <w:rsid w:val="001D2C82"/>
    <w:rsid w:val="003102AE"/>
    <w:rsid w:val="003147EE"/>
    <w:rsid w:val="003C4B06"/>
    <w:rsid w:val="004C4BB6"/>
    <w:rsid w:val="004C6E75"/>
    <w:rsid w:val="00517ABA"/>
    <w:rsid w:val="00667519"/>
    <w:rsid w:val="006812C3"/>
    <w:rsid w:val="006C7946"/>
    <w:rsid w:val="006C7F57"/>
    <w:rsid w:val="007E1B40"/>
    <w:rsid w:val="00996881"/>
    <w:rsid w:val="00AC2772"/>
    <w:rsid w:val="00AF6831"/>
    <w:rsid w:val="00B44F2A"/>
    <w:rsid w:val="00BC234E"/>
    <w:rsid w:val="00E64AE0"/>
    <w:rsid w:val="00EA69A8"/>
    <w:rsid w:val="00EA7987"/>
    <w:rsid w:val="00FA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AF5F"/>
  <w15:docId w15:val="{9A9328F1-9A35-456C-B63E-692F50B2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E75"/>
    <w:pPr>
      <w:ind w:left="720"/>
      <w:contextualSpacing/>
    </w:pPr>
  </w:style>
  <w:style w:type="table" w:styleId="a4">
    <w:name w:val="Table Grid"/>
    <w:basedOn w:val="a1"/>
    <w:uiPriority w:val="59"/>
    <w:rsid w:val="004C6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Анастасия Артамонова</cp:lastModifiedBy>
  <cp:revision>7</cp:revision>
  <dcterms:created xsi:type="dcterms:W3CDTF">2020-03-20T11:06:00Z</dcterms:created>
  <dcterms:modified xsi:type="dcterms:W3CDTF">2025-02-14T15:33:00Z</dcterms:modified>
</cp:coreProperties>
</file>