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sz w:val="24"/>
          <w:rtl w:val="0"/>
        </w:rPr>
        <w:t xml:space="preserve">Nathan Petersen</w:t>
      </w:r>
    </w:p>
    <w:p w:rsidR="00000000" w:rsidDel="00000000" w:rsidP="00000000" w:rsidRDefault="00000000" w:rsidRPr="00000000">
      <w:pPr>
        <w:spacing w:line="480" w:lineRule="auto"/>
        <w:contextualSpacing w:val="0"/>
      </w:pPr>
      <w:r w:rsidDel="00000000" w:rsidR="00000000" w:rsidRPr="00000000">
        <w:rPr>
          <w:sz w:val="24"/>
          <w:rtl w:val="0"/>
        </w:rPr>
        <w:t xml:space="preserve">Mr. Moore</w:t>
      </w:r>
    </w:p>
    <w:p w:rsidR="00000000" w:rsidDel="00000000" w:rsidP="00000000" w:rsidRDefault="00000000" w:rsidRPr="00000000">
      <w:pPr>
        <w:spacing w:line="480" w:lineRule="auto"/>
        <w:contextualSpacing w:val="0"/>
      </w:pPr>
      <w:r w:rsidDel="00000000" w:rsidR="00000000" w:rsidRPr="00000000">
        <w:rPr>
          <w:sz w:val="24"/>
          <w:rtl w:val="0"/>
        </w:rPr>
        <w:t xml:space="preserve">Period 2</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u w:val="single"/>
          <w:rtl w:val="0"/>
        </w:rPr>
        <w:t xml:space="preserve">Bibliography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Epilepsy.com says it’s your right</w:t>
      </w:r>
    </w:p>
    <w:p w:rsidR="00000000" w:rsidDel="00000000" w:rsidP="00000000" w:rsidRDefault="00000000" w:rsidRPr="00000000">
      <w:pPr>
        <w:contextualSpacing w:val="0"/>
      </w:pPr>
      <w:hyperlink r:id="rId5">
        <w:r w:rsidDel="00000000" w:rsidR="00000000" w:rsidRPr="00000000">
          <w:rPr>
            <w:color w:val="1155cc"/>
            <w:sz w:val="24"/>
            <w:u w:val="single"/>
            <w:rtl w:val="0"/>
          </w:rPr>
          <w:t xml:space="preserve">http://www.epilepsy.com/get-help/managing-your-epilepsy/independent-living/employment/safety-sensitive-jobs/state-local-law</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CDC standpoint</w:t>
      </w:r>
    </w:p>
    <w:p w:rsidR="00000000" w:rsidDel="00000000" w:rsidP="00000000" w:rsidRDefault="00000000" w:rsidRPr="00000000">
      <w:pPr>
        <w:contextualSpacing w:val="0"/>
      </w:pPr>
      <w:hyperlink r:id="rId6">
        <w:r w:rsidDel="00000000" w:rsidR="00000000" w:rsidRPr="00000000">
          <w:rPr>
            <w:color w:val="1155cc"/>
            <w:sz w:val="24"/>
            <w:u w:val="single"/>
            <w:rtl w:val="0"/>
          </w:rPr>
          <w:t xml:space="preserve">http://www.cdc.gov/epilepsy/law-enforcement.htm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Wikipedia says “danger”</w:t>
      </w:r>
    </w:p>
    <w:p w:rsidR="00000000" w:rsidDel="00000000" w:rsidP="00000000" w:rsidRDefault="00000000" w:rsidRPr="00000000">
      <w:pPr>
        <w:contextualSpacing w:val="0"/>
      </w:pPr>
      <w:hyperlink r:id="rId7">
        <w:r w:rsidDel="00000000" w:rsidR="00000000" w:rsidRPr="00000000">
          <w:rPr>
            <w:color w:val="1155cc"/>
            <w:sz w:val="24"/>
            <w:u w:val="single"/>
            <w:rtl w:val="0"/>
          </w:rPr>
          <w:t xml:space="preserve">http://en.wikipedia.org/wiki/Epilepsy_and_employment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Cop requirements from wright university</w:t>
      </w:r>
    </w:p>
    <w:p w:rsidR="00000000" w:rsidDel="00000000" w:rsidP="00000000" w:rsidRDefault="00000000" w:rsidRPr="00000000">
      <w:pPr>
        <w:contextualSpacing w:val="0"/>
      </w:pPr>
      <w:hyperlink r:id="rId8">
        <w:r w:rsidDel="00000000" w:rsidR="00000000" w:rsidRPr="00000000">
          <w:rPr>
            <w:color w:val="1155cc"/>
            <w:sz w:val="24"/>
            <w:u w:val="single"/>
            <w:rtl w:val="0"/>
          </w:rPr>
          <w:t xml:space="preserve">http://www.wright.edu/~jim.adamitis/physical_req/requirements.html</w:t>
        </w:r>
      </w:hyperlink>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4"/>
          <w:u w:val="single"/>
          <w:rtl w:val="0"/>
        </w:rPr>
        <w:t xml:space="preserve">Thesis Statement</w:t>
      </w:r>
    </w:p>
    <w:p w:rsidR="00000000" w:rsidDel="00000000" w:rsidP="00000000" w:rsidRDefault="00000000" w:rsidRPr="00000000">
      <w:pPr>
        <w:spacing w:line="480" w:lineRule="auto"/>
        <w:contextualSpacing w:val="0"/>
      </w:pPr>
      <w:r w:rsidDel="00000000" w:rsidR="00000000" w:rsidRPr="00000000">
        <w:rPr>
          <w:sz w:val="24"/>
          <w:highlight w:val="yellow"/>
          <w:rtl w:val="0"/>
        </w:rPr>
        <w:t xml:space="preserve">People should be able to serve in a Law Enforcement position, so long as the risk of seizure is low enough to not put others in danger.</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sz w:val="24"/>
          <w:rtl w:val="0"/>
        </w:rPr>
        <w:t xml:space="preserve">Law Enforcement is a dangerous career path. Our officers place themselves directly between the danger at hand, and our citizens. Some situations are very dangerous, and an untimely seizure can not only jeopardize the situation. </w:t>
      </w:r>
    </w:p>
    <w:p w:rsidR="00000000" w:rsidDel="00000000" w:rsidP="00000000" w:rsidRDefault="00000000" w:rsidRPr="00000000">
      <w:pPr>
        <w:contextualSpacing w:val="0"/>
      </w:pPr>
      <w:r w:rsidDel="00000000" w:rsidR="00000000" w:rsidRPr="00000000">
        <w:rPr>
          <w:sz w:val="24"/>
          <w:rtl w:val="0"/>
        </w:rPr>
        <w:t xml:space="preserve">Some of the(William O. Tatum, Peter W. Kaplan, Pierre Jallon:113)</w:t>
      </w: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www.cdc.gov/epilepsy/law-enforcement.htm" TargetMode="External"/><Relationship Id="rId5" Type="http://schemas.openxmlformats.org/officeDocument/2006/relationships/hyperlink" Target="http://www.epilepsy.com/get-help/managing-your-epilepsy/independent-living/employment/safety-sensitive-jobs/state-local-law" TargetMode="External"/><Relationship Id="rId8" Type="http://schemas.openxmlformats.org/officeDocument/2006/relationships/hyperlink" Target="http://www.wright.edu/~jim.adamitis/physical_req/requirements.html" TargetMode="External"/><Relationship Id="rId7" Type="http://schemas.openxmlformats.org/officeDocument/2006/relationships/hyperlink" Target="http://en.wikipedia.org/wiki/Epilepsy_and_employment" TargetMode="External"/></Relationships>
</file>