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Ekoteologi dan Prioritas Penanganan Lingkungan: Membaca QS Ar-Rum 41 &amp; Al-A'raf 56 dalam Konteks Krisis Ekologi Indonesia</w:t>
      </w:r>
    </w:p>
    <w:p>
      <w:pPr>
        <w:spacing w:line="360" w:lineRule="auto" w:before="0" w:after="0"/>
        <w:ind w:firstLine="720"/>
        <w:jc w:val="both"/>
      </w:pPr>
      <w:r>
        <w:rPr>
          <w:rFonts w:ascii="Times New Roman" w:hAnsi="Times New Roman" w:cs="Times New Roman"/>
          <w:b w:val="0"/>
          <w:i w:val="0"/>
          <w:color w:val="000000"/>
          <w:sz w:val="24"/>
        </w:rPr>
        <w:t>**Oleh: Redaksi**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Pendahuluan: Ketika Langit dan Bumi Bersaksi</w:t>
      </w:r>
    </w:p>
    <w:p>
      <w:pPr>
        <w:spacing w:line="360" w:lineRule="auto" w:before="0" w:after="0"/>
        <w:ind w:firstLine="720"/>
        <w:jc w:val="both"/>
      </w:pPr>
      <w:r>
        <w:rPr>
          <w:rFonts w:ascii="Times New Roman" w:hAnsi="Times New Roman" w:cs="Times New Roman"/>
          <w:b w:val="0"/>
          <w:i w:val="0"/>
          <w:color w:val="000000"/>
          <w:sz w:val="24"/>
        </w:rPr>
        <w:t>Indonesia hari ini menghadapi ironi yang memilukan. Negeri yang dijuluki "zamrud khatulistiwa" ini justru mencatatkan diri sebagai salah satu negara dengan kerusakan lingkungan terparah di dunia. Data Kementerian Lingkungan Hidup dan Kehutanan (KLHK) mencatat laju deforestasi mencapai sekitar 1,5 juta hektar per tahun — setara dengan menghilangkan tiga kali lipat luas Kota Jakarta setiap tahunnya. Jakarta sendiri, ibu kota negara, secara konsisten masuk dalam daftar kota dengan polusi udara terburuk global. Sementara itu, sungai-sungai di Pulau Jawa — yang menjadi sumber kehidupan bagi 150 juta jiwa — tercemar limbah domestik dan industri dalam level yang mengkhawatirkan.</w:t>
      </w:r>
    </w:p>
    <w:p>
      <w:pPr>
        <w:spacing w:line="360" w:lineRule="auto" w:before="0" w:after="0"/>
        <w:ind w:firstLine="720"/>
        <w:jc w:val="both"/>
      </w:pPr>
      <w:r>
        <w:rPr>
          <w:rFonts w:ascii="Times New Roman" w:hAnsi="Times New Roman" w:cs="Times New Roman"/>
          <w:b w:val="0"/>
          <w:i w:val="0"/>
          <w:color w:val="000000"/>
          <w:sz w:val="24"/>
        </w:rPr>
        <w:t>Dalam situasi genting seperti ini, pertanyaan fundamental muncul: dari mana kita harus mulai? Di tengah keterbatasan sumber daya, anggaran, dan kapasitas institusi, apa yang harus diprioritaskan? Jawaban atas pertanyaan ini tidak semata-mata bersifat teknis-rasional, melainkan juga menyangkut kerangka nilai dan spiritualitas.</w:t>
      </w:r>
    </w:p>
    <w:p>
      <w:pPr>
        <w:spacing w:line="360" w:lineRule="auto" w:before="0" w:after="0"/>
        <w:ind w:firstLine="720"/>
        <w:jc w:val="both"/>
      </w:pPr>
      <w:r>
        <w:rPr>
          <w:rFonts w:ascii="Times New Roman" w:hAnsi="Times New Roman" w:cs="Times New Roman"/>
          <w:b w:val="0"/>
          <w:i w:val="0"/>
          <w:color w:val="000000"/>
          <w:sz w:val="24"/>
        </w:rPr>
        <w:t>Di sinilah ekoteologi — diskursus yang mempertemukan teologi Islam dengan problem ekologi — menawarkan perspektif yang segar dan mendalam. Al-Qur'an tidak hanya berbicara tentang *bahwa* manusia dilarang merusak, tetapi juga memberi petunjuk tentang *bagaimana* skala prioritas penanganan kerusakan itu sendiri dapat disusun secara bijak.</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Satu: QS Ar-Rum [30]: 41 — Diagnosis Al-Qur'an atas Bencana Ekologis</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ظَهَرَ ٱلۡفَسَادُ فِي ٱلۡبَرِّ وَٱلۡبَحۡرِ بِمَا كَسَبَتۡ أَيۡدِي ٱلنَّاسِ لِيُذِيقَهُم بَعۡضَ ٱلَّذِي عَمِلُواْ لَعَلَّهُمۡ يَرۡجِعُونَ</w:t>
      </w:r>
    </w:p>
    <w:p>
      <w:pPr>
        <w:spacing w:line="360" w:lineRule="auto" w:before="0" w:after="0"/>
        <w:ind w:firstLine="720"/>
        <w:jc w:val="both"/>
      </w:pPr>
      <w:r>
        <w:rPr>
          <w:rFonts w:ascii="Times New Roman" w:hAnsi="Times New Roman" w:cs="Times New Roman"/>
          <w:b w:val="0"/>
          <w:i w:val="0"/>
          <w:color w:val="000000"/>
          <w:sz w:val="24"/>
        </w:rPr>
        <w:t>*"Telah tampak kerusakan di darat dan di laut disebabkan karena perbuatan tangan manusia, supaya Allah merasakan kepada mereka sebagian dari (akibat) perbuatan mereka, agar mereka kembali (ke jalan yang benar)."* (QS Ar-Rum: 41)</w:t>
      </w:r>
    </w:p>
    <w:p>
      <w:pPr>
        <w:spacing w:line="360" w:lineRule="auto" w:before="0" w:after="0"/>
        <w:ind w:firstLine="720"/>
        <w:jc w:val="both"/>
      </w:pPr>
      <w:r>
        <w:rPr>
          <w:rFonts w:ascii="Times New Roman" w:hAnsi="Times New Roman" w:cs="Times New Roman"/>
          <w:b w:val="0"/>
          <w:i w:val="0"/>
          <w:color w:val="000000"/>
          <w:sz w:val="24"/>
        </w:rPr>
        <w:t>Ayat ini dikenal sebagai "ayat ekologi" dalam Al-Qur'an. Ibnu Katsir dalam tafsirnya menjelaskan bahwa *al-fasad* (kerusakan) di sini mencakup kekeringan, paceklik, berkurangnya hasil pertanian, dan berbagai bencana alam lainnya — semuanya merupakan konsekuensi logis dari maksiat dan kezaliman manusia terhadap alam. Yang menarik, tafsir Ibnu Katsir menekankan bahwa kerusakan itu bersifat *ekspansif*: bermula dari dosa-dosa individual lalu merembet menjadi krisis kolektif. Ia juga menegaskan bahwa hukuman di dunia (*liyudzīqahum ba'dha alladzī 'amilū*) bukanlah hukuman final, melainkan bentuk kasih sayang Allah agar manusia segera bertobat dan memperbaiki diri.</w:t>
      </w:r>
    </w:p>
    <w:p>
      <w:pPr>
        <w:spacing w:line="360" w:lineRule="auto" w:before="0" w:after="0"/>
        <w:ind w:firstLine="720"/>
        <w:jc w:val="both"/>
      </w:pPr>
      <w:r>
        <w:rPr>
          <w:rFonts w:ascii="Times New Roman" w:hAnsi="Times New Roman" w:cs="Times New Roman"/>
          <w:b w:val="0"/>
          <w:i w:val="0"/>
          <w:color w:val="000000"/>
          <w:sz w:val="24"/>
        </w:rPr>
        <w:t>Rasulullah SAW memperkuat pesan ini dalam sebuah hadits riwayat Abu Dawud (no. 5241) dari Abu Hurairah RA:</w:t>
      </w:r>
    </w:p>
    <w:p>
      <w:pPr>
        <w:spacing w:line="360" w:lineRule="auto" w:before="0" w:after="0"/>
        <w:ind w:firstLine="720"/>
        <w:jc w:val="both"/>
      </w:pPr>
      <w:r>
        <w:rPr>
          <w:rFonts w:ascii="Times New Roman" w:hAnsi="Times New Roman" w:cs="Times New Roman"/>
          <w:b w:val="0"/>
          <w:i/>
          <w:color w:val="000000"/>
          <w:sz w:val="24"/>
        </w:rPr>
        <w:t>مَا مِنْ قَوْمٍ يَفْعَلُونَ الْمَعَاصِيَ وَفِيهِمْ رَجُلٌ أَعَزُّ مِنْهُمْ لَا يُغَيِّرُونَ إِلَّا عَمَّهُمُ اللَّهُ بِعِقَابٍ</w:t>
      </w:r>
    </w:p>
    <w:p>
      <w:pPr>
        <w:spacing w:line="360" w:lineRule="auto" w:before="0" w:after="0"/>
        <w:ind w:firstLine="720"/>
        <w:jc w:val="both"/>
      </w:pPr>
      <w:r>
        <w:rPr>
          <w:rFonts w:ascii="Times New Roman" w:hAnsi="Times New Roman" w:cs="Times New Roman"/>
          <w:b w:val="0"/>
          <w:i w:val="0"/>
          <w:color w:val="000000"/>
          <w:sz w:val="24"/>
        </w:rPr>
        <w:t>*"Tidaklah suatu kaum melakukan maksiat, sementara di tengah mereka ada seorang yang lebih mulia dari mereka lalu mereka tidak mengingkarinya, melainkan Allah akan menimpakan siksa kepada mereka semua."*</w:t>
      </w:r>
    </w:p>
    <w:p>
      <w:pPr>
        <w:spacing w:line="360" w:lineRule="auto" w:before="0" w:after="0"/>
        <w:ind w:firstLine="720"/>
        <w:jc w:val="both"/>
      </w:pPr>
      <w:r>
        <w:rPr>
          <w:rFonts w:ascii="Times New Roman" w:hAnsi="Times New Roman" w:cs="Times New Roman"/>
          <w:b w:val="0"/>
          <w:i w:val="0"/>
          <w:color w:val="000000"/>
          <w:sz w:val="24"/>
        </w:rPr>
        <w:t>Hadits ini mempertegas tanggung jawab kolektif (*mas'uliyyah jama'iyyah*). Dalam konteks ekologi, ketika kerusakan lingkungan terjadi dan para pemangku kepentingan — pejabat, ulama, tokoh masyarakat — diam saja, maka bencana yang turun akan menimpa semua pihak tanpa kecuali.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Dua: QS Al-A'raf [7]: 56 — Prinsip Larangan Merusak sebagai Fondasi Etika</w:t>
      </w:r>
    </w:p>
    <w:p>
      <w:pPr>
        <w:spacing w:line="360" w:lineRule="auto" w:before="0" w:after="0"/>
        <w:ind w:firstLine="720"/>
        <w:jc w:val="both"/>
      </w:pPr>
      <w:r>
        <w:rPr>
          <w:rFonts w:ascii="Times New Roman" w:hAnsi="Times New Roman" w:cs="Times New Roman"/>
          <w:b w:val="0"/>
          <w:i w:val="0"/>
          <w:color w:val="000000"/>
          <w:sz w:val="24"/>
        </w:rPr>
        <w:t>Allah SWT berfirman:</w:t>
      </w:r>
    </w:p>
    <w:p>
      <w:pPr>
        <w:spacing w:line="360" w:lineRule="auto" w:before="0" w:after="0"/>
        <w:ind w:firstLine="720"/>
        <w:jc w:val="both"/>
      </w:pPr>
      <w:r>
        <w:rPr>
          <w:rFonts w:ascii="Times New Roman" w:hAnsi="Times New Roman" w:cs="Times New Roman"/>
          <w:b w:val="0"/>
          <w:i/>
          <w:color w:val="000000"/>
          <w:sz w:val="24"/>
        </w:rPr>
        <w:t>وَلَا تُفۡسِدُواْ فِي ٱلۡأَرۡضِ بَعۡدَ إِصۡلَٰحِهَا وَٱدۡعُوهُ خَوۡفٗا وَطَمَعًاۚ إِنَّ رَحۡمَتَ ٱللَّهِ قَرِيبٞ مِّنَ ٱلۡمُحۡسِنِينَ</w:t>
      </w:r>
    </w:p>
    <w:p>
      <w:pPr>
        <w:spacing w:line="360" w:lineRule="auto" w:before="0" w:after="0"/>
        <w:ind w:firstLine="720"/>
        <w:jc w:val="both"/>
      </w:pPr>
      <w:r>
        <w:rPr>
          <w:rFonts w:ascii="Times New Roman" w:hAnsi="Times New Roman" w:cs="Times New Roman"/>
          <w:b w:val="0"/>
          <w:i w:val="0"/>
          <w:color w:val="000000"/>
          <w:sz w:val="24"/>
        </w:rPr>
        <w:t>*"Dan janganlah kamu berbuat kerusakan di bumi setelah (diciptakan) dengan baik. Berdoalah kepada-Nya dengan rasa takut dan penuh harap. Sesungguhnya rahmat Allah sangat dekat kepada orang-orang yang berbuat kebaikan."* (QS Al-A'raf: 56)</w:t>
      </w:r>
    </w:p>
    <w:p>
      <w:pPr>
        <w:spacing w:line="360" w:lineRule="auto" w:before="0" w:after="0"/>
        <w:ind w:firstLine="720"/>
        <w:jc w:val="both"/>
      </w:pPr>
      <w:r>
        <w:rPr>
          <w:rFonts w:ascii="Times New Roman" w:hAnsi="Times New Roman" w:cs="Times New Roman"/>
          <w:b w:val="0"/>
          <w:i w:val="0"/>
          <w:color w:val="000000"/>
          <w:sz w:val="24"/>
        </w:rPr>
        <w:t>Wahbah az-Zuhaili dalam *Tafsir al-Munir* menjelaskan bahwa bumi pada hakikatnya telah diciptakan dalam keadaan *islah* (baik, seimbang, harmonis). Larangan *ifsad* (merusak) dalam ayat ini bersifat umum mencakup segala bentuk perusakan: merusak tatanan sosial, merusak moral, maupun merusak ekosistem. Az-Zuhaili menekankan bahwa kerusakan yang dilakukan manusia adalah *tidak natural* — ia menginterupsi keseimbangan yang telah Allah tetapkan.</w:t>
      </w:r>
    </w:p>
    <w:p>
      <w:pPr>
        <w:spacing w:line="360" w:lineRule="auto" w:before="0" w:after="0"/>
        <w:ind w:firstLine="720"/>
        <w:jc w:val="both"/>
      </w:pPr>
      <w:r>
        <w:rPr>
          <w:rFonts w:ascii="Times New Roman" w:hAnsi="Times New Roman" w:cs="Times New Roman"/>
          <w:b w:val="0"/>
          <w:i w:val="0"/>
          <w:color w:val="000000"/>
          <w:sz w:val="24"/>
        </w:rPr>
        <w:t>Ayat ini memiliki korelasi erat dengan sebuah hadits yang masyhur. Imam Bukhari meriwayatkan (no. 2320):</w:t>
      </w:r>
    </w:p>
    <w:p>
      <w:pPr>
        <w:spacing w:line="360" w:lineRule="auto" w:before="0" w:after="0"/>
        <w:ind w:firstLine="720"/>
        <w:jc w:val="both"/>
      </w:pPr>
      <w:r>
        <w:rPr>
          <w:rFonts w:ascii="Times New Roman" w:hAnsi="Times New Roman" w:cs="Times New Roman"/>
          <w:b w:val="0"/>
          <w:i/>
          <w:color w:val="000000"/>
          <w:sz w:val="24"/>
        </w:rPr>
        <w:t>لَعَنَ رَسُولُ اللَّهِ صَلَّى اللَّهُ عَلَيْهِ وَسَلَّمَ مَنْ غَيَّرَ مَنَارَ الْأَرْضِ</w:t>
      </w:r>
    </w:p>
    <w:p>
      <w:pPr>
        <w:spacing w:line="360" w:lineRule="auto" w:before="0" w:after="0"/>
        <w:ind w:firstLine="720"/>
        <w:jc w:val="both"/>
      </w:pPr>
      <w:r>
        <w:rPr>
          <w:rFonts w:ascii="Times New Roman" w:hAnsi="Times New Roman" w:cs="Times New Roman"/>
          <w:b w:val="0"/>
          <w:i w:val="0"/>
          <w:color w:val="000000"/>
          <w:sz w:val="24"/>
        </w:rPr>
        <w:t>*"Rasulullah SAW melaknat orang yang mengubah tanda batas tanah (milik umum)."*</w:t>
      </w:r>
    </w:p>
    <w:p>
      <w:pPr>
        <w:spacing w:line="360" w:lineRule="auto" w:before="0" w:after="0"/>
        <w:ind w:firstLine="720"/>
        <w:jc w:val="both"/>
      </w:pPr>
      <w:r>
        <w:rPr>
          <w:rFonts w:ascii="Times New Roman" w:hAnsi="Times New Roman" w:cs="Times New Roman"/>
          <w:b w:val="0"/>
          <w:i w:val="0"/>
          <w:color w:val="000000"/>
          <w:sz w:val="24"/>
        </w:rPr>
        <w:t>Para ulama memperluas makna *manār al-ardh* tidak hanya terbatas pada batas kepemilikan tanah, melainkan mencakup seluruh rambu-rambu keseimbangan ekologis yang telah Allah tetapkan di bumi. Mengubah aliran sungai secara liar, membabat hutan lindung, atau mencemari sumber air — semuanya termasuk dalam lingkup laknat ini karena merusak *manār* (tanda/petunjuk) alam.</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Tiga: Israf dan Keseimbangan — QS Al-An'am 141 &amp; QS Al-Qasas 77</w:t>
      </w:r>
    </w:p>
    <w:p>
      <w:pPr>
        <w:spacing w:line="360" w:lineRule="auto" w:before="0" w:after="0"/>
        <w:ind w:firstLine="720"/>
        <w:jc w:val="both"/>
      </w:pPr>
      <w:r>
        <w:rPr>
          <w:rFonts w:ascii="Times New Roman" w:hAnsi="Times New Roman" w:cs="Times New Roman"/>
          <w:b w:val="0"/>
          <w:i w:val="0"/>
          <w:color w:val="000000"/>
          <w:sz w:val="24"/>
        </w:rPr>
        <w:t>Al-Qur'an tidak hanya melarang kerusakan secara langsung, tetapi juga melarang sikap berlebihan (*israf*) yang menjadi akar dari krisis lingkungan modern. Allah SWT berfirman:</w:t>
      </w:r>
    </w:p>
    <w:p>
      <w:pPr>
        <w:spacing w:line="360" w:lineRule="auto" w:before="0" w:after="0"/>
        <w:ind w:firstLine="720"/>
        <w:jc w:val="both"/>
      </w:pPr>
      <w:r>
        <w:rPr>
          <w:rFonts w:ascii="Times New Roman" w:hAnsi="Times New Roman" w:cs="Times New Roman"/>
          <w:b w:val="0"/>
          <w:i/>
          <w:color w:val="000000"/>
          <w:sz w:val="24"/>
        </w:rPr>
        <w:t>وَلَا تُسۡرِفُوٓاْۚ إِنَّهُۥ لَا يُحِبُّ ٱلۡمُسۡرِفِينَ</w:t>
      </w:r>
    </w:p>
    <w:p>
      <w:pPr>
        <w:spacing w:line="360" w:lineRule="auto" w:before="0" w:after="0"/>
        <w:ind w:firstLine="720"/>
        <w:jc w:val="both"/>
      </w:pPr>
      <w:r>
        <w:rPr>
          <w:rFonts w:ascii="Times New Roman" w:hAnsi="Times New Roman" w:cs="Times New Roman"/>
          <w:b w:val="0"/>
          <w:i w:val="0"/>
          <w:color w:val="000000"/>
          <w:sz w:val="24"/>
        </w:rPr>
        <w:t>*"Dan janganlah kalian berlebih-lebihan. Sesungguhnya Allah tidak menyukai orang-orang yang berlebih-lebihan."* (QS Al-An'am: 141)</w:t>
      </w:r>
    </w:p>
    <w:p>
      <w:pPr>
        <w:spacing w:line="360" w:lineRule="auto" w:before="0" w:after="0"/>
        <w:ind w:firstLine="720"/>
        <w:jc w:val="both"/>
      </w:pPr>
      <w:r>
        <w:rPr>
          <w:rFonts w:ascii="Times New Roman" w:hAnsi="Times New Roman" w:cs="Times New Roman"/>
          <w:b w:val="0"/>
          <w:i w:val="0"/>
          <w:color w:val="000000"/>
          <w:sz w:val="24"/>
        </w:rPr>
        <w:t>Ayat ini turun dalam konteks pertanian — larangan berlebihan dalam menanam dan memanen. Dalam konteks modern, ini bisa dimaknai sebagai kritik terhadap sistem agrikultur industrial yang menggunakan pupuk kimia dan pestisida secara berlebihan hingga merusak kesuburan tanah dan mencemari air tanah. Israf juga mencakup konsumsi berlebihan yang mendorong eksploitasi sumber daya alam secara tidak berkelanjutan.</w:t>
      </w:r>
    </w:p>
    <w:p>
      <w:pPr>
        <w:spacing w:line="360" w:lineRule="auto" w:before="0" w:after="0"/>
        <w:ind w:firstLine="720"/>
        <w:jc w:val="both"/>
      </w:pPr>
      <w:r>
        <w:rPr>
          <w:rFonts w:ascii="Times New Roman" w:hAnsi="Times New Roman" w:cs="Times New Roman"/>
          <w:b w:val="0"/>
          <w:i w:val="0"/>
          <w:color w:val="000000"/>
          <w:sz w:val="24"/>
        </w:rPr>
        <w:t>Sementara itu, QS Al-Qasas: 77 memberikan pedoman hidup yang komprehensif:</w:t>
      </w:r>
    </w:p>
    <w:p>
      <w:pPr>
        <w:spacing w:line="360" w:lineRule="auto" w:before="0" w:after="0"/>
        <w:ind w:firstLine="720"/>
        <w:jc w:val="both"/>
      </w:pPr>
      <w:r>
        <w:rPr>
          <w:rFonts w:ascii="Times New Roman" w:hAnsi="Times New Roman" w:cs="Times New Roman"/>
          <w:b w:val="0"/>
          <w:i/>
          <w:color w:val="000000"/>
          <w:sz w:val="24"/>
        </w:rPr>
        <w:t>وَٱبۡتَغِ فِيمَآ ءَاتَىٰكَ ٱللَّهُ ٱلدَّارَ ٱلۡأٓخِرَةَ وَلَا تَنسَ نَصِيبَكَ مِنَ ٱلدُّنۡيَا وَأَحۡسِن كَمَآ أَحۡسَنَ ٱللَّهُ إِلَيۡكَ وَلَا تَبۡغِ ٱلۡفَسَادَ فِي ٱلۡأَرۡضِۚ إِنَّ ٱللَّهَ لَا يُحِبُّ ٱلۡمُفۡسِدِينَ</w:t>
      </w:r>
    </w:p>
    <w:p>
      <w:pPr>
        <w:spacing w:line="360" w:lineRule="auto" w:before="0" w:after="0"/>
        <w:ind w:firstLine="720"/>
        <w:jc w:val="both"/>
      </w:pPr>
      <w:r>
        <w:rPr>
          <w:rFonts w:ascii="Times New Roman" w:hAnsi="Times New Roman" w:cs="Times New Roman"/>
          <w:b w:val="0"/>
          <w:i w:val="0"/>
          <w:color w:val="000000"/>
          <w:sz w:val="24"/>
        </w:rPr>
        <w:t>*"Dan carilah pada apa yang telah dianugerahkan Allah kepadamu (pahala) negeri akhirat, tetapi janganlah kamu melupakan bagianmu di dunia. Berbuat baiklah (kepada orang lain) sebagaimana Allah telah berbuat baik kepadamu, dan janganlah kamu berbuat kerusakan di bumi. Sungguh, Allah tidak menyukai orang yang berbuat kerusakan."*</w:t>
      </w:r>
    </w:p>
    <w:p>
      <w:pPr>
        <w:spacing w:line="360" w:lineRule="auto" w:before="0" w:after="0"/>
        <w:ind w:firstLine="720"/>
        <w:jc w:val="both"/>
      </w:pPr>
      <w:r>
        <w:rPr>
          <w:rFonts w:ascii="Times New Roman" w:hAnsi="Times New Roman" w:cs="Times New Roman"/>
          <w:b w:val="0"/>
          <w:i w:val="0"/>
          <w:color w:val="000000"/>
          <w:sz w:val="24"/>
        </w:rPr>
        <w:t>Ayat ini mengajarkan keseimbangan (*tawazun*) — antara urusan dunia dan akhirat, antara pembangunan dan konservasi, antara pemanfaatan dan pelestarian. Dalam kebijakan lingkungan, ayat ini menjadi landasan bahwa *pembangunan ekonomi tidak boleh dilakukan dengan mengorbankan kelestarian lingkungan*.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Empat: Fiqh al-Awlawiyyat — Menyusun Skala Prioritas Penanganan Lingkungan</w:t>
      </w:r>
    </w:p>
    <w:p>
      <w:pPr>
        <w:spacing w:line="360" w:lineRule="auto" w:before="0" w:after="0"/>
        <w:ind w:firstLine="720"/>
        <w:jc w:val="both"/>
      </w:pPr>
      <w:r>
        <w:rPr>
          <w:rFonts w:ascii="Times New Roman" w:hAnsi="Times New Roman" w:cs="Times New Roman"/>
          <w:b w:val="0"/>
          <w:i w:val="0"/>
          <w:color w:val="000000"/>
          <w:sz w:val="24"/>
        </w:rPr>
        <w:t>Setelah memahami fondasi teologisnya, kita sampai pada pertanyaan inti: bagaimana menyusun prioritas? Di sinilah *Fiqh al-Awlawiyyat* (Fikih Prioritas) — sebuah cabang ushul fiqh yang dikembangkan oleh ulama kontemporer seperti Syekh Yusuf al-Qaradhawi — memberikan kerangka kerja yang aplikatif.</w:t>
      </w:r>
    </w:p>
    <w:p>
      <w:pPr>
        <w:spacing w:line="360" w:lineRule="auto" w:before="0" w:after="0"/>
        <w:ind w:firstLine="720"/>
        <w:jc w:val="both"/>
      </w:pPr>
      <w:r>
        <w:rPr>
          <w:rFonts w:ascii="Times New Roman" w:hAnsi="Times New Roman" w:cs="Times New Roman"/>
          <w:b w:val="0"/>
          <w:i w:val="0"/>
          <w:color w:val="000000"/>
          <w:sz w:val="24"/>
        </w:rPr>
        <w:t>Dua kaidah utama yang relevan adalah:</w:t>
      </w:r>
    </w:p>
    <w:p>
      <w:pPr>
        <w:spacing w:line="360" w:lineRule="auto" w:before="0" w:after="0"/>
        <w:ind w:firstLine="720"/>
        <w:jc w:val="both"/>
      </w:pPr>
      <w:r>
        <w:rPr>
          <w:rFonts w:ascii="Times New Roman" w:hAnsi="Times New Roman" w:cs="Times New Roman"/>
          <w:b w:val="0"/>
          <w:i w:val="0"/>
          <w:color w:val="000000"/>
          <w:sz w:val="24"/>
        </w:rPr>
        <w:t>**Pertama: "Lā yutraku ma'lūmun li majhūlin" — Perkara yang sudah diketahui (pasti) tidak boleh ditinggalkan demi perkara yang belum diketahui (samar).**</w:t>
      </w:r>
    </w:p>
    <w:p>
      <w:pPr>
        <w:spacing w:line="360" w:lineRule="auto" w:before="0" w:after="0"/>
        <w:ind w:firstLine="720"/>
        <w:jc w:val="both"/>
      </w:pPr>
      <w:r>
        <w:rPr>
          <w:rFonts w:ascii="Times New Roman" w:hAnsi="Times New Roman" w:cs="Times New Roman"/>
          <w:b w:val="0"/>
          <w:i w:val="0"/>
          <w:color w:val="000000"/>
          <w:sz w:val="24"/>
        </w:rPr>
        <w:t>Dalam konteks lingkungan, kaidah ini berarti: jangan menunda penanganan masalah lingkungan yang sudah terbukti nyata dan mendesak demi mengejar isu-isu lain yang masih spekulatif. Contoh konkret: polusi udara Jakarta adalah *ma'lum* — data ISPU (Indeks Standar Pencemar Udara) membuktikan bahwa kualitas udara Jakarta berada pada level tidak sehat selama 200+ hari dalam setahun. Masalah ini *pasti* dan *nyata*. Jangan menunda penanganannya demi menunggu studi dampak perubahan iklim global yang masih spekulatif dampak lokalnya.</w:t>
      </w:r>
    </w:p>
    <w:p>
      <w:pPr>
        <w:spacing w:line="360" w:lineRule="auto" w:before="0" w:after="0"/>
        <w:ind w:firstLine="720"/>
        <w:jc w:val="both"/>
      </w:pPr>
      <w:r>
        <w:rPr>
          <w:rFonts w:ascii="Times New Roman" w:hAnsi="Times New Roman" w:cs="Times New Roman"/>
          <w:b w:val="0"/>
          <w:i w:val="0"/>
          <w:color w:val="000000"/>
          <w:sz w:val="24"/>
        </w:rPr>
        <w:t>**Kedua: "Dar'ul mafāsid muqaddamun 'alā jalb al-mashālih" — Mencegah kerusakan lebih diutamakan daripada meraih kebaikan.**</w:t>
      </w:r>
    </w:p>
    <w:p>
      <w:pPr>
        <w:spacing w:line="360" w:lineRule="auto" w:before="0" w:after="0"/>
        <w:ind w:firstLine="720"/>
        <w:jc w:val="both"/>
      </w:pPr>
      <w:r>
        <w:rPr>
          <w:rFonts w:ascii="Times New Roman" w:hAnsi="Times New Roman" w:cs="Times New Roman"/>
          <w:b w:val="0"/>
          <w:i w:val="0"/>
          <w:color w:val="000000"/>
          <w:sz w:val="24"/>
        </w:rPr>
        <w:t>Ini adalah kaidah masyhur dalam mazhab Maliki dan Syafi'i. Jika sebuah kegiatan ekonomi menjanjikan keuntungan besar tetapi pasti menimbulkan kerusakan ekologis yang tidak bisa ditoleransi, maka *menolak kerusakan* itu lebih diutamakan. Sebuah pabrik boleh menghasilkan ribuan lapangan kerja, tetapi jika limbahnya mencemari sumber air minum 500.000 jiwa, maka pabrik itu harus ditutup atau direlokasi. Mashlahat (kebaikan) tidak boleh menutupi mafsadat (kerusakan) yang lebih besar.</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Lima: Skala Prioritas Penanganan Lingkungan di Indonesia</w:t>
      </w:r>
    </w:p>
    <w:p>
      <w:pPr>
        <w:spacing w:line="360" w:lineRule="auto" w:before="0" w:after="0"/>
        <w:ind w:firstLine="720"/>
        <w:jc w:val="both"/>
      </w:pPr>
      <w:r>
        <w:rPr>
          <w:rFonts w:ascii="Times New Roman" w:hAnsi="Times New Roman" w:cs="Times New Roman"/>
          <w:b w:val="0"/>
          <w:i w:val="0"/>
          <w:color w:val="000000"/>
          <w:sz w:val="24"/>
        </w:rPr>
        <w:t>Menerapkan kerangka fiqh prioritas di atas pada konteks Indonesia, kita dapat menyusun skala prioritas penanganan lingkungan sebagai berikut:</w:t>
      </w:r>
    </w:p>
    <w:p>
      <w:pPr>
        <w:spacing w:line="360" w:lineRule="auto" w:before="240" w:after="120"/>
        <w:jc w:val="center"/>
      </w:pPr>
      <w:r>
        <w:rPr>
          <w:rFonts w:ascii="Times New Roman" w:hAnsi="Times New Roman" w:cs="Times New Roman"/>
          <w:b w:val="0"/>
          <w:i w:val="0"/>
          <w:color w:val="000000"/>
          <w:sz w:val="24"/>
        </w:rPr>
        <w:t>PRIORITAS 1: Air Bersih (Darurat)</w:t>
      </w:r>
    </w:p>
    <w:p>
      <w:pPr>
        <w:spacing w:line="360" w:lineRule="auto" w:before="0" w:after="0"/>
        <w:ind w:firstLine="720"/>
        <w:jc w:val="both"/>
      </w:pPr>
      <w:r>
        <w:rPr>
          <w:rFonts w:ascii="Times New Roman" w:hAnsi="Times New Roman" w:cs="Times New Roman"/>
          <w:b w:val="0"/>
          <w:i w:val="0"/>
          <w:color w:val="000000"/>
          <w:sz w:val="24"/>
        </w:rPr>
        <w:t>Krisis air bersih adalah ancaman paling fundamental. Data BPS 2023 menunjukkan bahwa 1 dari 5 desa di Indonesia mengalami krisis air bersih. Di Jabodetabek, 65% rumah tangga mengonsumsi air tanah yang terkontaminasi E.coli. Ciliwung — sungai yang membelah jantung Jakarta — tercemar limbah domestik dan industri dengan kadar BOD (Biological Oxygen Demand) mencapai 50 mg/L, lima kali lipat baku mutu yang diizinkan.</w:t>
      </w:r>
    </w:p>
    <w:p>
      <w:pPr>
        <w:spacing w:line="360" w:lineRule="auto" w:before="0" w:after="0"/>
        <w:ind w:firstLine="720"/>
        <w:jc w:val="both"/>
      </w:pPr>
      <w:r>
        <w:rPr>
          <w:rFonts w:ascii="Times New Roman" w:hAnsi="Times New Roman" w:cs="Times New Roman"/>
          <w:b w:val="0"/>
          <w:i w:val="0"/>
          <w:color w:val="000000"/>
          <w:sz w:val="24"/>
        </w:rPr>
        <w:t>*Dalil prioritas*: Air adalah sumber kehidupan. Dalam kaidah fiqh, *hifzh al-nafs* (menjaga jiwa) adalah maqashid syari'ah tertinggi. Puluhan ribu kematian per tahun akibat diare dan penyakit bawaan air adalah *mafsadat* yang wajib dicegah terlebih dahulu.</w:t>
      </w:r>
    </w:p>
    <w:p>
      <w:pPr>
        <w:spacing w:line="360" w:lineRule="auto" w:before="0" w:after="0"/>
        <w:ind w:firstLine="720"/>
        <w:jc w:val="both"/>
      </w:pPr>
      <w:r>
        <w:rPr>
          <w:rFonts w:ascii="Times New Roman" w:hAnsi="Times New Roman" w:cs="Times New Roman"/>
          <w:b w:val="0"/>
          <w:i w:val="0"/>
          <w:color w:val="000000"/>
          <w:sz w:val="24"/>
        </w:rPr>
        <w:t>*Tindakan prioritas*: Penghentian pembuangan limbah industri ke sungai secara bertahap, pembangunan IPAL (Instalasi Pengolahan Air Limbah) komunal di permukiman padat, dan perlindungan ketat daerah tangkapan air (*catchment area*).</w:t>
      </w:r>
    </w:p>
    <w:p>
      <w:pPr>
        <w:spacing w:line="360" w:lineRule="auto" w:before="240" w:after="120"/>
        <w:jc w:val="center"/>
      </w:pPr>
      <w:r>
        <w:rPr>
          <w:rFonts w:ascii="Times New Roman" w:hAnsi="Times New Roman" w:cs="Times New Roman"/>
          <w:b w:val="0"/>
          <w:i w:val="0"/>
          <w:color w:val="000000"/>
          <w:sz w:val="24"/>
        </w:rPr>
        <w:t>PRIORITAS 2: Polusi Udara (Kritis)</w:t>
      </w:r>
    </w:p>
    <w:p>
      <w:pPr>
        <w:spacing w:line="360" w:lineRule="auto" w:before="0" w:after="0"/>
        <w:ind w:firstLine="720"/>
        <w:jc w:val="both"/>
      </w:pPr>
      <w:r>
        <w:rPr>
          <w:rFonts w:ascii="Times New Roman" w:hAnsi="Times New Roman" w:cs="Times New Roman"/>
          <w:b w:val="0"/>
          <w:i w:val="0"/>
          <w:color w:val="000000"/>
          <w:sz w:val="24"/>
        </w:rPr>
        <w:t>Dalam *Global Air Quality Report 2023* IQAir, Indonesia berada di peringkat ke-9 sebagai negara paling berpolusi di Asia Tenggara. Jakarta sendiri secara konsisten menjadi salah satu dari 10 kota paling berpolusi di dunia. Partikel PM2.5 di Jakarta mencapai rata-rata 45 μg/m³ — sembilan kali lipat ambang batas WHO (5 μg/m³). Dampak kesehatan: peningkatan kasus ISPA, gangguan paru-paru kronis, dan penurunan harapan hidup rata-rata 2-3 tahun di wilayah urban.</w:t>
      </w:r>
    </w:p>
    <w:p>
      <w:pPr>
        <w:spacing w:line="360" w:lineRule="auto" w:before="0" w:after="0"/>
        <w:ind w:firstLine="720"/>
        <w:jc w:val="both"/>
      </w:pPr>
      <w:r>
        <w:rPr>
          <w:rFonts w:ascii="Times New Roman" w:hAnsi="Times New Roman" w:cs="Times New Roman"/>
          <w:b w:val="0"/>
          <w:i w:val="0"/>
          <w:color w:val="000000"/>
          <w:sz w:val="24"/>
        </w:rPr>
        <w:t>*Dalil prioritas*: Polusi udara menimbulkan *darar* (bahaya) yang bersifat *'amm* (massal) dan *mustamirr* (berkelanjutan). Kaidah *lā darara wa lā dirār* (tidak boleh ada bahaya dan tidak boleh membahayakan orang lain) menjadi justifikasi kuat.</w:t>
      </w:r>
    </w:p>
    <w:p>
      <w:pPr>
        <w:spacing w:line="360" w:lineRule="auto" w:before="0" w:after="0"/>
        <w:ind w:firstLine="720"/>
        <w:jc w:val="both"/>
      </w:pPr>
      <w:r>
        <w:rPr>
          <w:rFonts w:ascii="Times New Roman" w:hAnsi="Times New Roman" w:cs="Times New Roman"/>
          <w:b w:val="0"/>
          <w:i w:val="0"/>
          <w:color w:val="000000"/>
          <w:sz w:val="24"/>
        </w:rPr>
        <w:t>*Tindakan prioritas*: Moratorium izin pembangkit listrik tenaga batu bara baru di Pulau Jawa, akselerasi transportasi massal listrik, dan penegakan baku mutu emisi kendaraan dan industri.</w:t>
      </w:r>
    </w:p>
    <w:p>
      <w:pPr>
        <w:spacing w:line="360" w:lineRule="auto" w:before="240" w:after="120"/>
        <w:jc w:val="center"/>
      </w:pPr>
      <w:r>
        <w:rPr>
          <w:rFonts w:ascii="Times New Roman" w:hAnsi="Times New Roman" w:cs="Times New Roman"/>
          <w:b w:val="0"/>
          <w:i w:val="0"/>
          <w:color w:val="000000"/>
          <w:sz w:val="24"/>
        </w:rPr>
        <w:t>PRIORITAS 3: Deforestasi (Sistemik)</w:t>
      </w:r>
    </w:p>
    <w:p>
      <w:pPr>
        <w:spacing w:line="360" w:lineRule="auto" w:before="0" w:after="0"/>
        <w:ind w:firstLine="720"/>
        <w:jc w:val="both"/>
      </w:pPr>
      <w:r>
        <w:rPr>
          <w:rFonts w:ascii="Times New Roman" w:hAnsi="Times New Roman" w:cs="Times New Roman"/>
          <w:b w:val="0"/>
          <w:i w:val="0"/>
          <w:color w:val="000000"/>
          <w:sz w:val="24"/>
        </w:rPr>
        <w:t>Deforestasi 1,5 juta hektar per tahun terutama didorong oleh ekspansi perkebunan sawit (memberikan kontribusi 23% terhadap deforestasi nasional), tambang, dan kertas. Kerugian ekonomi akibat deforestasi diperkirakan mencapai Rp 63 triliun per tahun — belum termasuk kerugian ekologis jangka panjang seperti hilangnya habitat, erosi, dan perubahan iklim mikro.</w:t>
      </w:r>
    </w:p>
    <w:p>
      <w:pPr>
        <w:spacing w:line="360" w:lineRule="auto" w:before="0" w:after="0"/>
        <w:ind w:firstLine="720"/>
        <w:jc w:val="both"/>
      </w:pPr>
      <w:r>
        <w:rPr>
          <w:rFonts w:ascii="Times New Roman" w:hAnsi="Times New Roman" w:cs="Times New Roman"/>
          <w:b w:val="0"/>
          <w:i w:val="0"/>
          <w:color w:val="000000"/>
          <w:sz w:val="24"/>
        </w:rPr>
        <w:t>*Dalil prioritas*: Deforestasi adalah *ifsad fi al-ardh* dalam bentuk paling nyata. QS Ar-Rum 41 secara eksplisit menyebut kerusakan di darat. Namun dalam skala prioritas, deforestasi berada di bawah air bersih dan polusi udara karena dampaknya lebih bersifat gradual dan tidak langsung membunuh dalam waktu singkat.</w:t>
      </w:r>
    </w:p>
    <w:p>
      <w:pPr>
        <w:spacing w:line="360" w:lineRule="auto" w:before="0" w:after="0"/>
        <w:ind w:firstLine="720"/>
        <w:jc w:val="both"/>
      </w:pPr>
      <w:r>
        <w:rPr>
          <w:rFonts w:ascii="Times New Roman" w:hAnsi="Times New Roman" w:cs="Times New Roman"/>
          <w:b w:val="0"/>
          <w:i w:val="0"/>
          <w:color w:val="000000"/>
          <w:sz w:val="24"/>
        </w:rPr>
        <w:t>*Tindakan prioritas*: Moratorium izin baru di hutan primer dan lahan gambut, penegakan moratorium yang sudah ada dengan pengawasan satelit real-time, dan restorasi hutan di Daerah Aliran Sungai (DAS) kritis.</w:t>
      </w:r>
    </w:p>
    <w:p>
      <w:pPr>
        <w:spacing w:line="360" w:lineRule="auto" w:before="240" w:after="120"/>
        <w:jc w:val="center"/>
      </w:pPr>
      <w:r>
        <w:rPr>
          <w:rFonts w:ascii="Times New Roman" w:hAnsi="Times New Roman" w:cs="Times New Roman"/>
          <w:b w:val="0"/>
          <w:i w:val="0"/>
          <w:color w:val="000000"/>
          <w:sz w:val="24"/>
        </w:rPr>
        <w:t>PRIORITAS 4: Sampah (Kultural)</w:t>
      </w:r>
    </w:p>
    <w:p>
      <w:pPr>
        <w:spacing w:line="360" w:lineRule="auto" w:before="0" w:after="0"/>
        <w:ind w:firstLine="720"/>
        <w:jc w:val="both"/>
      </w:pPr>
      <w:r>
        <w:rPr>
          <w:rFonts w:ascii="Times New Roman" w:hAnsi="Times New Roman" w:cs="Times New Roman"/>
          <w:b w:val="0"/>
          <w:i w:val="0"/>
          <w:color w:val="000000"/>
          <w:sz w:val="24"/>
        </w:rPr>
        <w:t>Indonesia menghasilkan 68,5 juta ton sampah per tahun, dengan 34% di antaranya tidak terkelola. Krisis sampah plastik sangat akut — Indonesia adalah negara penyumbang sampah plastik terbesar kedua di dunia ke laut. Namun dari segi urgensi, dampak langsung sampah terhadap kesehatan manusia lebih rendah dibanding tiga prioritas di atas.</w:t>
      </w:r>
    </w:p>
    <w:p>
      <w:pPr>
        <w:spacing w:line="360" w:lineRule="auto" w:before="0" w:after="0"/>
        <w:ind w:firstLine="720"/>
        <w:jc w:val="both"/>
      </w:pPr>
      <w:r>
        <w:rPr>
          <w:rFonts w:ascii="Times New Roman" w:hAnsi="Times New Roman" w:cs="Times New Roman"/>
          <w:b w:val="0"/>
          <w:i w:val="0"/>
          <w:color w:val="000000"/>
          <w:sz w:val="24"/>
        </w:rPr>
        <w:t>*Dalil prioritas*: Sampah adalah bentuk *israf* (berlebihan) yang nyata dan pelanggaran terhadap prinsip keseimbangan. Namun penanganannya membutuhkan perubahan kultural jangka panjang, bukan sekadar kebijakan reaktif.</w:t>
      </w:r>
    </w:p>
    <w:p>
      <w:pPr>
        <w:spacing w:line="360" w:lineRule="auto" w:before="0" w:after="0"/>
        <w:ind w:firstLine="720"/>
        <w:jc w:val="both"/>
      </w:pPr>
      <w:r>
        <w:rPr>
          <w:rFonts w:ascii="Times New Roman" w:hAnsi="Times New Roman" w:cs="Times New Roman"/>
          <w:b w:val="0"/>
          <w:i w:val="0"/>
          <w:color w:val="000000"/>
          <w:sz w:val="24"/>
        </w:rPr>
        <w:t>*Tindakan prioritas*: Larangan bertahap plastik sekali pakai, kewajiban *reduce-reuse-recycle* di tingkat rumah tangga dan industri, dan pembangunan infrastruktur pengelolaan sampah terpadu.</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Enam: Zakat Pertanian dan Konsep Hima — Instrumen Fiskal dan Tata Kelola Lingkungan dalam Islam</w:t>
      </w:r>
    </w:p>
    <w:p>
      <w:pPr>
        <w:spacing w:line="360" w:lineRule="auto" w:before="0" w:after="0"/>
        <w:ind w:firstLine="720"/>
        <w:jc w:val="both"/>
      </w:pPr>
      <w:r>
        <w:rPr>
          <w:rFonts w:ascii="Times New Roman" w:hAnsi="Times New Roman" w:cs="Times New Roman"/>
          <w:b w:val="0"/>
          <w:i w:val="0"/>
          <w:color w:val="000000"/>
          <w:sz w:val="24"/>
        </w:rPr>
        <w:t>Fiqh prioritas tidak hanya berhenti pada tataran etika normatif, tetapi juga menawarkan instrumen-instrumen praktis.</w:t>
      </w:r>
    </w:p>
    <w:p>
      <w:pPr>
        <w:spacing w:line="360" w:lineRule="auto" w:before="240" w:after="120"/>
        <w:jc w:val="center"/>
      </w:pPr>
      <w:r>
        <w:rPr>
          <w:rFonts w:ascii="Times New Roman" w:hAnsi="Times New Roman" w:cs="Times New Roman"/>
          <w:b w:val="0"/>
          <w:i w:val="0"/>
          <w:color w:val="000000"/>
          <w:sz w:val="24"/>
        </w:rPr>
        <w:t>Zakat Pertanian sebagai Instrumen Konservasi</w:t>
      </w:r>
    </w:p>
    <w:p>
      <w:pPr>
        <w:spacing w:line="360" w:lineRule="auto" w:before="0" w:after="0"/>
        <w:ind w:firstLine="720"/>
        <w:jc w:val="both"/>
      </w:pPr>
      <w:r>
        <w:rPr>
          <w:rFonts w:ascii="Times New Roman" w:hAnsi="Times New Roman" w:cs="Times New Roman"/>
          <w:b w:val="0"/>
          <w:i w:val="0"/>
          <w:color w:val="000000"/>
          <w:sz w:val="24"/>
        </w:rPr>
        <w:t>Dalam fikih klasik, nisab zakat pertanian adalah 5 wasaq (setara ~653 kg gabah atau ~520 kg beras) dengan kadar 5% untuk irigasi berbayar dan 10% untuk tadah hujan. Namun yang jarang dibahas adalah *dimensi ekologis* dari zakat pertanian ini. Ulama kontemporer seperti Dr. Muhammad Syukri Salleh (Universitas Sains Malaysia) mengembangkan konsep *zakat ekologis* — bahwa zakat pertanian tidak hanya didistribusikan kepada mustahik (fakir miskin), tetapi sebagian dapat dialokasikan untuk konservasi tanah, irigasi berkelanjutan, dan pengelolaan Daerah Aliran Sungai.</w:t>
      </w:r>
    </w:p>
    <w:p>
      <w:pPr>
        <w:spacing w:line="360" w:lineRule="auto" w:before="0" w:after="0"/>
        <w:ind w:firstLine="720"/>
        <w:jc w:val="both"/>
      </w:pPr>
      <w:r>
        <w:rPr>
          <w:rFonts w:ascii="Times New Roman" w:hAnsi="Times New Roman" w:cs="Times New Roman"/>
          <w:b w:val="0"/>
          <w:i w:val="0"/>
          <w:color w:val="000000"/>
          <w:sz w:val="24"/>
        </w:rPr>
        <w:t>Dalam konteks Indonesia, potensi zakat pertanian mencapai Rp 5-7 triliun per tahun. Jika sebagian (misalnya 2,5% dari total) dialokasikan untuk program konservasi lahan pertanian — seperti pengendalian erosi, pembangunan sumur resapan, dan pelatihan pertanian organik — dampaknya akan signifikan terhadap keberlanjutan sektor pertanian nasional.</w:t>
      </w:r>
    </w:p>
    <w:p>
      <w:pPr>
        <w:spacing w:line="360" w:lineRule="auto" w:before="240" w:after="120"/>
        <w:jc w:val="center"/>
      </w:pPr>
      <w:r>
        <w:rPr>
          <w:rFonts w:ascii="Times New Roman" w:hAnsi="Times New Roman" w:cs="Times New Roman"/>
          <w:b w:val="0"/>
          <w:i w:val="0"/>
          <w:color w:val="000000"/>
          <w:sz w:val="24"/>
        </w:rPr>
        <w:t>Konsep Hima: Konservasi dalam Tradisi Islam</w:t>
      </w:r>
    </w:p>
    <w:p>
      <w:pPr>
        <w:spacing w:line="360" w:lineRule="auto" w:before="0" w:after="0"/>
        <w:ind w:firstLine="0"/>
        <w:jc w:val="right"/>
      </w:pPr>
      <w:r>
        <w:rPr>
          <w:rFonts w:ascii="Traditional Arabic" w:hAnsi="Traditional Arabic" w:cs="Traditional Arabic"/>
          <w:b w:val="0"/>
          <w:i w:val="0"/>
          <w:color w:val="000000"/>
          <w:sz w:val="32"/>
        </w:rPr>
        <w:t>*Hima* (حمى) secara harfiah berarti "kawasan yang dilindungi." Dalam sejarah Islam, *hima* adalah lahan yang ditetapkan oleh penguasa atau masyarakat sebagai kawasan konservasi — dilarang digarap, digembalai secara berlebihan, atau dieksploitasi. Rasulullah SAW menetapkan *hima* di sekitar Madinah untuk melindungi sumber air dan padang rumput. Khalifah Umar bin Khattab memperluasnya sebagai kebijakan negara.</w:t>
      </w:r>
    </w:p>
    <w:p>
      <w:pPr>
        <w:spacing w:line="360" w:lineRule="auto" w:before="0" w:after="0"/>
        <w:ind w:firstLine="720"/>
        <w:jc w:val="both"/>
      </w:pPr>
      <w:r>
        <w:rPr>
          <w:rFonts w:ascii="Times New Roman" w:hAnsi="Times New Roman" w:cs="Times New Roman"/>
          <w:b w:val="0"/>
          <w:i w:val="0"/>
          <w:color w:val="000000"/>
          <w:sz w:val="24"/>
        </w:rPr>
        <w:t>Konsep ini sangat relevan dengan kebijakan *Kawasan Ekosistem Esensial* (KEE) di Indonesia. Namun, *hima* memiliki keunggulan dibanding pendekatan konservasi modern: ia melibatkan partisipasi aktif masyarakat dan memiliki legitimasi spiritual-religius. Seorang petani yang melanggar batas *hima* tidak hanya melanggar hukum negara, tetapi juga melanggar kesepakatan komunal yang berlandaskan nilai keagamaan.</w:t>
      </w:r>
    </w:p>
    <w:p>
      <w:pPr>
        <w:spacing w:line="360" w:lineRule="auto" w:before="0" w:after="0"/>
        <w:ind w:firstLine="720"/>
        <w:jc w:val="both"/>
      </w:pPr>
      <w:r>
        <w:rPr>
          <w:rFonts w:ascii="Times New Roman" w:hAnsi="Times New Roman" w:cs="Times New Roman"/>
          <w:b w:val="0"/>
          <w:i w:val="0"/>
          <w:color w:val="000000"/>
          <w:sz w:val="24"/>
        </w:rPr>
        <w:t>Rekomendasi konkret: Pemerintah daerah di wilayah dengan mayoritas Muslim — seperti Aceh, Sumatera Barat, Kalimantan Selatan, dan Sulawesi Selatan — dapat menetapkan *hima* sebagai status hukum kawasan konservasi lokal. Ini memberikan lapisan perlindungan ganda: hukum positif dan hukum agama.</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Enam.B: Instrumen Fiskal Berbasis Syariah untuk Lingkungan</w:t>
      </w:r>
    </w:p>
    <w:p>
      <w:pPr>
        <w:spacing w:line="360" w:lineRule="auto" w:before="0" w:after="0"/>
        <w:ind w:firstLine="720"/>
        <w:jc w:val="both"/>
      </w:pPr>
      <w:r>
        <w:rPr>
          <w:rFonts w:ascii="Times New Roman" w:hAnsi="Times New Roman" w:cs="Times New Roman"/>
          <w:b w:val="0"/>
          <w:i w:val="0"/>
          <w:color w:val="000000"/>
          <w:sz w:val="24"/>
        </w:rPr>
        <w:t>Selain zakat pertanian, terdapat instrumen fiskal syariah lain yang dapat dioptimalkan untuk pendanaan program lingkungan prioritas. Wakaf tunai (*cash waqf*) misalnya, memiliki potensi nasional mencapai Rp 180 triliun per tahun. Badan Wakaf Indonesia (BWI) dapat mengalokasikan wakaf produktif untuk proyek-proyek hijau seperti pembangunan instalasi pengolahan air bersih di wilayah pedesaan atau pengadaan panel surya untuk masjid dan sekolah.</w:t>
      </w:r>
    </w:p>
    <w:p>
      <w:pPr>
        <w:spacing w:line="360" w:lineRule="auto" w:before="0" w:after="0"/>
        <w:ind w:firstLine="720"/>
        <w:jc w:val="both"/>
      </w:pPr>
      <w:r>
        <w:rPr>
          <w:rFonts w:ascii="Times New Roman" w:hAnsi="Times New Roman" w:cs="Times New Roman"/>
          <w:b w:val="0"/>
          <w:i w:val="0"/>
          <w:color w:val="000000"/>
          <w:sz w:val="24"/>
        </w:rPr>
        <w:t>Skema *green sukuk* yang sudah diluncurkan pemerintah sejak 2018 — dan telah menghimpun dana lebih dari Rp 30 triliun — juga dapat diperluas cakupannya untuk membiayai program prioritas pertama (air bersih) dan kedua (polusi udara). Transparansi dan pengawasan berbasis syariah (*sharia compliance*) menjadi nilai tambah yang membedakan instrumen ini dari obligasi hijau konvensional.</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Tujuh: Relevansi dengan Kebijakan Pemerintahan Prabowo — Menuju Ekonomi Hijau Berbasis Spiritualitas</w:t>
      </w:r>
    </w:p>
    <w:p>
      <w:pPr>
        <w:spacing w:line="360" w:lineRule="auto" w:before="0" w:after="0"/>
        <w:ind w:firstLine="720"/>
        <w:jc w:val="both"/>
      </w:pPr>
      <w:r>
        <w:rPr>
          <w:rFonts w:ascii="Times New Roman" w:hAnsi="Times New Roman" w:cs="Times New Roman"/>
          <w:b w:val="0"/>
          <w:i w:val="0"/>
          <w:color w:val="000000"/>
          <w:sz w:val="24"/>
        </w:rPr>
        <w:t>Dalam konteks pemerintahan Prabowo Subianto (2024-2029), kerangka ekoteologi dan fiqh prioritas ini menemukan titik artikulasi yang konkret. Beberapa program prioritas pemerintah yang relevan:</w:t>
      </w:r>
    </w:p>
    <w:p>
      <w:pPr>
        <w:spacing w:line="360" w:lineRule="auto" w:before="240" w:after="120"/>
        <w:jc w:val="center"/>
      </w:pPr>
      <w:r>
        <w:rPr>
          <w:rFonts w:ascii="Times New Roman" w:hAnsi="Times New Roman" w:cs="Times New Roman"/>
          <w:b w:val="0"/>
          <w:i w:val="0"/>
          <w:color w:val="000000"/>
          <w:sz w:val="24"/>
        </w:rPr>
        <w:t>Ekonomi Hijau dan Transisi Energi</w:t>
      </w:r>
    </w:p>
    <w:p>
      <w:pPr>
        <w:spacing w:line="360" w:lineRule="auto" w:before="0" w:after="0"/>
        <w:ind w:firstLine="720"/>
        <w:jc w:val="both"/>
      </w:pPr>
      <w:r>
        <w:rPr>
          <w:rFonts w:ascii="Times New Roman" w:hAnsi="Times New Roman" w:cs="Times New Roman"/>
          <w:b w:val="0"/>
          <w:i w:val="0"/>
          <w:color w:val="000000"/>
          <w:sz w:val="24"/>
        </w:rPr>
        <w:t>Prabowo telah menegaskan komitmen terhadap *green economy* dan bauran energi baru terbarukan (EBT). Target mencapai net zero emission pada 2050 mensyaratkan percepatan transisi dari batubara ke EBT. Dalam bingkai fiqh prioritas, transisi energi ini harus dimulai dari pembangkit listrik yang paling mencemari di wilayah padat penduduk — seperti PLTU Suralaya di Banten yang menjadi kontributor utama polusi udara Jakarta.</w:t>
      </w:r>
    </w:p>
    <w:p>
      <w:pPr>
        <w:spacing w:line="360" w:lineRule="auto" w:before="240" w:after="120"/>
        <w:jc w:val="center"/>
      </w:pPr>
      <w:r>
        <w:rPr>
          <w:rFonts w:ascii="Times New Roman" w:hAnsi="Times New Roman" w:cs="Times New Roman"/>
          <w:b w:val="0"/>
          <w:i w:val="0"/>
          <w:color w:val="000000"/>
          <w:sz w:val="24"/>
        </w:rPr>
        <w:t>Ref forestasi yang Berorientasi Prioritas</w:t>
      </w:r>
    </w:p>
    <w:p>
      <w:pPr>
        <w:spacing w:line="360" w:lineRule="auto" w:before="0" w:after="0"/>
        <w:ind w:firstLine="720"/>
        <w:jc w:val="both"/>
      </w:pPr>
      <w:r>
        <w:rPr>
          <w:rFonts w:ascii="Times New Roman" w:hAnsi="Times New Roman" w:cs="Times New Roman"/>
          <w:b w:val="0"/>
          <w:i w:val="0"/>
          <w:color w:val="000000"/>
          <w:sz w:val="24"/>
        </w:rPr>
        <w:t>Program reforestasi yang dijanjikan Prabowo (target 13 juta hektar hutan produktif baru) harus dijalankan dengan prinsip *lā yutraku ma'lūmun li majhūlin*. Prioritaskan reforestasi di Daerah Aliran Sungai (DAS) kritis yang sudah teridentifikasi — seperti DAS Citarum, DAS Bengawan Solo, dan DAS Brantas — sebelum meluas ke area yang belum pasti. Setiap hektar hutan di DAS kritis akan melindungi pasokan air jutaan orang, sesuai dengan prioritas tertinggi penanganan lingkungan.</w:t>
      </w:r>
    </w:p>
    <w:p>
      <w:pPr>
        <w:spacing w:line="360" w:lineRule="auto" w:before="240" w:after="120"/>
        <w:jc w:val="center"/>
      </w:pPr>
      <w:r>
        <w:rPr>
          <w:rFonts w:ascii="Times New Roman" w:hAnsi="Times New Roman" w:cs="Times New Roman"/>
          <w:b w:val="0"/>
          <w:i w:val="0"/>
          <w:color w:val="000000"/>
          <w:sz w:val="24"/>
        </w:rPr>
        <w:t>Blue Economy dan Perlindungan Laut</w:t>
      </w:r>
    </w:p>
    <w:p>
      <w:pPr>
        <w:spacing w:line="360" w:lineRule="auto" w:before="0" w:after="0"/>
        <w:ind w:firstLine="720"/>
        <w:jc w:val="both"/>
      </w:pPr>
      <w:r>
        <w:rPr>
          <w:rFonts w:ascii="Times New Roman" w:hAnsi="Times New Roman" w:cs="Times New Roman"/>
          <w:b w:val="0"/>
          <w:i w:val="0"/>
          <w:color w:val="000000"/>
          <w:sz w:val="24"/>
        </w:rPr>
        <w:t>QS Ar-Rum 41 secara eksplisit menyebut kerusakan di laut. Indonesia sebagai negara maritim terbesar di dunia memiliki 108.000 km garis pantai dan 17.500 pulau dengan total luas laut 6,4 juta km². Kerusakan laut — dari pencemaran plastik, penangkapan ikan destruktif (bom dan pukat harimau), hingga rusaknya 30% terumbu karang — memerlukan penanganan prioritas. Program *blue economy* pemerintah harus mengintegrasikan perlindungan ekosistem laut dengan mata pencaharian nelayan kecil.</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Penutup: Darurat Spiritual dan Darurat Ekologis</w:t>
      </w:r>
    </w:p>
    <w:p>
      <w:pPr>
        <w:spacing w:line="360" w:lineRule="auto" w:before="0" w:after="0"/>
        <w:ind w:firstLine="720"/>
        <w:jc w:val="both"/>
      </w:pPr>
      <w:r>
        <w:rPr>
          <w:rFonts w:ascii="Times New Roman" w:hAnsi="Times New Roman" w:cs="Times New Roman"/>
          <w:b w:val="0"/>
          <w:i w:val="0"/>
          <w:color w:val="000000"/>
          <w:sz w:val="24"/>
        </w:rPr>
        <w:t>Krisis lingkungan yang kita hadapi hari ini bukanlah sekadar kegagalan teknis dan kebijakan. Ia adalah kevakuman spiritual — ketika manusia kehilangan kesadaran bahwa bumi ini milik Allah, dan manusia hanyalah *khalifah* (pengelola) yang akan dimintai pertanggungjawaban.</w:t>
      </w:r>
    </w:p>
    <w:p>
      <w:pPr>
        <w:spacing w:line="360" w:lineRule="auto" w:before="0" w:after="0"/>
        <w:ind w:firstLine="720"/>
        <w:jc w:val="both"/>
      </w:pPr>
      <w:r>
        <w:rPr>
          <w:rFonts w:ascii="Times New Roman" w:hAnsi="Times New Roman" w:cs="Times New Roman"/>
          <w:b w:val="0"/>
          <w:i w:val="0"/>
          <w:color w:val="000000"/>
          <w:sz w:val="24"/>
        </w:rPr>
        <w:t>QS Ar-Rum: 41 dan QS Al-A'raf: 56 bukan sekadar ayat-ayat yang dibaca sebagai ritual. Keduanya adalah panggilan darurat — peringatan bahwa apa yang kita lakukan pada alam, sejatinya kita lakukan pada diri kita sendiri. Dan di saat yang sama, keduanya juga adalah tawaran harapan: "agar mereka kembali (*yarji'ūn*)" — karena rahmat Allah "sangat dekat kepada orang-orang yang berbuat kebaikan (*al-muhsinīn*)."</w:t>
      </w:r>
    </w:p>
    <w:p>
      <w:pPr>
        <w:spacing w:line="360" w:lineRule="auto" w:before="0" w:after="0"/>
        <w:ind w:firstLine="720"/>
        <w:jc w:val="both"/>
      </w:pPr>
      <w:r>
        <w:rPr>
          <w:rFonts w:ascii="Times New Roman" w:hAnsi="Times New Roman" w:cs="Times New Roman"/>
          <w:b w:val="0"/>
          <w:i w:val="0"/>
          <w:color w:val="000000"/>
          <w:sz w:val="24"/>
        </w:rPr>
        <w:t>Menyusun skala prioritas penanganan lingkungan dengan kerangka fiqh — air bersih di atas segalanya, polusi udara yang mengancam jiwa, deforestasi yang merusak sistem, dan sampah yang merusak budaya — adalah implementasi dari perintah Allah untuk tidak merusak, dan sekaligus bentuk kecerdasan spiritual dalam mengelola keterbatasan. Di tangan pemerintah yang visioner, di bawah kepemimpinan yang memahami urgensi ekologis, dan dengan kesadaran kolektif umat yang kembali pada fitrahnya sebagai *khalifah fi al-ardh*, Indonesia masih memiliki kesempatan untuk menyelamatkan zamrud khatulistiwa ini dari kehancuran.</w:t>
      </w:r>
    </w:p>
    <w:p>
      <w:pPr>
        <w:spacing w:line="360" w:lineRule="auto" w:before="0" w:after="0"/>
        <w:ind w:firstLine="720"/>
        <w:jc w:val="both"/>
      </w:pPr>
      <w:r>
        <w:rPr>
          <w:rFonts w:ascii="Times New Roman" w:hAnsi="Times New Roman" w:cs="Times New Roman"/>
          <w:b w:val="0"/>
          <w:i w:val="0"/>
          <w:color w:val="000000"/>
          <w:sz w:val="24"/>
        </w:rPr>
        <w:t>*Wallahu a'lam bish-shawab.*</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4"/>
        </w:rPr>
        <w:t>Daftar Rujukan</w:t>
      </w:r>
    </w:p>
    <w:p>
      <w:pPr>
        <w:spacing w:line="360" w:lineRule="auto" w:before="0" w:after="0"/>
        <w:ind w:firstLine="0"/>
        <w:jc w:val="both"/>
      </w:pPr>
      <w:r>
        <w:rPr>
          <w:rFonts w:ascii="Times New Roman" w:hAnsi="Times New Roman" w:cs="Times New Roman"/>
          <w:b w:val="0"/>
          <w:i w:val="0"/>
          <w:color w:val="000000"/>
          <w:sz w:val="24"/>
        </w:rPr>
        <w:t>1. Al-Qur'an al-Karim: QS Ar-Rum [30]: 41, QS Al-A'raf [7]: 56, QS Al-An'am [6]: 141, QS Al-Qasas [28]: 77.</w:t>
      </w:r>
    </w:p>
    <w:p>
      <w:pPr>
        <w:spacing w:line="360" w:lineRule="auto" w:before="0" w:after="0"/>
        <w:ind w:firstLine="0"/>
        <w:jc w:val="both"/>
      </w:pPr>
      <w:r>
        <w:rPr>
          <w:rFonts w:ascii="Times New Roman" w:hAnsi="Times New Roman" w:cs="Times New Roman"/>
          <w:b w:val="0"/>
          <w:i w:val="0"/>
          <w:color w:val="000000"/>
          <w:sz w:val="24"/>
        </w:rPr>
        <w:t>2. Ibnu Katsir, *Tafsir al-Qur'an al-'Azhim*.</w:t>
      </w:r>
    </w:p>
    <w:p>
      <w:pPr>
        <w:spacing w:line="360" w:lineRule="auto" w:before="0" w:after="0"/>
        <w:ind w:firstLine="0"/>
        <w:jc w:val="both"/>
      </w:pPr>
      <w:r>
        <w:rPr>
          <w:rFonts w:ascii="Times New Roman" w:hAnsi="Times New Roman" w:cs="Times New Roman"/>
          <w:b w:val="0"/>
          <w:i w:val="0"/>
          <w:color w:val="000000"/>
          <w:sz w:val="24"/>
        </w:rPr>
        <w:t>3. Wahbah az-Zuhaili, *Tafsir al-Munir fi al-'Aqidah wa al-Syari'ah wa al-Manhaj*.</w:t>
      </w:r>
    </w:p>
    <w:p>
      <w:pPr>
        <w:spacing w:line="360" w:lineRule="auto" w:before="0" w:after="0"/>
        <w:ind w:firstLine="0"/>
        <w:jc w:val="both"/>
      </w:pPr>
      <w:r>
        <w:rPr>
          <w:rFonts w:ascii="Times New Roman" w:hAnsi="Times New Roman" w:cs="Times New Roman"/>
          <w:b w:val="0"/>
          <w:i w:val="0"/>
          <w:color w:val="000000"/>
          <w:sz w:val="24"/>
        </w:rPr>
        <w:t>4. Al-Bukhari, *Shahih al-Bukhari* (Kitab al-Muzara'ah, no. 2320).</w:t>
      </w:r>
    </w:p>
    <w:p>
      <w:pPr>
        <w:spacing w:line="360" w:lineRule="auto" w:before="0" w:after="0"/>
        <w:ind w:firstLine="0"/>
        <w:jc w:val="both"/>
      </w:pPr>
      <w:r>
        <w:rPr>
          <w:rFonts w:ascii="Times New Roman" w:hAnsi="Times New Roman" w:cs="Times New Roman"/>
          <w:b w:val="0"/>
          <w:i w:val="0"/>
          <w:color w:val="000000"/>
          <w:sz w:val="24"/>
        </w:rPr>
        <w:t>5. Abu Dawud, *Sunan Abi Dawud* (Kitab al-Malahim, no. 5241).</w:t>
      </w:r>
    </w:p>
    <w:p>
      <w:pPr>
        <w:spacing w:line="360" w:lineRule="auto" w:before="0" w:after="0"/>
        <w:ind w:firstLine="0"/>
        <w:jc w:val="both"/>
      </w:pPr>
      <w:r>
        <w:rPr>
          <w:rFonts w:ascii="Times New Roman" w:hAnsi="Times New Roman" w:cs="Times New Roman"/>
          <w:b w:val="0"/>
          <w:i w:val="0"/>
          <w:color w:val="000000"/>
          <w:sz w:val="24"/>
        </w:rPr>
        <w:t>6. Yusuf al-Qaradhawi, *Fiqh al-Awlawiyyat: Dirasah Jadidah fi Dhaw'i al-Qur'an wa al-Sunnah*.</w:t>
      </w:r>
    </w:p>
    <w:p>
      <w:pPr>
        <w:spacing w:line="360" w:lineRule="auto" w:before="0" w:after="0"/>
        <w:ind w:firstLine="0"/>
        <w:jc w:val="both"/>
      </w:pPr>
      <w:r>
        <w:rPr>
          <w:rFonts w:ascii="Times New Roman" w:hAnsi="Times New Roman" w:cs="Times New Roman"/>
          <w:b w:val="0"/>
          <w:i w:val="0"/>
          <w:color w:val="000000"/>
          <w:sz w:val="24"/>
        </w:rPr>
        <w:t>7. Muhammad Syukri Salleh, *Ekologi dalam Perspektif Islam* (USM Press, 2013).</w:t>
      </w:r>
    </w:p>
    <w:p>
      <w:pPr>
        <w:spacing w:line="360" w:lineRule="auto" w:before="0" w:after="0"/>
        <w:ind w:firstLine="0"/>
        <w:jc w:val="both"/>
      </w:pPr>
      <w:r>
        <w:rPr>
          <w:rFonts w:ascii="Times New Roman" w:hAnsi="Times New Roman" w:cs="Times New Roman"/>
          <w:b w:val="0"/>
          <w:i w:val="0"/>
          <w:color w:val="000000"/>
          <w:sz w:val="24"/>
        </w:rPr>
        <w:t>8. Kementerian Lingkungan Hidup dan Kehutanan RI, *Status Lingkungan Hidup Indonesia 2023*.</w:t>
      </w:r>
    </w:p>
    <w:p>
      <w:pPr>
        <w:spacing w:line="360" w:lineRule="auto" w:before="0" w:after="0"/>
        <w:ind w:firstLine="0"/>
        <w:jc w:val="both"/>
      </w:pPr>
      <w:r>
        <w:rPr>
          <w:rFonts w:ascii="Times New Roman" w:hAnsi="Times New Roman" w:cs="Times New Roman"/>
          <w:b w:val="0"/>
          <w:i w:val="0"/>
          <w:color w:val="000000"/>
          <w:sz w:val="24"/>
        </w:rPr>
        <w:t>9. IQAir, *World Air Quality Report 2023*.</w:t>
      </w:r>
    </w:p>
    <w:p>
      <w:pPr>
        <w:spacing w:line="360" w:lineRule="auto" w:before="0" w:after="0"/>
        <w:ind w:firstLine="0"/>
        <w:jc w:val="both"/>
      </w:pPr>
      <w:r>
        <w:rPr>
          <w:rFonts w:ascii="Times New Roman" w:hAnsi="Times New Roman" w:cs="Times New Roman"/>
          <w:b w:val="0"/>
          <w:i w:val="0"/>
          <w:color w:val="000000"/>
          <w:sz w:val="24"/>
        </w:rPr>
        <w:t>10. Badan Pusat Statistik, *Statistik Lingkungan Hidup Indonesia 2023*.</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