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Zakat untuk Ketahanan Pangan: Menggali Potensi Filantropi Islam di Tengah Darurat Pangan Nasional</w:t>
      </w:r>
    </w:p>
    <w:p>
      <w:pPr>
        <w:spacing w:line="360" w:lineRule="auto" w:before="0" w:after="0"/>
        <w:ind w:firstLine="720"/>
        <w:jc w:val="both"/>
      </w:pPr>
      <w:r>
        <w:rPr>
          <w:rFonts w:ascii="Times New Roman" w:hAnsi="Times New Roman" w:cs="Times New Roman"/>
          <w:b w:val="0"/>
          <w:i w:val="0"/>
          <w:color w:val="000000"/>
          <w:sz w:val="24"/>
        </w:rPr>
        <w:t>**Oleh: Redaksi KTI Populer**</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Abstract</w:t>
      </w:r>
    </w:p>
    <w:p>
      <w:pPr>
        <w:spacing w:line="360" w:lineRule="auto" w:before="0" w:after="0"/>
        <w:ind w:firstLine="720"/>
        <w:jc w:val="both"/>
      </w:pPr>
      <w:r>
        <w:rPr>
          <w:rFonts w:ascii="Times New Roman" w:hAnsi="Times New Roman" w:cs="Times New Roman"/>
          <w:b w:val="0"/>
          <w:i w:val="0"/>
          <w:color w:val="000000"/>
          <w:sz w:val="24"/>
        </w:rPr>
        <w:t>Ketahanan pangan Indonesia berada dalam kondisi paradoksal. Di satu sisi, negeri agraris dengan kekayaan sumber daya alam melimpah, di sisi lain, angka stunting 21,5% dan 56% petani gurem (petani berlahan sempit) menjadi realitas pahit yang tak terbantahkan. Artikel ini menawarkan perspektif alternatif: bagaimana zakat — instrumen filantropi Islam yang telah berusia 14 abad — dapat menjadi solusi konkret bagi krisis pangan nasional. Berlandaskan QS Al-An'am [6]:141, QS Al-Baqarah [2]:168, dan hadits riwayat Bukhari No. 1454, serta dikupas melalui pisau analisis Fiqh al-Awlawiyyat (fiqih prioritas), tulisan ini menguraikan peta jalan integrasi zakat pertanian, zakat fitrah, dan zakat mal ke dalam arsitektur ketahanan pangan Indonesia. Relevansinya dengan program strategis nasional — termasuk Makan Siang Gratis — turut dibahas sebagai upaya menghidupkan kembali semangat Al-An'am 141: "tunaikanlah haknya di hari memetik hasilnya."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1. Pendahuluan: Ironi Negeri Agraris</w:t>
      </w:r>
    </w:p>
    <w:p>
      <w:pPr>
        <w:spacing w:line="360" w:lineRule="auto" w:before="0" w:after="0"/>
        <w:ind w:firstLine="720"/>
        <w:jc w:val="both"/>
      </w:pPr>
      <w:r>
        <w:rPr>
          <w:rFonts w:ascii="Times New Roman" w:hAnsi="Times New Roman" w:cs="Times New Roman"/>
          <w:b w:val="0"/>
          <w:i w:val="0"/>
          <w:color w:val="000000"/>
          <w:sz w:val="24"/>
        </w:rPr>
        <w:t>Indonesia adalah salah satu negara dengan biodiversitas dan kesuburan tanah tertinggi di dunia. Cengkeh, pala, lada, dan rempah-rempah Nusantara pernah menjadi komoditas global yang diperebutkan bangsa Eropa. Namun, di abad ke-21, kita menghadapi fakta yang memilukan: **56% petani Indonesia adalah petani gurem** — mereka yang menggarap lahan kurang dari 0,5 hektar. Ironisnya, merekalah yang setiap hari berpeluh di bawah terik matahari untuk menghasilkan pangan yang kita konsumsi, namun mereka sendiri hidup dalam jerat kemiskinan dan kerentanan pangan.</w:t>
      </w:r>
    </w:p>
    <w:p>
      <w:pPr>
        <w:spacing w:line="360" w:lineRule="auto" w:before="0" w:after="0"/>
        <w:ind w:firstLine="720"/>
        <w:jc w:val="both"/>
      </w:pPr>
      <w:r>
        <w:rPr>
          <w:rFonts w:ascii="Times New Roman" w:hAnsi="Times New Roman" w:cs="Times New Roman"/>
          <w:b w:val="0"/>
          <w:i w:val="0"/>
          <w:color w:val="000000"/>
          <w:sz w:val="24"/>
        </w:rPr>
        <w:t>Data Riskesdas 2022 mencatat **prevalensi stunting Indonesia sebesar 21,5%** , angka yang masih jauh dari target RPJMN 2024 (14%). Stunting bukan sekadar masalah tinggi badan; ini adalah krisis sumber daya manusia — generasi yang tumbuh dengan keterbatasan kognitif akibat kekurangan gizi kronis. Di saat yang sama, **ketimpangan akses pangan** semakin menganga. Data BPS menunjukkan bahwa 10% kelompok terkaya menyerap lebih dari 30% total pengeluaran pangan, sementara 10% termiskin kesulitan mengakses protein hewani dan sayuran segar.</w:t>
      </w:r>
    </w:p>
    <w:p>
      <w:pPr>
        <w:spacing w:line="360" w:lineRule="auto" w:before="0" w:after="0"/>
        <w:ind w:firstLine="720"/>
        <w:jc w:val="both"/>
      </w:pPr>
      <w:r>
        <w:rPr>
          <w:rFonts w:ascii="Times New Roman" w:hAnsi="Times New Roman" w:cs="Times New Roman"/>
          <w:b w:val="0"/>
          <w:i w:val="0"/>
          <w:color w:val="000000"/>
          <w:sz w:val="24"/>
        </w:rPr>
        <w:t>Dalam konteks inilah kita perlu bertanya: di manakah peran zakat? Instrumen yang disebut dalam Al-Qur'an sebanyak 32 kali — seringkali berdampingan dengan perintah shalat — ini memiliki potensi luar biasa besar. Perpres No. 8 Tahun 2021 tentang Percepatan Penanggulangan Kemiskinan Ekstrem menargetkan pengentasan kemiskinan ekstrem 0% pada 2024. Namun, realitas di lapangan menunjukkan bahwa tanpa intervensi yang terstruktur dan berkelanjutan, target tersebut sulit tercapai. Zakat, dengan jaringannya yang sudah mengakar di masyarakat, bisa menjadi jawaban.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2. Landasan Teologis: QS Al-An'am [6]:141 dan Tafsir Ibnu Katsir</w:t>
      </w:r>
    </w:p>
    <w:p>
      <w:pPr>
        <w:spacing w:line="360" w:lineRule="auto" w:before="0" w:after="0"/>
        <w:ind w:firstLine="720"/>
        <w:jc w:val="both"/>
      </w:pPr>
      <w:r>
        <w:rPr>
          <w:rFonts w:ascii="Times New Roman" w:hAnsi="Times New Roman" w:cs="Times New Roman"/>
          <w:b w:val="0"/>
          <w:i w:val="0"/>
          <w:color w:val="000000"/>
          <w:sz w:val="24"/>
        </w:rPr>
        <w:t>Dasar utama dari kewajiban zakat pertanian adalah firman Allah dalam QS Al-An'am [6]:141:</w:t>
      </w:r>
    </w:p>
    <w:p>
      <w:pPr>
        <w:spacing w:line="360" w:lineRule="auto" w:before="0" w:after="0"/>
        <w:ind w:firstLine="720"/>
        <w:jc w:val="both"/>
      </w:pPr>
      <w:r>
        <w:rPr>
          <w:rFonts w:ascii="Times New Roman" w:hAnsi="Times New Roman" w:cs="Times New Roman"/>
          <w:b w:val="0"/>
          <w:i/>
          <w:color w:val="000000"/>
          <w:sz w:val="24"/>
        </w:rPr>
        <w:t>**"Dan Dialah yang menjadikan tanaman-tanaman yang merambat dan yang tidak merambat, pohon kurma, tanaman yang beraneka ragam rasanya, zaitun dan delima yang serupa (bentuk dan warnanya) dan tidak serupa (rasanya). Makanlah buahnya apabila ia berbuah, dan tunaikanlah haknya di hari memetik hasilnya (dengan dikeluarkan zakatnya). Dan janganlah kamu berlebih-lebihan. Sesungguhnya Allah tidak menyukai orang yang berlebih-lebihan."** (QS Al-An'am [6]:141)</w:t>
      </w:r>
    </w:p>
    <w:p>
      <w:pPr>
        <w:spacing w:line="360" w:lineRule="auto" w:before="0" w:after="0"/>
        <w:ind w:firstLine="720"/>
        <w:jc w:val="both"/>
      </w:pPr>
      <w:r>
        <w:rPr>
          <w:rFonts w:ascii="Times New Roman" w:hAnsi="Times New Roman" w:cs="Times New Roman"/>
          <w:b w:val="0"/>
          <w:i w:val="0"/>
          <w:color w:val="000000"/>
          <w:sz w:val="24"/>
        </w:rPr>
        <w:t>Ayat ini memiliki keunikan tersendiri. Dalam tafsir Ibnu Katsir, ayat ini ditafsirkan dengan penjelasan yang sangat operasional. **Al-Imam Ibnu Katsir** dalam tafsirnya menjelaskan bahwa yang dimaksud "hak di hari memetik hasilnya" adalah zakat yang wajib dikeluarkan dari hasil pertanian. Beliau menukil pendapat para ulama bahwa kadar zakat pertanian berbeda tergantung pada sistem pengairannya:</w:t>
      </w:r>
    </w:p>
    <w:p>
      <w:pPr>
        <w:spacing w:line="360" w:lineRule="auto" w:before="0" w:after="0"/>
        <w:ind w:firstLine="0"/>
        <w:jc w:val="both"/>
      </w:pPr>
      <w:r>
        <w:rPr>
          <w:rFonts w:ascii="Times New Roman" w:hAnsi="Times New Roman" w:cs="Times New Roman"/>
          <w:b w:val="0"/>
          <w:i w:val="0"/>
          <w:color w:val="000000"/>
          <w:sz w:val="24"/>
        </w:rPr>
        <w:t>1. **Tanaman yang diairi dengan air hujan, sungai, atau mata air (irigasi alami):** zakatnya **10%** (sepersepuluh).</w:t>
      </w:r>
    </w:p>
    <w:p>
      <w:pPr>
        <w:spacing w:line="360" w:lineRule="auto" w:before="0" w:after="0"/>
        <w:ind w:firstLine="0"/>
        <w:jc w:val="both"/>
      </w:pPr>
      <w:r>
        <w:rPr>
          <w:rFonts w:ascii="Times New Roman" w:hAnsi="Times New Roman" w:cs="Times New Roman"/>
          <w:b w:val="0"/>
          <w:i w:val="0"/>
          <w:color w:val="000000"/>
          <w:sz w:val="24"/>
        </w:rPr>
        <w:t>2. **Tanaman yang diairi dengan biaya (irigasi buatan, pompa, kincir angin):** zakatnya **5%** (seperdua puluh).</w:t>
      </w:r>
    </w:p>
    <w:p>
      <w:pPr>
        <w:spacing w:line="360" w:lineRule="auto" w:before="0" w:after="0"/>
        <w:ind w:firstLine="720"/>
        <w:jc w:val="both"/>
      </w:pPr>
      <w:r>
        <w:rPr>
          <w:rFonts w:ascii="Times New Roman" w:hAnsi="Times New Roman" w:cs="Times New Roman"/>
          <w:b w:val="0"/>
          <w:i w:val="0"/>
          <w:color w:val="000000"/>
          <w:sz w:val="24"/>
        </w:rPr>
        <w:t>Inilah yang dikenal sebagai *nishab pertanian* — kewajiban zakat sudah jatuh sejak panen, tidak perlu menunggu haul (satu tahun) sebagaimana zakat mal. Ini menunjukkan urgensi dan prioritas zakat pertanian: hasil bumi adalah sumber kehidupan langsung, dan kewajiban zakatnya harus segera ditunaikan begitu panen tiba. Tidak boleh ditunda-tunda.</w:t>
      </w:r>
    </w:p>
    <w:p>
      <w:pPr>
        <w:spacing w:line="360" w:lineRule="auto" w:before="0" w:after="0"/>
        <w:ind w:firstLine="720"/>
        <w:jc w:val="both"/>
      </w:pPr>
      <w:r>
        <w:rPr>
          <w:rFonts w:ascii="Times New Roman" w:hAnsi="Times New Roman" w:cs="Times New Roman"/>
          <w:b w:val="0"/>
          <w:i w:val="0"/>
          <w:color w:val="000000"/>
          <w:sz w:val="24"/>
        </w:rPr>
        <w:t>Ibnu Katsir juga menekankan larangan "berlebih-lebihan" (*la tusrifu*) dalam ayat yang sama. Maknanya ganda: (1) jangan berlebihan dalam mengeluarkan zakat hingga menyulitkan diri sendiri; (2) jangan kikir hingga tidak mengeluarkan hak fakir miskin. Keseimbangan adalah inti ajaran Islam.</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3. Hadits Bukhari No. 1454: Ketika Bijian Menjadi Timbangan Zakat</w:t>
      </w:r>
    </w:p>
    <w:p>
      <w:pPr>
        <w:spacing w:line="360" w:lineRule="auto" w:before="0" w:after="0"/>
        <w:ind w:firstLine="720"/>
        <w:jc w:val="both"/>
      </w:pPr>
      <w:r>
        <w:rPr>
          <w:rFonts w:ascii="Times New Roman" w:hAnsi="Times New Roman" w:cs="Times New Roman"/>
          <w:b w:val="0"/>
          <w:i w:val="0"/>
          <w:color w:val="000000"/>
          <w:sz w:val="24"/>
        </w:rPr>
        <w:t>Rasulullah SAW bersabda:</w:t>
      </w:r>
    </w:p>
    <w:p>
      <w:pPr>
        <w:spacing w:line="360" w:lineRule="auto" w:before="0" w:after="0"/>
        <w:ind w:firstLine="720"/>
        <w:jc w:val="both"/>
      </w:pPr>
      <w:r>
        <w:rPr>
          <w:rFonts w:ascii="Times New Roman" w:hAnsi="Times New Roman" w:cs="Times New Roman"/>
          <w:b w:val="0"/>
          <w:i/>
          <w:color w:val="000000"/>
          <w:sz w:val="24"/>
        </w:rPr>
        <w:t>**"Pada tanaman yang diairi dengan air hujan, mata air, atau air tanah (secara alami), zakatnya sepersepuluh (10%). Dan pada tanaman yang diairi dengan tenaga (biaya), zakatnya seperdua puluh (5%)."** (HR. Bukhari No. 1454)</w:t>
      </w:r>
    </w:p>
    <w:p>
      <w:pPr>
        <w:spacing w:line="360" w:lineRule="auto" w:before="0" w:after="0"/>
        <w:ind w:firstLine="720"/>
        <w:jc w:val="both"/>
      </w:pPr>
      <w:r>
        <w:rPr>
          <w:rFonts w:ascii="Times New Roman" w:hAnsi="Times New Roman" w:cs="Times New Roman"/>
          <w:b w:val="0"/>
          <w:i w:val="0"/>
          <w:color w:val="000000"/>
          <w:sz w:val="24"/>
        </w:rPr>
        <w:t>Hadits ini memberikan kepastian hukum yang sangat jelas. Tidak ada keraguan atau perbedaan mendasar di kalangan ulama tentang kewajiban zakat pertanian. Namun, yang menarik adalah **keluwesan sistem ini**. Di era modern, petani menghadapi biaya produksi yang sangat besar — pupuk, pestisida, bibit unggul, irigasi pompa, hingga sewa lahan. Dalam konteks ini, mazhab Hanafi memberikan keringanan lebih lanjut: biaya-biaya produksi dapat dikurangkan terlebih dahulu sebelum menghitung zakat. Ini sejalan dengan semangat *taysir* (kemudahan) dalam syariat.</w:t>
      </w:r>
    </w:p>
    <w:p>
      <w:pPr>
        <w:spacing w:line="360" w:lineRule="auto" w:before="0" w:after="0"/>
        <w:ind w:firstLine="720"/>
        <w:jc w:val="both"/>
      </w:pPr>
      <w:r>
        <w:rPr>
          <w:rFonts w:ascii="Times New Roman" w:hAnsi="Times New Roman" w:cs="Times New Roman"/>
          <w:b w:val="0"/>
          <w:i w:val="0"/>
          <w:color w:val="000000"/>
          <w:sz w:val="24"/>
        </w:rPr>
        <w:t>Praktik di Indonesia sendiri, BAZNAS dan LAZ telah mengadopsi ketentuan ini dengan fleksibel. Untuk petani gurem (lahan &lt; 0,5 ha) yang hasil panennya seringkali hanya cukup untuk konsumsi sendiri, kewajiban zakat bisa diarahkan pada bentuk lain — bukan memaksa mereka membayar zakat yang justru akan memiskinkan mereka. Sebaliknya, pemilik lahan luas atau perusahaan agribisnis wajib menunaikan zakat pertanian dengan kadar yang telah ditentukan.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4. QS Al-Baqarah [2]:168: Pangan Halal dan Thayyib sebagai Hak Dasar</w:t>
      </w:r>
    </w:p>
    <w:p>
      <w:pPr>
        <w:spacing w:line="360" w:lineRule="auto" w:before="0" w:after="0"/>
        <w:ind w:firstLine="720"/>
        <w:jc w:val="both"/>
      </w:pPr>
      <w:r>
        <w:rPr>
          <w:rFonts w:ascii="Times New Roman" w:hAnsi="Times New Roman" w:cs="Times New Roman"/>
          <w:b w:val="0"/>
          <w:i/>
          <w:color w:val="000000"/>
          <w:sz w:val="24"/>
        </w:rPr>
        <w:t>**"Wahai manusia! Makanlah dari (makanan) yang halal dan baik (thayyib) yang terdapat di bumi, dan janganlah kamu mengikuti langkah-langkah setan. Sungguh, setan itu musuh yang nyata bagimu."** (QS Al-Baqarah [2]:168)</w:t>
      </w:r>
    </w:p>
    <w:p>
      <w:pPr>
        <w:spacing w:line="360" w:lineRule="auto" w:before="0" w:after="0"/>
        <w:ind w:firstLine="720"/>
        <w:jc w:val="both"/>
      </w:pPr>
      <w:r>
        <w:rPr>
          <w:rFonts w:ascii="Times New Roman" w:hAnsi="Times New Roman" w:cs="Times New Roman"/>
          <w:b w:val="0"/>
          <w:i w:val="0"/>
          <w:color w:val="000000"/>
          <w:sz w:val="24"/>
        </w:rPr>
        <w:t>Ayat ini menegaskan dua dimensi pangan dalam Islam: **halal** (boleh secara syariat) dan **thayyib** (baik, sehat, bergizi, dan diperoleh dengan cara yang bermartabat). Konsep *thayyib* seringkali terabaikan dalam diskursus ketahanan pangan. Kita terfokus pada kuantitas — cukup tidaknya beras — namun melupakan kualitas: apakah pangan yang dikonsumsi masyarakat benar-benar bergizi dan menyehatkan?</w:t>
      </w:r>
    </w:p>
    <w:p>
      <w:pPr>
        <w:spacing w:line="360" w:lineRule="auto" w:before="0" w:after="0"/>
        <w:ind w:firstLine="720"/>
        <w:jc w:val="both"/>
      </w:pPr>
      <w:r>
        <w:rPr>
          <w:rFonts w:ascii="Times New Roman" w:hAnsi="Times New Roman" w:cs="Times New Roman"/>
          <w:b w:val="0"/>
          <w:i w:val="0"/>
          <w:color w:val="000000"/>
          <w:sz w:val="24"/>
        </w:rPr>
        <w:t>Di sinilah zakat memiliki peran strategis. Selama ini, distribusi zakat fitrah dan zakat mal seringkali berupa **beras murah atau sembako instan** yang kualitas gizinya dipertanyakan. Padahal, semangat *thayyib* menuntut agar pangan yang didistribusikan kepada mustahik adalah pangan yang juga layak dikonsumsi oleh muzakki (pemberi zakat). Terlalu sering kita melihat beras zakat yang berkualitas rendah, sayuran yang layu, atau bahan pangan olahan yang minim gizi.</w:t>
      </w:r>
    </w:p>
    <w:p>
      <w:pPr>
        <w:spacing w:line="360" w:lineRule="auto" w:before="0" w:after="0"/>
        <w:ind w:firstLine="720"/>
        <w:jc w:val="both"/>
      </w:pPr>
      <w:r>
        <w:rPr>
          <w:rFonts w:ascii="Times New Roman" w:hAnsi="Times New Roman" w:cs="Times New Roman"/>
          <w:b w:val="0"/>
          <w:i w:val="0"/>
          <w:color w:val="000000"/>
          <w:sz w:val="24"/>
        </w:rPr>
        <w:t>QS Al-Baqarah 168 mengingatkan kita: **keadilan pangan tidak hanya soal perut kenyang, tetapi juga soal gizi yang cukup dan martabat penerima.** Mustahik bukanlah "tempat sampah" untuk sembako murah. Mereka berhak mendapatkan pangan yang thayyib sebagaimana orang kaya mendapatkannya.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5. Fiqh al-Awlawiyyat: Prioritas Mustahik Zakat</w:t>
      </w:r>
    </w:p>
    <w:p>
      <w:pPr>
        <w:spacing w:line="360" w:lineRule="auto" w:before="0" w:after="0"/>
        <w:ind w:firstLine="720"/>
        <w:jc w:val="both"/>
      </w:pPr>
      <w:r>
        <w:rPr>
          <w:rFonts w:ascii="Times New Roman" w:hAnsi="Times New Roman" w:cs="Times New Roman"/>
          <w:b w:val="0"/>
          <w:i w:val="0"/>
          <w:color w:val="000000"/>
          <w:sz w:val="24"/>
        </w:rPr>
        <w:t>Salah satu kekayaan metodologi Islam adalah **Fiqh al-Awlawiyyat** (fiqih prioritas) yang dikembangkan oleh para ulama seperti Syekh Yusuf al-Qaradawi. Prinsipnya sederhana: dalam sumber daya yang terbatas, kita harus memprioritaskan skala kebutuhan yang paling mendesak.</w:t>
      </w:r>
    </w:p>
    <w:p>
      <w:pPr>
        <w:spacing w:line="360" w:lineRule="auto" w:before="0" w:after="0"/>
        <w:ind w:firstLine="720"/>
        <w:jc w:val="both"/>
      </w:pPr>
      <w:r>
        <w:rPr>
          <w:rFonts w:ascii="Times New Roman" w:hAnsi="Times New Roman" w:cs="Times New Roman"/>
          <w:b w:val="0"/>
          <w:i w:val="0"/>
          <w:color w:val="000000"/>
          <w:sz w:val="24"/>
        </w:rPr>
        <w:t>Dalam konteks zakat pertanian dan distribusi pangan, urutan prioritas mustahik (QS At-Taubah [9]:60) dapat disusun sebagai berikut:</w:t>
      </w:r>
    </w:p>
    <w:p>
      <w:pPr>
        <w:spacing w:line="360" w:lineRule="auto" w:before="240" w:after="120"/>
        <w:jc w:val="center"/>
      </w:pPr>
      <w:r>
        <w:rPr>
          <w:rFonts w:ascii="Times New Roman" w:hAnsi="Times New Roman" w:cs="Times New Roman"/>
          <w:b w:val="0"/>
          <w:i w:val="0"/>
          <w:color w:val="000000"/>
          <w:sz w:val="24"/>
        </w:rPr>
        <w:t>5.1. Fakir (*Fuqara*') — Prioritas Utama</w:t>
      </w:r>
    </w:p>
    <w:p>
      <w:pPr>
        <w:spacing w:line="360" w:lineRule="auto" w:before="0" w:after="0"/>
        <w:ind w:firstLine="720"/>
        <w:jc w:val="both"/>
      </w:pPr>
      <w:r>
        <w:rPr>
          <w:rFonts w:ascii="Times New Roman" w:hAnsi="Times New Roman" w:cs="Times New Roman"/>
          <w:b w:val="0"/>
          <w:i w:val="0"/>
          <w:color w:val="000000"/>
          <w:sz w:val="24"/>
        </w:rPr>
        <w:t>Fakir adalah mereka yang hampir tidak memiliki apa pun untuk memenuhi kebutuhan pokok. Dalam konteks ketahanan pangan, mereka adalah kelompok **paling rawan pangan** *(food insecure)* — yang bahkan untuk satu kali makan sehari pun kesulitan. Mereka harus menjadi prioritas pertama distribusi zakat pertanian. Setiap kali panen, hak mereka harus segera ditunaikan sebelum zakat dialokasikan untuk golongan lain.</w:t>
      </w:r>
    </w:p>
    <w:p>
      <w:pPr>
        <w:spacing w:line="360" w:lineRule="auto" w:before="240" w:after="120"/>
        <w:jc w:val="center"/>
      </w:pPr>
      <w:r>
        <w:rPr>
          <w:rFonts w:ascii="Times New Roman" w:hAnsi="Times New Roman" w:cs="Times New Roman"/>
          <w:b w:val="0"/>
          <w:i w:val="0"/>
          <w:color w:val="000000"/>
          <w:sz w:val="24"/>
        </w:rPr>
        <w:t>5.2. Miskin (*Masakin*)</w:t>
      </w:r>
    </w:p>
    <w:p>
      <w:pPr>
        <w:spacing w:line="360" w:lineRule="auto" w:before="0" w:after="0"/>
        <w:ind w:firstLine="720"/>
        <w:jc w:val="both"/>
      </w:pPr>
      <w:r>
        <w:rPr>
          <w:rFonts w:ascii="Times New Roman" w:hAnsi="Times New Roman" w:cs="Times New Roman"/>
          <w:b w:val="0"/>
          <w:i w:val="0"/>
          <w:color w:val="000000"/>
          <w:sz w:val="24"/>
        </w:rPr>
        <w:t>Miskin adalah mereka yang memiliki sesuatu tetapi tidak mencukupi. Data BPS 2024 mencatat garis kemiskinan Indonesia sekitar Rp 550.000 per kapita per bulan. Di bawah angka itu, seseorang dikategorikan miskin. Kelompok ini — terutama petani gurem — membutuhkan intervensi pangan berkelanjutan, bukan sekadar bantuan musiman.</w:t>
      </w:r>
    </w:p>
    <w:p>
      <w:pPr>
        <w:spacing w:line="360" w:lineRule="auto" w:before="240" w:after="120"/>
        <w:jc w:val="center"/>
      </w:pPr>
      <w:r>
        <w:rPr>
          <w:rFonts w:ascii="Times New Roman" w:hAnsi="Times New Roman" w:cs="Times New Roman"/>
          <w:b w:val="0"/>
          <w:i w:val="0"/>
          <w:color w:val="000000"/>
          <w:sz w:val="24"/>
        </w:rPr>
        <w:t>5.3. Gharimin (Orang Berutang)</w:t>
      </w:r>
    </w:p>
    <w:p>
      <w:pPr>
        <w:spacing w:line="360" w:lineRule="auto" w:before="0" w:after="0"/>
        <w:ind w:firstLine="720"/>
        <w:jc w:val="both"/>
      </w:pPr>
      <w:r>
        <w:rPr>
          <w:rFonts w:ascii="Times New Roman" w:hAnsi="Times New Roman" w:cs="Times New Roman"/>
          <w:b w:val="0"/>
          <w:i w:val="0"/>
          <w:color w:val="000000"/>
          <w:sz w:val="24"/>
        </w:rPr>
        <w:t>Gharimin adalah mereka yang terlilit utang untuk kebutuhan dasar, termasuk utang untuk modal pertanian. Petani kecil yang terjerat rentenir dengan bunga tinggi karena gagal panen adalah contoh klasik. Prioritas ketiga ini penting karena memutus rantai kemiskinan struktural: selama petani masih berutang, ia tidak akan bisa mandiri.</w:t>
      </w:r>
    </w:p>
    <w:p>
      <w:pPr>
        <w:spacing w:line="360" w:lineRule="auto" w:before="240" w:after="120"/>
        <w:jc w:val="center"/>
      </w:pPr>
      <w:r>
        <w:rPr>
          <w:rFonts w:ascii="Times New Roman" w:hAnsi="Times New Roman" w:cs="Times New Roman"/>
          <w:b w:val="0"/>
          <w:i w:val="0"/>
          <w:color w:val="000000"/>
          <w:sz w:val="24"/>
        </w:rPr>
        <w:t>5.4. Fisabilillah dan Ibnu Sabil</w:t>
      </w:r>
    </w:p>
    <w:p>
      <w:pPr>
        <w:spacing w:line="360" w:lineRule="auto" w:before="0" w:after="0"/>
        <w:ind w:firstLine="720"/>
        <w:jc w:val="both"/>
      </w:pPr>
      <w:r>
        <w:rPr>
          <w:rFonts w:ascii="Times New Roman" w:hAnsi="Times New Roman" w:cs="Times New Roman"/>
          <w:b w:val="0"/>
          <w:i w:val="0"/>
          <w:color w:val="000000"/>
          <w:sz w:val="24"/>
        </w:rPr>
        <w:t>Golongan ini mencakup mereka yang berjuang di jalan Allah (termasuk penyuluh pertanian, aktivis ketahanan pangan) dan musafir yang kehabisan bekal. Dalam konteks modern, ini bisa mencakup mahasiswa riset pangan, petani milenial, atau relawan pangan.</w:t>
      </w:r>
    </w:p>
    <w:p>
      <w:pPr>
        <w:spacing w:line="360" w:lineRule="auto" w:before="0" w:after="0"/>
        <w:ind w:firstLine="720"/>
        <w:jc w:val="both"/>
      </w:pPr>
      <w:r>
        <w:rPr>
          <w:rFonts w:ascii="Times New Roman" w:hAnsi="Times New Roman" w:cs="Times New Roman"/>
          <w:b w:val="0"/>
          <w:i w:val="0"/>
          <w:color w:val="000000"/>
          <w:sz w:val="24"/>
        </w:rPr>
        <w:t>**Implikasi praktisnya:** Lembaga zakat harus memetakan data mustahik secara granular. Tidak semua fakir miskin sama derajat kebutuhannya. Prioritas harus diberikan kepada (*a*) rumah tangga dengan balita stunting, (*b*) petani gurem yang sedang dalam masa paceklik, dan (*c*) komunitas adat terpencil yang terputus akses pangannya.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6. Zakat Fitrah: Jaring Pengaman Pangan Nasional yang Terabaikan</w:t>
      </w:r>
    </w:p>
    <w:p>
      <w:pPr>
        <w:spacing w:line="360" w:lineRule="auto" w:before="0" w:after="0"/>
        <w:ind w:firstLine="720"/>
        <w:jc w:val="both"/>
      </w:pPr>
      <w:r>
        <w:rPr>
          <w:rFonts w:ascii="Times New Roman" w:hAnsi="Times New Roman" w:cs="Times New Roman"/>
          <w:b w:val="0"/>
          <w:i w:val="0"/>
          <w:color w:val="000000"/>
          <w:sz w:val="24"/>
        </w:rPr>
        <w:t>Zakat fitrah memiliki karakteristik unik: **wajib bagi setiap muslim** (tanpa memandang kaya-miskin — yang miskin dibayari oleh yang mampu), **waktunya terikat** (Ramadhan hingga sebelum Idul Fitri), dan **bentuknya pangan pokok** (beras/gandum/sagu sesuai daerah masing-masing).</w:t>
      </w:r>
    </w:p>
    <w:p>
      <w:pPr>
        <w:spacing w:line="360" w:lineRule="auto" w:before="0" w:after="0"/>
        <w:ind w:firstLine="720"/>
        <w:jc w:val="both"/>
      </w:pPr>
      <w:r>
        <w:rPr>
          <w:rFonts w:ascii="Times New Roman" w:hAnsi="Times New Roman" w:cs="Times New Roman"/>
          <w:b w:val="0"/>
          <w:i w:val="0"/>
          <w:color w:val="000000"/>
          <w:sz w:val="24"/>
        </w:rPr>
        <w:t>Potensi zakat fitrah Indonesia sangat besar. Dengan 237 juta penduduk muslim, asumsikan 70% membayar zakat fitrah 2,5 kg beras @ Rp 15.000/kg. Berapa potensinya?</w:t>
      </w:r>
    </w:p>
    <w:p>
      <w:pPr>
        <w:spacing w:line="360" w:lineRule="auto" w:before="0" w:after="0"/>
        <w:ind w:firstLine="0"/>
        <w:jc w:val="both"/>
      </w:pPr>
      <w:r>
        <w:rPr>
          <w:rFonts w:ascii="Times New Roman" w:hAnsi="Times New Roman" w:cs="Times New Roman"/>
          <w:b w:val="0"/>
          <w:i w:val="0"/>
          <w:color w:val="000000"/>
          <w:sz w:val="24"/>
        </w:rPr>
        <w:t>Jumlah pembayar: ~166 juta jiwa</w:t>
      </w:r>
    </w:p>
    <w:p>
      <w:pPr>
        <w:spacing w:line="360" w:lineRule="auto" w:before="0" w:after="0"/>
        <w:ind w:firstLine="0"/>
        <w:jc w:val="both"/>
      </w:pPr>
      <w:r>
        <w:rPr>
          <w:rFonts w:ascii="Times New Roman" w:hAnsi="Times New Roman" w:cs="Times New Roman"/>
          <w:b w:val="0"/>
          <w:i w:val="0"/>
          <w:color w:val="000000"/>
          <w:sz w:val="24"/>
        </w:rPr>
        <w:t>Beras terkumpul: ~415.000 ton</w:t>
      </w:r>
    </w:p>
    <w:p>
      <w:pPr>
        <w:spacing w:line="360" w:lineRule="auto" w:before="0" w:after="0"/>
        <w:ind w:firstLine="0"/>
        <w:jc w:val="both"/>
      </w:pPr>
      <w:r>
        <w:rPr>
          <w:rFonts w:ascii="Times New Roman" w:hAnsi="Times New Roman" w:cs="Times New Roman"/>
          <w:b w:val="0"/>
          <w:i w:val="0"/>
          <w:color w:val="000000"/>
          <w:sz w:val="24"/>
        </w:rPr>
        <w:t>Nilai ekonomi: ~Rp 6,2 triliun per tahun</w:t>
      </w:r>
    </w:p>
    <w:p>
      <w:pPr>
        <w:spacing w:line="360" w:lineRule="auto" w:before="0" w:after="0"/>
        <w:ind w:firstLine="720"/>
        <w:jc w:val="both"/>
      </w:pPr>
      <w:r>
        <w:rPr>
          <w:rFonts w:ascii="Times New Roman" w:hAnsi="Times New Roman" w:cs="Times New Roman"/>
          <w:b w:val="0"/>
          <w:i w:val="0"/>
          <w:color w:val="000000"/>
          <w:sz w:val="24"/>
        </w:rPr>
        <w:t>Angka ini setara dengan **cadangan beras nasional untuk konsumsi 10 hari penduduk Indonesia**. Namun, realitasnya, distribusi zakat fitrah sangat tidak efisien. Sebagian besar disalurkan secara seremonial — dibagi habis pada malam Idul Fitri, diterima dan langsung dikonsumsi atau bahkan dijual kembali oleh mustahik.</w:t>
      </w:r>
    </w:p>
    <w:p>
      <w:pPr>
        <w:spacing w:line="360" w:lineRule="auto" w:before="0" w:after="0"/>
        <w:ind w:firstLine="720"/>
        <w:jc w:val="both"/>
      </w:pPr>
      <w:r>
        <w:rPr>
          <w:rFonts w:ascii="Times New Roman" w:hAnsi="Times New Roman" w:cs="Times New Roman"/>
          <w:b w:val="0"/>
          <w:i w:val="0"/>
          <w:color w:val="000000"/>
          <w:sz w:val="24"/>
        </w:rPr>
        <w:t>**Idealnya, zakat fitrah dikelola secara profesional sebagai jaring pengaman pangan nasional.** Beberapa rekomendasi:</w:t>
      </w:r>
    </w:p>
    <w:p>
      <w:pPr>
        <w:spacing w:line="360" w:lineRule="auto" w:before="0" w:after="0"/>
        <w:ind w:firstLine="0"/>
        <w:jc w:val="both"/>
      </w:pPr>
      <w:r>
        <w:rPr>
          <w:rFonts w:ascii="Times New Roman" w:hAnsi="Times New Roman" w:cs="Times New Roman"/>
          <w:b w:val="0"/>
          <w:i w:val="0"/>
          <w:color w:val="000000"/>
          <w:sz w:val="24"/>
        </w:rPr>
        <w:t>1. **Konversi ke dana:** Alih-alih beras fisik yang sulit disimpan, zakat fitrah dikonversi ke nilai uang (sesuai mazhab Hanafi dan fatwa MUI No. 25/2022) dan dikelola sebagai dana abadi pangan.</w:t>
      </w:r>
    </w:p>
    <w:p>
      <w:pPr>
        <w:spacing w:line="360" w:lineRule="auto" w:before="0" w:after="0"/>
        <w:ind w:firstLine="0"/>
        <w:jc w:val="both"/>
      </w:pPr>
      <w:r>
        <w:rPr>
          <w:rFonts w:ascii="Times New Roman" w:hAnsi="Times New Roman" w:cs="Times New Roman"/>
          <w:b w:val="0"/>
          <w:i w:val="0"/>
          <w:color w:val="000000"/>
          <w:sz w:val="24"/>
        </w:rPr>
        <w:t>2. **Distribusi bertahap:** Tidak semua harus dibagi saat Idul Fitri. Sebagian dikelola untuk program pangan berkelanjutan seperti dapur umum, bantuan gizi balita, atau lumbung pangan desa.</w:t>
      </w:r>
    </w:p>
    <w:p>
      <w:pPr>
        <w:spacing w:line="360" w:lineRule="auto" w:before="0" w:after="0"/>
        <w:ind w:firstLine="0"/>
        <w:jc w:val="both"/>
      </w:pPr>
      <w:r>
        <w:rPr>
          <w:rFonts w:ascii="Times New Roman" w:hAnsi="Times New Roman" w:cs="Times New Roman"/>
          <w:b w:val="0"/>
          <w:i w:val="0"/>
          <w:color w:val="000000"/>
          <w:sz w:val="24"/>
        </w:rPr>
        <w:t>3. **Prioritas geografis:** Alokasikan ke daerah rawan pangan dan kantong stunting — NTT, Papua, Sulawesi Barat, dan Aceh.</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7. Zakat Mal untuk Pemberdayaan Petani</w:t>
      </w:r>
    </w:p>
    <w:p>
      <w:pPr>
        <w:spacing w:line="360" w:lineRule="auto" w:before="0" w:after="0"/>
        <w:ind w:firstLine="720"/>
        <w:jc w:val="both"/>
      </w:pPr>
      <w:r>
        <w:rPr>
          <w:rFonts w:ascii="Times New Roman" w:hAnsi="Times New Roman" w:cs="Times New Roman"/>
          <w:b w:val="0"/>
          <w:i w:val="0"/>
          <w:color w:val="000000"/>
          <w:sz w:val="24"/>
        </w:rPr>
        <w:t>Jika zakat fitrah dan zakat pertanian bersifat konsumtif dan musiman, **zakat mal (harta) memiliki potensi produktif** yang jauh lebih besar. Dengan total potensi zakat Indonesia mencapai **Rp 327 triliun per tahun** (BAZNAS, 2023) namun baru tergarap ~5%, terdapat ruang fiskal yang sangat besar untuk program pemberdayaan.</w:t>
      </w:r>
    </w:p>
    <w:p>
      <w:pPr>
        <w:spacing w:line="360" w:lineRule="auto" w:before="0" w:after="0"/>
        <w:ind w:firstLine="720"/>
        <w:jc w:val="both"/>
      </w:pPr>
      <w:r>
        <w:rPr>
          <w:rFonts w:ascii="Times New Roman" w:hAnsi="Times New Roman" w:cs="Times New Roman"/>
          <w:b w:val="0"/>
          <w:i w:val="0"/>
          <w:color w:val="000000"/>
          <w:sz w:val="24"/>
        </w:rPr>
        <w:t>Beberapa model pemberdayaan petani melalui zakat mal:</w:t>
      </w:r>
    </w:p>
    <w:p>
      <w:pPr>
        <w:spacing w:line="360" w:lineRule="auto" w:before="240" w:after="120"/>
        <w:jc w:val="center"/>
      </w:pPr>
      <w:r>
        <w:rPr>
          <w:rFonts w:ascii="Times New Roman" w:hAnsi="Times New Roman" w:cs="Times New Roman"/>
          <w:b w:val="0"/>
          <w:i w:val="0"/>
          <w:color w:val="000000"/>
          <w:sz w:val="24"/>
        </w:rPr>
        <w:t>7.1. Modal Usaha Tani Produktif</w:t>
      </w:r>
    </w:p>
    <w:p>
      <w:pPr>
        <w:spacing w:line="360" w:lineRule="auto" w:before="0" w:after="0"/>
        <w:ind w:firstLine="720"/>
        <w:jc w:val="both"/>
      </w:pPr>
      <w:r>
        <w:rPr>
          <w:rFonts w:ascii="Times New Roman" w:hAnsi="Times New Roman" w:cs="Times New Roman"/>
          <w:b w:val="0"/>
          <w:i w:val="0"/>
          <w:color w:val="000000"/>
          <w:sz w:val="24"/>
        </w:rPr>
        <w:t>Petani gurem tidak bisa keluar dari lingkaran setan kemiskinan karena kurangnya modal. Zakat mal dapat dialokasikan sebagai **bantuan modal tanpa bunga** (qardhul hasan) untuk membeli bibit unggul, pupuk organik, atau alat pertanian modern. Model ini telah diuji coba oleh **LAZ Dompet Dhuafa** melalui program *Petani Berdaya* dan menunjukkan hasil yang menjanjikan: rata-rata pendapatan petani naik 40-60% dalam satu musim tanam.</w:t>
      </w:r>
    </w:p>
    <w:p>
      <w:pPr>
        <w:spacing w:line="360" w:lineRule="auto" w:before="240" w:after="120"/>
        <w:jc w:val="center"/>
      </w:pPr>
      <w:r>
        <w:rPr>
          <w:rFonts w:ascii="Times New Roman" w:hAnsi="Times New Roman" w:cs="Times New Roman"/>
          <w:b w:val="0"/>
          <w:i w:val="0"/>
          <w:color w:val="000000"/>
          <w:sz w:val="24"/>
        </w:rPr>
        <w:t>7.2. Aset Produktif untuk Lumbung Pangan Desa</w:t>
      </w:r>
    </w:p>
    <w:p>
      <w:pPr>
        <w:spacing w:line="360" w:lineRule="auto" w:before="0" w:after="0"/>
        <w:ind w:firstLine="720"/>
        <w:jc w:val="both"/>
      </w:pPr>
      <w:r>
        <w:rPr>
          <w:rFonts w:ascii="Times New Roman" w:hAnsi="Times New Roman" w:cs="Times New Roman"/>
          <w:b w:val="0"/>
          <w:i w:val="0"/>
          <w:color w:val="000000"/>
          <w:sz w:val="24"/>
        </w:rPr>
        <w:t>Zakat mal dapat digunakan untuk membangun **lumbung pangan desa** (inspired by program lumbung pangan era Bappenas). Bentuknya bisa berupa: gudang penyimpanan hasil panen (*cold storage*), mesin pengering gabah (*dryer*), rice milling unit (RMU), atau kendaraan distribusi. Aset ini bersifat abadi — sekali dibangun, manfaatnya tahunan.</w:t>
      </w:r>
    </w:p>
    <w:p>
      <w:pPr>
        <w:spacing w:line="360" w:lineRule="auto" w:before="240" w:after="120"/>
        <w:jc w:val="center"/>
      </w:pPr>
      <w:r>
        <w:rPr>
          <w:rFonts w:ascii="Times New Roman" w:hAnsi="Times New Roman" w:cs="Times New Roman"/>
          <w:b w:val="0"/>
          <w:i w:val="0"/>
          <w:color w:val="000000"/>
          <w:sz w:val="24"/>
        </w:rPr>
        <w:t>7.3. Program Pendampingan dan Edukasi Gizi</w:t>
      </w:r>
    </w:p>
    <w:p>
      <w:pPr>
        <w:spacing w:line="360" w:lineRule="auto" w:before="0" w:after="0"/>
        <w:ind w:firstLine="720"/>
        <w:jc w:val="both"/>
      </w:pPr>
      <w:r>
        <w:rPr>
          <w:rFonts w:ascii="Times New Roman" w:hAnsi="Times New Roman" w:cs="Times New Roman"/>
          <w:b w:val="0"/>
          <w:i w:val="0"/>
          <w:color w:val="000000"/>
          <w:sz w:val="24"/>
        </w:rPr>
        <w:t>Masalah pangan bukan hanya soal ketersediaan, tetapi juga pengetahuan. Zakat mal bisa mendanai: program edukasi gizi bagi ibu hamil dan balita, sekolah lapang petani, atau demplot (demonstration plot) pertanian organik. Ini sejalan dengan semangat QS Al-Baqarah 168: pangan yang *thayyib* membutuhkan pengetahuan untuk memilih, mengolah, dan mengonsumsinya.</w:t>
      </w:r>
    </w:p>
    <w:p>
      <w:pPr>
        <w:spacing w:line="360" w:lineRule="auto" w:before="240" w:after="120"/>
        <w:jc w:val="center"/>
      </w:pPr>
      <w:r>
        <w:rPr>
          <w:rFonts w:ascii="Times New Roman" w:hAnsi="Times New Roman" w:cs="Times New Roman"/>
          <w:b w:val="0"/>
          <w:i w:val="0"/>
          <w:color w:val="000000"/>
          <w:sz w:val="24"/>
        </w:rPr>
        <w:t>7.4. Bantuan Alat Produksi</w:t>
      </w:r>
    </w:p>
    <w:p>
      <w:pPr>
        <w:spacing w:line="360" w:lineRule="auto" w:before="0" w:after="0"/>
        <w:ind w:firstLine="720"/>
        <w:jc w:val="both"/>
      </w:pPr>
      <w:r>
        <w:rPr>
          <w:rFonts w:ascii="Times New Roman" w:hAnsi="Times New Roman" w:cs="Times New Roman"/>
          <w:b w:val="0"/>
          <w:i w:val="0"/>
          <w:color w:val="000000"/>
          <w:sz w:val="24"/>
        </w:rPr>
        <w:t>Traktor tangan, pompa air, mesin tanam, dan alat panen adalah kebutuhan mendesak petani gurem. Zakat mal dapat membelikan aset-aset ini untuk disewakan dengan harga murah atau digratiskan, di bawah pengelolaan BAZNAS atau LAZ desa.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8. Relevansi dengan Program Strategis Nasional</w:t>
      </w:r>
    </w:p>
    <w:p>
      <w:pPr>
        <w:spacing w:line="360" w:lineRule="auto" w:before="0" w:after="0"/>
        <w:ind w:firstLine="720"/>
        <w:jc w:val="both"/>
      </w:pPr>
      <w:r>
        <w:rPr>
          <w:rFonts w:ascii="Times New Roman" w:hAnsi="Times New Roman" w:cs="Times New Roman"/>
          <w:b w:val="0"/>
          <w:i w:val="0"/>
          <w:color w:val="000000"/>
          <w:sz w:val="24"/>
        </w:rPr>
        <w:t>Pemerintahan Prabowo Subianto (2024-2029) menempatkan ketahanan pangan sebagai salah satu prioritas tertinggi melalui program **Makan Siang Gratis** (MSG) — sebuah program intervensi gizi yang menyasar anak sekolah, ibu hamil, dan balita. Program ini membutuhkan anggaran hingga Rp 450 triliun per tahun. Di sinilah zakat bisa berperan sebagai **mitra strategis** pemerintah, bukan sebaliknya:</w:t>
      </w:r>
    </w:p>
    <w:p>
      <w:pPr>
        <w:spacing w:line="360" w:lineRule="auto" w:before="240" w:after="120"/>
        <w:jc w:val="center"/>
      </w:pPr>
      <w:r>
        <w:rPr>
          <w:rFonts w:ascii="Times New Roman" w:hAnsi="Times New Roman" w:cs="Times New Roman"/>
          <w:b w:val="0"/>
          <w:i w:val="0"/>
          <w:color w:val="000000"/>
          <w:sz w:val="24"/>
        </w:rPr>
        <w:t>8.1. Integrasi Zakat dalam Rantai Pasok MSG</w:t>
      </w:r>
    </w:p>
    <w:p>
      <w:pPr>
        <w:spacing w:line="360" w:lineRule="auto" w:before="0" w:after="0"/>
        <w:ind w:firstLine="0"/>
        <w:jc w:val="both"/>
      </w:pPr>
      <w:r>
        <w:rPr>
          <w:rFonts w:ascii="Times New Roman" w:hAnsi="Times New Roman" w:cs="Times New Roman"/>
          <w:b w:val="0"/>
          <w:i w:val="0"/>
          <w:color w:val="000000"/>
          <w:sz w:val="24"/>
        </w:rPr>
        <w:t>**Pemasok (supplier) petani mustahik:** Beras, sayur, lauk, dan buah untuk program MSG dapat dibeli langsung dari petani yang dibina oleh program zakat produktif. Ini menciptakan *market guarantee* — petani tidak perlu khawatir hasil panennya tidak laku.</w:t>
      </w:r>
    </w:p>
    <w:p>
      <w:pPr>
        <w:spacing w:line="360" w:lineRule="auto" w:before="0" w:after="0"/>
        <w:ind w:firstLine="0"/>
        <w:jc w:val="both"/>
      </w:pPr>
      <w:r>
        <w:rPr>
          <w:rFonts w:ascii="Times New Roman" w:hAnsi="Times New Roman" w:cs="Times New Roman"/>
          <w:b w:val="0"/>
          <w:i w:val="0"/>
          <w:color w:val="000000"/>
          <w:sz w:val="24"/>
        </w:rPr>
        <w:t>**Dapur umum dikelola LAZ:** LAZ yang sudah memiliki infrastruktur dapur umum (seperti di pesantren atau panti asuhan) dapat menjadi mitra penyedia makanan siap saji untuk sekolah-sekolah di sekitarnya.</w:t>
      </w:r>
    </w:p>
    <w:p>
      <w:pPr>
        <w:spacing w:line="360" w:lineRule="auto" w:before="0" w:after="0"/>
        <w:ind w:firstLine="0"/>
        <w:jc w:val="both"/>
      </w:pPr>
      <w:r>
        <w:rPr>
          <w:rFonts w:ascii="Times New Roman" w:hAnsi="Times New Roman" w:cs="Times New Roman"/>
          <w:b w:val="0"/>
          <w:i w:val="0"/>
          <w:color w:val="000000"/>
          <w:sz w:val="24"/>
        </w:rPr>
        <w:t>**Dana zakat sebagai matching fund:** Setiap rupiah dana APBN untuk MSG, bisa di-match dengan dana zakat yang dialokasikan untuk pemberdayaan petani pemasok.</w:t>
      </w:r>
    </w:p>
    <w:p>
      <w:pPr>
        <w:spacing w:line="360" w:lineRule="auto" w:before="240" w:after="120"/>
        <w:jc w:val="center"/>
      </w:pPr>
      <w:r>
        <w:rPr>
          <w:rFonts w:ascii="Times New Roman" w:hAnsi="Times New Roman" w:cs="Times New Roman"/>
          <w:b w:val="0"/>
          <w:i w:val="0"/>
          <w:color w:val="000000"/>
          <w:sz w:val="24"/>
        </w:rPr>
        <w:t>8.2. Koperasi Zakat Desa</w:t>
      </w:r>
    </w:p>
    <w:p>
      <w:pPr>
        <w:spacing w:line="360" w:lineRule="auto" w:before="0" w:after="0"/>
        <w:ind w:firstLine="720"/>
        <w:jc w:val="both"/>
      </w:pPr>
      <w:r>
        <w:rPr>
          <w:rFonts w:ascii="Times New Roman" w:hAnsi="Times New Roman" w:cs="Times New Roman"/>
          <w:b w:val="0"/>
          <w:i w:val="0"/>
          <w:color w:val="000000"/>
          <w:sz w:val="24"/>
        </w:rPr>
        <w:t>Pemerintah sedang mendorong revitalisasi koperasi desa. Koperasi yang berbasis zakat — di mana modal awalnya dari dana zakat mal, pengelolaannya oleh amil desa, dan keuntungannya kembali ke mustahik — bisa menjadi motor penggerak ekonomi pangan dari tingkat desa.</w:t>
      </w:r>
    </w:p>
    <w:p>
      <w:pPr>
        <w:spacing w:line="360" w:lineRule="auto" w:before="240" w:after="120"/>
        <w:jc w:val="center"/>
      </w:pPr>
      <w:r>
        <w:rPr>
          <w:rFonts w:ascii="Times New Roman" w:hAnsi="Times New Roman" w:cs="Times New Roman"/>
          <w:b w:val="0"/>
          <w:i w:val="0"/>
          <w:color w:val="000000"/>
          <w:sz w:val="24"/>
        </w:rPr>
        <w:t>8.3. Sinergi Data Terpadu</w:t>
      </w:r>
    </w:p>
    <w:p>
      <w:pPr>
        <w:spacing w:line="360" w:lineRule="auto" w:before="0" w:after="0"/>
        <w:ind w:firstLine="720"/>
        <w:jc w:val="both"/>
      </w:pPr>
      <w:r>
        <w:rPr>
          <w:rFonts w:ascii="Times New Roman" w:hAnsi="Times New Roman" w:cs="Times New Roman"/>
          <w:b w:val="0"/>
          <w:i w:val="0"/>
          <w:color w:val="000000"/>
          <w:sz w:val="24"/>
        </w:rPr>
        <w:t>Salah satu masalah kronis dalam penyaluran zakat dan bantuan sosial adalah duplikasi data. Integrasi data mustahik BAZNAS dengan Data Terpadu Kesejahteraan Sosial (DTKS) Kemensos harus dipercepat. Tidak boleh ada balita stunting yang menerima zakat sekaligus bansos, sementara balita lain di desa tetangga tidak menerima apa-apa.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9. Tantangan dan Jalan ke Depan</w:t>
      </w:r>
    </w:p>
    <w:p>
      <w:pPr>
        <w:spacing w:line="360" w:lineRule="auto" w:before="0" w:after="0"/>
        <w:ind w:firstLine="720"/>
        <w:jc w:val="both"/>
      </w:pPr>
      <w:r>
        <w:rPr>
          <w:rFonts w:ascii="Times New Roman" w:hAnsi="Times New Roman" w:cs="Times New Roman"/>
          <w:b w:val="0"/>
          <w:i w:val="0"/>
          <w:color w:val="000000"/>
          <w:sz w:val="24"/>
        </w:rPr>
        <w:t>Optimisme perlu dibarengi dengan pengakuan jujur terhadap tantangan:</w:t>
      </w:r>
    </w:p>
    <w:p>
      <w:pPr>
        <w:spacing w:line="360" w:lineRule="auto" w:before="0" w:after="0"/>
        <w:ind w:firstLine="0"/>
        <w:jc w:val="both"/>
      </w:pPr>
      <w:r>
        <w:rPr>
          <w:rFonts w:ascii="Times New Roman" w:hAnsi="Times New Roman" w:cs="Times New Roman"/>
          <w:b w:val="0"/>
          <w:i w:val="0"/>
          <w:color w:val="000000"/>
          <w:sz w:val="24"/>
        </w:rPr>
        <w:t>1. **Tata kelola zakat yang masih lemah.** Dari potensi Rp 327 triliun, baru ~Rp 30 triliun yang terkumpul. Transparansi dan akuntabilitas masih menjadi PR besar.</w:t>
      </w:r>
    </w:p>
    <w:p>
      <w:pPr>
        <w:spacing w:line="360" w:lineRule="auto" w:before="0" w:after="0"/>
        <w:ind w:firstLine="0"/>
        <w:jc w:val="both"/>
      </w:pPr>
      <w:r>
        <w:rPr>
          <w:rFonts w:ascii="Times New Roman" w:hAnsi="Times New Roman" w:cs="Times New Roman"/>
          <w:b w:val="0"/>
          <w:i w:val="0"/>
          <w:color w:val="000000"/>
          <w:sz w:val="24"/>
        </w:rPr>
        <w:t>2. **Mindset konsumtif mustahik.** Bertahun-tahun menerima zakat musiman membuat sebagian mustahik tergantung. Perlu *mindset shift* dari penerima pasif menjadi produsen aktif.</w:t>
      </w:r>
    </w:p>
    <w:p>
      <w:pPr>
        <w:spacing w:line="360" w:lineRule="auto" w:before="0" w:after="0"/>
        <w:ind w:firstLine="0"/>
        <w:jc w:val="both"/>
      </w:pPr>
      <w:r>
        <w:rPr>
          <w:rFonts w:ascii="Times New Roman" w:hAnsi="Times New Roman" w:cs="Times New Roman"/>
          <w:b w:val="0"/>
          <w:i w:val="0"/>
          <w:color w:val="000000"/>
          <w:sz w:val="24"/>
        </w:rPr>
        <w:t>3. **Koordinasi lintas lembaga.** BAZNAS, Kementerian Agama, Kemensos, Kementan, Bappenas — semuanya punya ego sektoral masing-masing. Diperlukan payung hukum yang mengikat, seperti **Peraturan Presiden tentang Sinergi Zakat dan Ketahanan Pangan**.</w:t>
      </w:r>
    </w:p>
    <w:p>
      <w:pPr>
        <w:spacing w:line="360" w:lineRule="auto" w:before="0" w:after="0"/>
        <w:ind w:firstLine="0"/>
        <w:jc w:val="both"/>
      </w:pPr>
      <w:r>
        <w:rPr>
          <w:rFonts w:ascii="Times New Roman" w:hAnsi="Times New Roman" w:cs="Times New Roman"/>
          <w:b w:val="0"/>
          <w:i w:val="0"/>
          <w:color w:val="000000"/>
          <w:sz w:val="24"/>
        </w:rPr>
        <w:t>4. **Resistensi kultural.** Tidak semua petani mau menerima zakat karena gengsi atau pemahaman agama parsial. Edukasi dan *literacy campaign* harus masif.</w:t>
      </w:r>
    </w:p>
    <w:p>
      <w:pPr>
        <w:spacing w:line="360" w:lineRule="auto" w:before="0" w:after="0"/>
        <w:ind w:firstLine="720"/>
        <w:jc w:val="both"/>
      </w:pPr>
      <w:r>
        <w:rPr>
          <w:rFonts w:ascii="Times New Roman" w:hAnsi="Times New Roman" w:cs="Times New Roman"/>
          <w:b w:val="0"/>
          <w:i w:val="0"/>
          <w:color w:val="000000"/>
          <w:sz w:val="24"/>
        </w:rPr>
        <w:t>**Jalan ke depan:** Pemerintah perlu mengadopsi pendekatan **"zakat-based food security"** sebagai pilar ketiga ketahanan pangan — di samping pilar ketersediaan (produksi dalam negeri) dan akses (daya beli masyarakat). Dengan kata lain, zakat bukan sekadar amal sosial, melainkan instrumen kebijakan publik yang diakui dan didukung penuh oleh negara.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10. Penutup: Menghidupkan Kembali Al-An'am 141</w:t>
      </w:r>
    </w:p>
    <w:p>
      <w:pPr>
        <w:spacing w:line="360" w:lineRule="auto" w:before="0" w:after="0"/>
        <w:ind w:firstLine="720"/>
        <w:jc w:val="both"/>
      </w:pPr>
      <w:r>
        <w:rPr>
          <w:rFonts w:ascii="Times New Roman" w:hAnsi="Times New Roman" w:cs="Times New Roman"/>
          <w:b w:val="0"/>
          <w:i w:val="0"/>
          <w:color w:val="000000"/>
          <w:sz w:val="24"/>
        </w:rPr>
        <w:t>QS Al-An'am [6]:141 ditutup dengan peringatan: *"Janganlah kamu berlebih-lebihan. Sesungguhnya Allah tidak menyukai orang yang berlebih-lebihan."* Larangan *israf* (berlebihan) ini relevan dalam dua hal.</w:t>
      </w:r>
    </w:p>
    <w:p>
      <w:pPr>
        <w:spacing w:line="360" w:lineRule="auto" w:before="0" w:after="0"/>
        <w:ind w:firstLine="720"/>
        <w:jc w:val="both"/>
      </w:pPr>
      <w:r>
        <w:rPr>
          <w:rFonts w:ascii="Times New Roman" w:hAnsi="Times New Roman" w:cs="Times New Roman"/>
          <w:b w:val="0"/>
          <w:i w:val="0"/>
          <w:color w:val="000000"/>
          <w:sz w:val="24"/>
        </w:rPr>
        <w:t>**Pertama,** jangan berlebihan dalam menikmati hasil bumi saat lapang, sehingga lupa pada hak fakir miskin. Inilah penyakit sosial masyarakat kota yang setiap hari menikmati pangan melimpah namun abai bahwa di ujung desa yang sama, petani gurem hidup dalam kekurangan.</w:t>
      </w:r>
    </w:p>
    <w:p>
      <w:pPr>
        <w:spacing w:line="360" w:lineRule="auto" w:before="0" w:after="0"/>
        <w:ind w:firstLine="720"/>
        <w:jc w:val="both"/>
      </w:pPr>
      <w:r>
        <w:rPr>
          <w:rFonts w:ascii="Times New Roman" w:hAnsi="Times New Roman" w:cs="Times New Roman"/>
          <w:b w:val="0"/>
          <w:i w:val="0"/>
          <w:color w:val="000000"/>
          <w:sz w:val="24"/>
        </w:rPr>
        <w:t>**Kedua,** jangan berlebihan pula dalam mengabaikan potensi zakat. Kita memiliki instrumen yang luar biasa — diperintahkan langsung oleh Allah, dijelaskan rinci oleh Rasulullah, dan dipraktikkan selama 14 abad. Namun kita terjebak dalam seremonial: zakat setahun sekali, dibagi habis saat Idul Fitri, dan masalah pangan tidak pernah terselesaikan.</w:t>
      </w:r>
    </w:p>
    <w:p>
      <w:pPr>
        <w:spacing w:line="360" w:lineRule="auto" w:before="0" w:after="0"/>
        <w:ind w:firstLine="720"/>
        <w:jc w:val="both"/>
      </w:pPr>
      <w:r>
        <w:rPr>
          <w:rFonts w:ascii="Times New Roman" w:hAnsi="Times New Roman" w:cs="Times New Roman"/>
          <w:b w:val="0"/>
          <w:i w:val="0"/>
          <w:color w:val="000000"/>
          <w:sz w:val="24"/>
        </w:rPr>
        <w:t>Sudah saatnya kita menghidupkan kembali ruh Al-An'am 141: **tunaikan hak di hari panen**. Bukan hak yang ditunaikan setahun sekali saat Ramadhan. Bukan hak yang ditunaikan setelah dipikir-pikir ulang. Bukan hak yang ditunaikan dengan perasaan berat. Tetapi hak yang ditunaikan **saat itu juga** — dengan cepat, tepat, dan penuh kesadaran bahwa dari tanah yang sama, Allah menumbuhkan rezeki bagi hamba-Nya yang kaya dan yang miskin.</w:t>
      </w:r>
    </w:p>
    <w:p>
      <w:pPr>
        <w:spacing w:line="360" w:lineRule="auto" w:before="0" w:after="0"/>
        <w:ind w:firstLine="720"/>
        <w:jc w:val="both"/>
      </w:pPr>
      <w:r>
        <w:rPr>
          <w:rFonts w:ascii="Times New Roman" w:hAnsi="Times New Roman" w:cs="Times New Roman"/>
          <w:b w:val="0"/>
          <w:i w:val="0"/>
          <w:color w:val="000000"/>
          <w:sz w:val="24"/>
        </w:rPr>
        <w:t>Dengan zakat, kita tidak hanya mengisi perut yang lapar. Kita membangun martabat. Kita mewujudkan keadilan. Kita menjamin bahwa negeri agraris ini — yang subur oleh rahmat Allah — benar-benar menjadi negeri yang baldatun thayyibatun wa rabbun ghafur.</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Daftar Pustaka</w:t>
      </w:r>
    </w:p>
    <w:p>
      <w:pPr>
        <w:spacing w:line="360" w:lineRule="auto" w:before="0" w:after="0"/>
        <w:ind w:firstLine="0"/>
        <w:jc w:val="both"/>
      </w:pPr>
      <w:r>
        <w:rPr>
          <w:rFonts w:ascii="Times New Roman" w:hAnsi="Times New Roman" w:cs="Times New Roman"/>
          <w:b w:val="0"/>
          <w:i w:val="0"/>
          <w:color w:val="000000"/>
          <w:sz w:val="24"/>
        </w:rPr>
        <w:t>1. Al-Qur'an al-Karim, QS Al-An'am [6]:141, QS Al-Baqarah [2]:168, QS At-Taubah [9]:60.</w:t>
      </w:r>
    </w:p>
    <w:p>
      <w:pPr>
        <w:spacing w:line="360" w:lineRule="auto" w:before="0" w:after="0"/>
        <w:ind w:firstLine="0"/>
        <w:jc w:val="both"/>
      </w:pPr>
      <w:r>
        <w:rPr>
          <w:rFonts w:ascii="Times New Roman" w:hAnsi="Times New Roman" w:cs="Times New Roman"/>
          <w:b w:val="0"/>
          <w:i w:val="0"/>
          <w:color w:val="000000"/>
          <w:sz w:val="24"/>
        </w:rPr>
        <w:t>2. Ibnu Katsir, *Tafsir al-Qur'an al-'Adzim*, penerbit Dar Thaybah, 1999.</w:t>
      </w:r>
    </w:p>
    <w:p>
      <w:pPr>
        <w:spacing w:line="360" w:lineRule="auto" w:before="0" w:after="0"/>
        <w:ind w:firstLine="0"/>
        <w:jc w:val="both"/>
      </w:pPr>
      <w:r>
        <w:rPr>
          <w:rFonts w:ascii="Times New Roman" w:hAnsi="Times New Roman" w:cs="Times New Roman"/>
          <w:b w:val="0"/>
          <w:i w:val="0"/>
          <w:color w:val="000000"/>
          <w:sz w:val="24"/>
        </w:rPr>
        <w:t>3. Al-Bukhari, *Shahih al-Bukhari*, hadits No. 1454.</w:t>
      </w:r>
    </w:p>
    <w:p>
      <w:pPr>
        <w:spacing w:line="360" w:lineRule="auto" w:before="0" w:after="0"/>
        <w:ind w:firstLine="0"/>
        <w:jc w:val="both"/>
      </w:pPr>
      <w:r>
        <w:rPr>
          <w:rFonts w:ascii="Times New Roman" w:hAnsi="Times New Roman" w:cs="Times New Roman"/>
          <w:b w:val="0"/>
          <w:i w:val="0"/>
          <w:color w:val="000000"/>
          <w:sz w:val="24"/>
        </w:rPr>
        <w:t>4. Al-Qaradawi, Yusuf. *Fiqh al-Zakah*. Beirut: Mu'assasah al-Risalah, 1980.</w:t>
      </w:r>
    </w:p>
    <w:p>
      <w:pPr>
        <w:spacing w:line="360" w:lineRule="auto" w:before="0" w:after="0"/>
        <w:ind w:firstLine="0"/>
        <w:jc w:val="both"/>
      </w:pPr>
      <w:r>
        <w:rPr>
          <w:rFonts w:ascii="Times New Roman" w:hAnsi="Times New Roman" w:cs="Times New Roman"/>
          <w:b w:val="0"/>
          <w:i w:val="0"/>
          <w:color w:val="000000"/>
          <w:sz w:val="24"/>
        </w:rPr>
        <w:t>5. Al-Qaradawi, Yusuf. *Fiqh al-Awlawiyyat: Dirāsah fī al-Marātib*. Kairo: Maktabah Wahbah, 1995.</w:t>
      </w:r>
    </w:p>
    <w:p>
      <w:pPr>
        <w:spacing w:line="360" w:lineRule="auto" w:before="0" w:after="0"/>
        <w:ind w:firstLine="0"/>
        <w:jc w:val="both"/>
      </w:pPr>
      <w:r>
        <w:rPr>
          <w:rFonts w:ascii="Times New Roman" w:hAnsi="Times New Roman" w:cs="Times New Roman"/>
          <w:b w:val="0"/>
          <w:i w:val="0"/>
          <w:color w:val="000000"/>
          <w:sz w:val="24"/>
        </w:rPr>
        <w:t>6. BAZNAS. *Outlook Zakat Indonesia 2023*. Jakarta: Pusat Kajian Strategis BAZNAS, 2023.</w:t>
      </w:r>
    </w:p>
    <w:p>
      <w:pPr>
        <w:spacing w:line="360" w:lineRule="auto" w:before="0" w:after="0"/>
        <w:ind w:firstLine="0"/>
        <w:jc w:val="both"/>
      </w:pPr>
      <w:r>
        <w:rPr>
          <w:rFonts w:ascii="Times New Roman" w:hAnsi="Times New Roman" w:cs="Times New Roman"/>
          <w:b w:val="0"/>
          <w:i w:val="0"/>
          <w:color w:val="000000"/>
          <w:sz w:val="24"/>
        </w:rPr>
        <w:t>7. BPS. *Statistik Petani Gurem 2023*. Jakarta: Badan Pusat Statistik, 2024.</w:t>
      </w:r>
    </w:p>
    <w:p>
      <w:pPr>
        <w:spacing w:line="360" w:lineRule="auto" w:before="0" w:after="0"/>
        <w:ind w:firstLine="0"/>
        <w:jc w:val="both"/>
      </w:pPr>
      <w:r>
        <w:rPr>
          <w:rFonts w:ascii="Times New Roman" w:hAnsi="Times New Roman" w:cs="Times New Roman"/>
          <w:b w:val="0"/>
          <w:i w:val="0"/>
          <w:color w:val="000000"/>
          <w:sz w:val="24"/>
        </w:rPr>
        <w:t>8. Riskesdas. *Laporan Nasional Riskesdas 2022*. Jakarta: Kemenkes RI, 2023.</w:t>
      </w:r>
    </w:p>
    <w:p>
      <w:pPr>
        <w:spacing w:line="360" w:lineRule="auto" w:before="0" w:after="0"/>
        <w:ind w:firstLine="0"/>
        <w:jc w:val="both"/>
      </w:pPr>
      <w:r>
        <w:rPr>
          <w:rFonts w:ascii="Times New Roman" w:hAnsi="Times New Roman" w:cs="Times New Roman"/>
          <w:b w:val="0"/>
          <w:i w:val="0"/>
          <w:color w:val="000000"/>
          <w:sz w:val="24"/>
        </w:rPr>
        <w:t>9. Peraturan Presiden No. 8 Tahun 2021 tentang Percepatan Penanggulangan Kemiskinan Ekstrem.</w:t>
      </w:r>
    </w:p>
    <w:p>
      <w:pPr>
        <w:spacing w:line="360" w:lineRule="auto" w:before="0" w:after="0"/>
        <w:ind w:firstLine="0"/>
        <w:jc w:val="both"/>
      </w:pPr>
      <w:r>
        <w:rPr>
          <w:rFonts w:ascii="Times New Roman" w:hAnsi="Times New Roman" w:cs="Times New Roman"/>
          <w:b w:val="0"/>
          <w:i w:val="0"/>
          <w:color w:val="000000"/>
          <w:sz w:val="24"/>
        </w:rPr>
        <w:t>10. Fatwa MUI No. 25 Tahun 2022 tentang Konversi Zakat Fitrah dalam Bentuk Uang.</w:t>
      </w:r>
    </w:p>
    <w:p>
      <w:pPr>
        <w:spacing w:line="360" w:lineRule="auto" w:before="0" w:after="0"/>
        <w:ind w:firstLine="0"/>
        <w:jc w:val="both"/>
      </w:pPr>
      <w:r>
        <w:rPr>
          <w:rFonts w:ascii="Times New Roman" w:hAnsi="Times New Roman" w:cs="Times New Roman"/>
          <w:b w:val="0"/>
          <w:i w:val="0"/>
          <w:color w:val="000000"/>
          <w:sz w:val="24"/>
        </w:rPr>
        <w:t>11. Dompet Dhuafa. *Annual Report Program Petani Berdaya 2023*. Jakarta, 2024.</w:t>
      </w:r>
    </w:p>
    <w:p>
      <w:pPr>
        <w:spacing w:line="360" w:lineRule="auto" w:before="0" w:after="0"/>
        <w:ind w:firstLine="0"/>
        <w:jc w:val="both"/>
      </w:pPr>
      <w:r>
        <w:rPr>
          <w:rFonts w:ascii="Times New Roman" w:hAnsi="Times New Roman" w:cs="Times New Roman"/>
          <w:b w:val="0"/>
          <w:i w:val="0"/>
          <w:color w:val="000000"/>
          <w:sz w:val="24"/>
        </w:rPr>
        <w:t>12. Kementerian Pertanian RI. *Statistik Ketahanan Pangan 2023*. Jakarta, 2024.</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*Artikel ini ditulis sebagai bahan bacaan populer untuk pengayaan wawasan keislaman dan kebangsaan. Dapat disebarluaskan dengan menyebutkan sumber.*</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