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center"/>
      </w:pPr>
      <w:r>
        <w:rPr>
          <w:rFonts w:ascii="Times New Roman" w:hAnsi="Times New Roman" w:cs="Times New Roman"/>
          <w:b/>
          <w:i w:val="0"/>
          <w:color w:val="000000"/>
          <w:sz w:val="28"/>
        </w:rPr>
        <w:t>Abstract</w:t>
      </w:r>
    </w:p>
    <w:p>
      <w:pPr>
        <w:spacing w:line="360" w:lineRule="auto" w:before="0" w:after="0"/>
        <w:ind w:firstLine="720"/>
        <w:jc w:val="both"/>
      </w:pP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C8"/>
          <w:sz w:val="24"/>
          <w:u w:val="single"/>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green waqf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hima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Fiqh al-Awlawiyyat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carbon trading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fardhu kifayah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1. Pendahuluan: Krisis Iklim sebagai Persoalan Iman</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1</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M</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2</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µ</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³</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H</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µ</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³</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3</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Global Footprint Network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ecological deficit</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7</w:t>
      </w:r>
      <w:r>
        <w:rPr>
          <w:rFonts w:ascii="Times New Roman" w:hAnsi="Times New Roman" w:cs="Times New Roman"/>
          <w:b w:val="0"/>
          <w:i w:val="0"/>
          <w:color w:val="000000"/>
          <w:sz w:val="24"/>
        </w:rPr>
        <w:t>7</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Islamic social finance</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2. QS Al-An'am [6]:141 — Fondasi Zakat Pertanian dan Kedaulatan Pangan Berkelanjutan</w:t>
      </w:r>
    </w:p>
    <w:p>
      <w:pPr>
        <w:spacing w:line="360" w:lineRule="auto" w:before="160" w:after="80"/>
      </w:pPr>
      <w:r>
        <w:rPr>
          <w:rFonts w:ascii="Times New Roman" w:hAnsi="Times New Roman" w:cs="Times New Roman"/>
          <w:b/>
          <w:i w:val="0"/>
          <w:color w:val="000000"/>
          <w:sz w:val="26"/>
        </w:rPr>
        <w:t>2.1. Teks dan Terjemahan</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color w:val="000000"/>
          <w:sz w:val="24"/>
        </w:rPr>
        <w:t>"Dan Dialah yang menjadikan kebun-kebun yang berjunjung dan yang tidak berjunjung, pohon kurma, tanam-tanaman yang bermacam-macam buahnya, zaitun dan delima yang serupa (bentuk dan warnanya) dan tidak sama (rasanya). Makanlah buahnya apabila ia berbuah, dan tunaikanlah haknya di hari memetik hasilnya; dan janganlah kamu berlebih-lebihan. Sesungguhnya Allah tidak menyukai orang-orang yang berlebih-lebihan."</w:t>
      </w:r>
    </w:p>
    <w:p>
      <w:pPr>
        <w:spacing w:line="360" w:lineRule="auto" w:before="0" w:after="0"/>
        <w:ind w:firstLine="720"/>
        <w:jc w:val="both"/>
      </w:pPr>
      <w:r>
        <w:rPr>
          <w:rFonts w:ascii="Times New Roman" w:hAnsi="Times New Roman" w:cs="Times New Roman"/>
          <w:b/>
          <w:i/>
          <w:color w:val="000000"/>
          <w:sz w:val="24"/>
        </w:rPr>
        <w:t>(QS Al-An'am [6]:141)</w:t>
      </w:r>
    </w:p>
    <w:p>
      <w:pPr>
        <w:spacing w:line="360" w:lineRule="auto" w:before="160" w:after="80"/>
      </w:pPr>
      <w:r>
        <w:rPr>
          <w:rFonts w:ascii="Times New Roman" w:hAnsi="Times New Roman" w:cs="Times New Roman"/>
          <w:b/>
          <w:i w:val="0"/>
          <w:color w:val="000000"/>
          <w:sz w:val="26"/>
        </w:rPr>
        <w:t>2.2. Tafsir Ekoteologi</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Pertama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khalifah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Kedua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tunaikanlah haknya di hari memetik hasilnya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nishab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wasaq</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6</w:t>
      </w:r>
      <w:r>
        <w:rPr>
          <w:rFonts w:ascii="Times New Roman" w:hAnsi="Times New Roman" w:cs="Times New Roman"/>
          <w:b w:val="0"/>
          <w:i w:val="0"/>
          <w:color w:val="000000"/>
          <w:sz w:val="24"/>
        </w:rPr>
        <w:t>5</w:t>
      </w:r>
      <w:r>
        <w:rPr>
          <w:rFonts w:ascii="Times New Roman" w:hAnsi="Times New Roman" w:cs="Times New Roman"/>
          <w:b w:val="0"/>
          <w:i w:val="0"/>
          <w:color w:val="000000"/>
          <w:sz w:val="24"/>
        </w:rPr>
        <w:t>3</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Ketiga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janganlah kamu berlebih-lebihan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israf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food loss and waste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Keempat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h</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keanekaragaman hayati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biodiversity</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agroforestry</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2.3. Aktualisasi Kontemporer</w:t>
      </w:r>
    </w:p>
    <w:p>
      <w:pPr>
        <w:spacing w:line="360" w:lineRule="auto" w:before="0" w:after="0"/>
        <w:ind w:firstLine="720"/>
        <w:jc w:val="both"/>
      </w:pP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Zakat Produktif untuk Petani Kecil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drip irrigation</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Insentif Zakat bagi Praktik Pertanian Ramah Lingkungan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agroforestry</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Kampanye Nasional Sadar Zakat Pertanian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3. QS Al-Qasas [28]:77 — Keseimbangan Dunia-Akhirat dan Larangan Merusak</w:t>
      </w:r>
    </w:p>
    <w:p>
      <w:pPr>
        <w:spacing w:line="360" w:lineRule="auto" w:before="160" w:after="80"/>
      </w:pPr>
      <w:r>
        <w:rPr>
          <w:rFonts w:ascii="Times New Roman" w:hAnsi="Times New Roman" w:cs="Times New Roman"/>
          <w:b/>
          <w:i w:val="0"/>
          <w:color w:val="000000"/>
          <w:sz w:val="26"/>
        </w:rPr>
        <w:t>3.1. Teks dan Terjemahan</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color w:val="000000"/>
          <w:sz w:val="24"/>
        </w:rPr>
        <w:t>"Dan carilah pada apa yang telah dianugerahkan Allah kepadamu (kebahagiaan) negeri akhirat, dan janganlah kamu melupakan bagianmu dari (kenikmatan) duniawi. Dan berbuat baiklah (kepada orang lain) sebagaimana Allah telah berbuat baik kepadamu, dan janganlah kamu berbuat kerusakan di bumi. Sungguh, Allah tidak menyukai orang-orang yang berbuat kerusakan."</w:t>
      </w:r>
    </w:p>
    <w:p>
      <w:pPr>
        <w:spacing w:line="360" w:lineRule="auto" w:before="0" w:after="0"/>
        <w:ind w:firstLine="720"/>
        <w:jc w:val="both"/>
      </w:pPr>
      <w:r>
        <w:rPr>
          <w:rFonts w:ascii="Times New Roman" w:hAnsi="Times New Roman" w:cs="Times New Roman"/>
          <w:b/>
          <w:i/>
          <w:color w:val="000000"/>
          <w:sz w:val="24"/>
        </w:rPr>
        <w:t>(QS Al-Qasas [28]:77)</w:t>
      </w:r>
    </w:p>
    <w:p>
      <w:pPr>
        <w:spacing w:line="360" w:lineRule="auto" w:before="160" w:after="80"/>
      </w:pPr>
      <w:r>
        <w:rPr>
          <w:rFonts w:ascii="Times New Roman" w:hAnsi="Times New Roman" w:cs="Times New Roman"/>
          <w:b/>
          <w:i w:val="0"/>
          <w:color w:val="000000"/>
          <w:sz w:val="26"/>
        </w:rPr>
        <w:t>3.2. Tafsir Ekoteologi</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Prinsip Keseimbangan (Tawazun)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janganlah kamu melupakan bagianmu dari (kenikmatan) duniawi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Prinsip Altruisme (Ihsan)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Berbuat baiklah sebagaimana Allah telah berbuat baik kepadamu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keadilan antargenerasi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intergenerational justice</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Prinsip Anti-Rusak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janganlah kamu berbuat kerusakan di bumi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wa la tufsidu fi al-ardh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ifsad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Sungguh, Allah tidak menyukai orang-orang yang berbuat kerusakan</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3.3. Aktualisasi Kontemporer</w:t>
      </w:r>
    </w:p>
    <w:p>
      <w:pPr>
        <w:spacing w:line="360" w:lineRule="auto" w:before="0" w:after="0"/>
        <w:ind w:firstLine="720"/>
        <w:jc w:val="both"/>
      </w:pP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7</w:t>
      </w:r>
      <w:r>
        <w:rPr>
          <w:rFonts w:ascii="Times New Roman" w:hAnsi="Times New Roman" w:cs="Times New Roman"/>
          <w:b w:val="0"/>
          <w:i w:val="0"/>
          <w:color w:val="000000"/>
          <w:sz w:val="24"/>
        </w:rPr>
        <w:t>7</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Kebijakan Pembangunan Berkelanjutan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environmental impact assessment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Larangan Greenwashing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ifsad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Kewajiban Corporate Zakat dan CSR Lingkungan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S</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4. Potensi Zakat Indonesia: Celah Besar antara Harapan dan Realita</w:t>
      </w:r>
    </w:p>
    <w:p>
      <w:pPr>
        <w:spacing w:line="360" w:lineRule="auto" w:before="160" w:after="80"/>
      </w:pPr>
      <w:r>
        <w:rPr>
          <w:rFonts w:ascii="Times New Roman" w:hAnsi="Times New Roman" w:cs="Times New Roman"/>
          <w:b/>
          <w:i w:val="0"/>
          <w:color w:val="000000"/>
          <w:sz w:val="26"/>
        </w:rPr>
        <w:t>4.1. Data dan Fakta</w:t>
      </w:r>
    </w:p>
    <w:p>
      <w:pPr>
        <w:spacing w:line="360" w:lineRule="auto" w:before="0" w:after="0"/>
        <w:ind w:firstLine="720"/>
        <w:jc w:val="both"/>
      </w:pP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2"/>
        </w:rPr>
        <w:t>T</w:t>
      </w:r>
      <w:r>
        <w:rPr>
          <w:rFonts w:ascii="Times New Roman" w:hAnsi="Times New Roman" w:cs="Times New Roman"/>
          <w:b w:val="0"/>
          <w:i w:val="0"/>
          <w:color w:val="000000"/>
          <w:sz w:val="22"/>
        </w:rPr>
        <w:t>a</w:t>
      </w:r>
      <w:r>
        <w:rPr>
          <w:rFonts w:ascii="Times New Roman" w:hAnsi="Times New Roman" w:cs="Times New Roman"/>
          <w:b w:val="0"/>
          <w:i w:val="0"/>
          <w:color w:val="000000"/>
          <w:sz w:val="22"/>
        </w:rPr>
        <w:t>h</w:t>
      </w:r>
      <w:r>
        <w:rPr>
          <w:rFonts w:ascii="Times New Roman" w:hAnsi="Times New Roman" w:cs="Times New Roman"/>
          <w:b w:val="0"/>
          <w:i w:val="0"/>
          <w:color w:val="000000"/>
          <w:sz w:val="22"/>
        </w:rPr>
        <w:t>u</w:t>
      </w:r>
      <w:r>
        <w:rPr>
          <w:rFonts w:ascii="Times New Roman" w:hAnsi="Times New Roman" w:cs="Times New Roman"/>
          <w:b w:val="0"/>
          <w:i w:val="0"/>
          <w:color w:val="000000"/>
          <w:sz w:val="22"/>
        </w:rPr>
        <w:t>n</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P</w:t>
      </w:r>
      <w:r>
        <w:rPr>
          <w:rFonts w:ascii="Times New Roman" w:hAnsi="Times New Roman" w:cs="Times New Roman"/>
          <w:b w:val="0"/>
          <w:i w:val="0"/>
          <w:color w:val="000000"/>
          <w:sz w:val="22"/>
        </w:rPr>
        <w:t>o</w:t>
      </w:r>
      <w:r>
        <w:rPr>
          <w:rFonts w:ascii="Times New Roman" w:hAnsi="Times New Roman" w:cs="Times New Roman"/>
          <w:b w:val="0"/>
          <w:i w:val="0"/>
          <w:color w:val="000000"/>
          <w:sz w:val="22"/>
        </w:rPr>
        <w:t>t</w:t>
      </w:r>
      <w:r>
        <w:rPr>
          <w:rFonts w:ascii="Times New Roman" w:hAnsi="Times New Roman" w:cs="Times New Roman"/>
          <w:b w:val="0"/>
          <w:i w:val="0"/>
          <w:color w:val="000000"/>
          <w:sz w:val="22"/>
        </w:rPr>
        <w:t>e</w:t>
      </w:r>
      <w:r>
        <w:rPr>
          <w:rFonts w:ascii="Times New Roman" w:hAnsi="Times New Roman" w:cs="Times New Roman"/>
          <w:b w:val="0"/>
          <w:i w:val="0"/>
          <w:color w:val="000000"/>
          <w:sz w:val="22"/>
        </w:rPr>
        <w:t>n</w:t>
      </w:r>
      <w:r>
        <w:rPr>
          <w:rFonts w:ascii="Times New Roman" w:hAnsi="Times New Roman" w:cs="Times New Roman"/>
          <w:b w:val="0"/>
          <w:i w:val="0"/>
          <w:color w:val="000000"/>
          <w:sz w:val="22"/>
        </w:rPr>
        <w:t>s</w:t>
      </w:r>
      <w:r>
        <w:rPr>
          <w:rFonts w:ascii="Times New Roman" w:hAnsi="Times New Roman" w:cs="Times New Roman"/>
          <w:b w:val="0"/>
          <w:i w:val="0"/>
          <w:color w:val="000000"/>
          <w:sz w:val="22"/>
        </w:rPr>
        <w:t>i</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Z</w:t>
      </w:r>
      <w:r>
        <w:rPr>
          <w:rFonts w:ascii="Times New Roman" w:hAnsi="Times New Roman" w:cs="Times New Roman"/>
          <w:b w:val="0"/>
          <w:i w:val="0"/>
          <w:color w:val="000000"/>
          <w:sz w:val="22"/>
        </w:rPr>
        <w:t>a</w:t>
      </w:r>
      <w:r>
        <w:rPr>
          <w:rFonts w:ascii="Times New Roman" w:hAnsi="Times New Roman" w:cs="Times New Roman"/>
          <w:b w:val="0"/>
          <w:i w:val="0"/>
          <w:color w:val="000000"/>
          <w:sz w:val="22"/>
        </w:rPr>
        <w:t>k</w:t>
      </w:r>
      <w:r>
        <w:rPr>
          <w:rFonts w:ascii="Times New Roman" w:hAnsi="Times New Roman" w:cs="Times New Roman"/>
          <w:b w:val="0"/>
          <w:i w:val="0"/>
          <w:color w:val="000000"/>
          <w:sz w:val="22"/>
        </w:rPr>
        <w:t>a</w:t>
      </w:r>
      <w:r>
        <w:rPr>
          <w:rFonts w:ascii="Times New Roman" w:hAnsi="Times New Roman" w:cs="Times New Roman"/>
          <w:b w:val="0"/>
          <w:i w:val="0"/>
          <w:color w:val="000000"/>
          <w:sz w:val="22"/>
        </w:rPr>
        <w:t>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e</w:t>
      </w:r>
      <w:r>
        <w:rPr>
          <w:rFonts w:ascii="Times New Roman" w:hAnsi="Times New Roman" w:cs="Times New Roman"/>
          <w:b w:val="0"/>
          <w:i w:val="0"/>
          <w:color w:val="000000"/>
          <w:sz w:val="22"/>
        </w:rPr>
        <w:t>s</w:t>
      </w:r>
      <w:r>
        <w:rPr>
          <w:rFonts w:ascii="Times New Roman" w:hAnsi="Times New Roman" w:cs="Times New Roman"/>
          <w:b w:val="0"/>
          <w:i w:val="0"/>
          <w:color w:val="000000"/>
          <w:sz w:val="22"/>
        </w:rPr>
        <w:t>t</w:t>
      </w:r>
      <w:r>
        <w:rPr>
          <w:rFonts w:ascii="Times New Roman" w:hAnsi="Times New Roman" w:cs="Times New Roman"/>
          <w:b w:val="0"/>
          <w:i w:val="0"/>
          <w:color w:val="000000"/>
          <w:sz w:val="22"/>
        </w:rPr>
        <w:t>i</w:t>
      </w:r>
      <w:r>
        <w:rPr>
          <w:rFonts w:ascii="Times New Roman" w:hAnsi="Times New Roman" w:cs="Times New Roman"/>
          <w:b w:val="0"/>
          <w:i w:val="0"/>
          <w:color w:val="000000"/>
          <w:sz w:val="22"/>
        </w:rPr>
        <w:t>m</w:t>
      </w:r>
      <w:r>
        <w:rPr>
          <w:rFonts w:ascii="Times New Roman" w:hAnsi="Times New Roman" w:cs="Times New Roman"/>
          <w:b w:val="0"/>
          <w:i w:val="0"/>
          <w:color w:val="000000"/>
          <w:sz w:val="22"/>
        </w:rPr>
        <w:t>a</w:t>
      </w:r>
      <w:r>
        <w:rPr>
          <w:rFonts w:ascii="Times New Roman" w:hAnsi="Times New Roman" w:cs="Times New Roman"/>
          <w:b w:val="0"/>
          <w:i w:val="0"/>
          <w:color w:val="000000"/>
          <w:sz w:val="22"/>
        </w:rPr>
        <w:t>s</w:t>
      </w:r>
      <w:r>
        <w:rPr>
          <w:rFonts w:ascii="Times New Roman" w:hAnsi="Times New Roman" w:cs="Times New Roman"/>
          <w:b w:val="0"/>
          <w:i w:val="0"/>
          <w:color w:val="000000"/>
          <w:sz w:val="22"/>
        </w:rPr>
        <w:t>i</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R</w:t>
      </w:r>
      <w:r>
        <w:rPr>
          <w:rFonts w:ascii="Times New Roman" w:hAnsi="Times New Roman" w:cs="Times New Roman"/>
          <w:b w:val="0"/>
          <w:i w:val="0"/>
          <w:color w:val="000000"/>
          <w:sz w:val="22"/>
        </w:rPr>
        <w:t>e</w:t>
      </w:r>
      <w:r>
        <w:rPr>
          <w:rFonts w:ascii="Times New Roman" w:hAnsi="Times New Roman" w:cs="Times New Roman"/>
          <w:b w:val="0"/>
          <w:i w:val="0"/>
          <w:color w:val="000000"/>
          <w:sz w:val="22"/>
        </w:rPr>
        <w:t>a</w:t>
      </w:r>
      <w:r>
        <w:rPr>
          <w:rFonts w:ascii="Times New Roman" w:hAnsi="Times New Roman" w:cs="Times New Roman"/>
          <w:b w:val="0"/>
          <w:i w:val="0"/>
          <w:color w:val="000000"/>
          <w:sz w:val="22"/>
        </w:rPr>
        <w:t>l</w:t>
      </w:r>
      <w:r>
        <w:rPr>
          <w:rFonts w:ascii="Times New Roman" w:hAnsi="Times New Roman" w:cs="Times New Roman"/>
          <w:b w:val="0"/>
          <w:i w:val="0"/>
          <w:color w:val="000000"/>
          <w:sz w:val="22"/>
        </w:rPr>
        <w:t>i</w:t>
      </w:r>
      <w:r>
        <w:rPr>
          <w:rFonts w:ascii="Times New Roman" w:hAnsi="Times New Roman" w:cs="Times New Roman"/>
          <w:b w:val="0"/>
          <w:i w:val="0"/>
          <w:color w:val="000000"/>
          <w:sz w:val="22"/>
        </w:rPr>
        <w:t>s</w:t>
      </w:r>
      <w:r>
        <w:rPr>
          <w:rFonts w:ascii="Times New Roman" w:hAnsi="Times New Roman" w:cs="Times New Roman"/>
          <w:b w:val="0"/>
          <w:i w:val="0"/>
          <w:color w:val="000000"/>
          <w:sz w:val="22"/>
        </w:rPr>
        <w:t>a</w:t>
      </w:r>
      <w:r>
        <w:rPr>
          <w:rFonts w:ascii="Times New Roman" w:hAnsi="Times New Roman" w:cs="Times New Roman"/>
          <w:b w:val="0"/>
          <w:i w:val="0"/>
          <w:color w:val="000000"/>
          <w:sz w:val="22"/>
        </w:rPr>
        <w:t>s</w:t>
      </w:r>
      <w:r>
        <w:rPr>
          <w:rFonts w:ascii="Times New Roman" w:hAnsi="Times New Roman" w:cs="Times New Roman"/>
          <w:b w:val="0"/>
          <w:i w:val="0"/>
          <w:color w:val="000000"/>
          <w:sz w:val="22"/>
        </w:rPr>
        <w:t>i</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P</w:t>
      </w:r>
      <w:r>
        <w:rPr>
          <w:rFonts w:ascii="Times New Roman" w:hAnsi="Times New Roman" w:cs="Times New Roman"/>
          <w:b w:val="0"/>
          <w:i w:val="0"/>
          <w:color w:val="000000"/>
          <w:sz w:val="22"/>
        </w:rPr>
        <w:t>e</w:t>
      </w:r>
      <w:r>
        <w:rPr>
          <w:rFonts w:ascii="Times New Roman" w:hAnsi="Times New Roman" w:cs="Times New Roman"/>
          <w:b w:val="0"/>
          <w:i w:val="0"/>
          <w:color w:val="000000"/>
          <w:sz w:val="22"/>
        </w:rPr>
        <w:t>n</w:t>
      </w:r>
      <w:r>
        <w:rPr>
          <w:rFonts w:ascii="Times New Roman" w:hAnsi="Times New Roman" w:cs="Times New Roman"/>
          <w:b w:val="0"/>
          <w:i w:val="0"/>
          <w:color w:val="000000"/>
          <w:sz w:val="22"/>
        </w:rPr>
        <w:t>g</w:t>
      </w:r>
      <w:r>
        <w:rPr>
          <w:rFonts w:ascii="Times New Roman" w:hAnsi="Times New Roman" w:cs="Times New Roman"/>
          <w:b w:val="0"/>
          <w:i w:val="0"/>
          <w:color w:val="000000"/>
          <w:sz w:val="22"/>
        </w:rPr>
        <w:t>h</w:t>
      </w:r>
      <w:r>
        <w:rPr>
          <w:rFonts w:ascii="Times New Roman" w:hAnsi="Times New Roman" w:cs="Times New Roman"/>
          <w:b w:val="0"/>
          <w:i w:val="0"/>
          <w:color w:val="000000"/>
          <w:sz w:val="22"/>
        </w:rPr>
        <w:t>i</w:t>
      </w:r>
      <w:r>
        <w:rPr>
          <w:rFonts w:ascii="Times New Roman" w:hAnsi="Times New Roman" w:cs="Times New Roman"/>
          <w:b w:val="0"/>
          <w:i w:val="0"/>
          <w:color w:val="000000"/>
          <w:sz w:val="22"/>
        </w:rPr>
        <w:t>m</w:t>
      </w:r>
      <w:r>
        <w:rPr>
          <w:rFonts w:ascii="Times New Roman" w:hAnsi="Times New Roman" w:cs="Times New Roman"/>
          <w:b w:val="0"/>
          <w:i w:val="0"/>
          <w:color w:val="000000"/>
          <w:sz w:val="22"/>
        </w:rPr>
        <w:t>p</w:t>
      </w:r>
      <w:r>
        <w:rPr>
          <w:rFonts w:ascii="Times New Roman" w:hAnsi="Times New Roman" w:cs="Times New Roman"/>
          <w:b w:val="0"/>
          <w:i w:val="0"/>
          <w:color w:val="000000"/>
          <w:sz w:val="22"/>
        </w:rPr>
        <w:t>u</w:t>
      </w:r>
      <w:r>
        <w:rPr>
          <w:rFonts w:ascii="Times New Roman" w:hAnsi="Times New Roman" w:cs="Times New Roman"/>
          <w:b w:val="0"/>
          <w:i w:val="0"/>
          <w:color w:val="000000"/>
          <w:sz w:val="22"/>
        </w:rPr>
        <w:t>n</w:t>
      </w:r>
      <w:r>
        <w:rPr>
          <w:rFonts w:ascii="Times New Roman" w:hAnsi="Times New Roman" w:cs="Times New Roman"/>
          <w:b w:val="0"/>
          <w:i w:val="0"/>
          <w:color w:val="000000"/>
          <w:sz w:val="22"/>
        </w:rPr>
        <w:t>a</w:t>
      </w:r>
      <w:r>
        <w:rPr>
          <w:rFonts w:ascii="Times New Roman" w:hAnsi="Times New Roman" w:cs="Times New Roman"/>
          <w:b w:val="0"/>
          <w:i w:val="0"/>
          <w:color w:val="000000"/>
          <w:sz w:val="22"/>
        </w:rPr>
        <w:t>n</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P</w:t>
      </w:r>
      <w:r>
        <w:rPr>
          <w:rFonts w:ascii="Times New Roman" w:hAnsi="Times New Roman" w:cs="Times New Roman"/>
          <w:b w:val="0"/>
          <w:i w:val="0"/>
          <w:color w:val="000000"/>
          <w:sz w:val="22"/>
        </w:rPr>
        <w:t>e</w:t>
      </w:r>
      <w:r>
        <w:rPr>
          <w:rFonts w:ascii="Times New Roman" w:hAnsi="Times New Roman" w:cs="Times New Roman"/>
          <w:b w:val="0"/>
          <w:i w:val="0"/>
          <w:color w:val="000000"/>
          <w:sz w:val="22"/>
        </w:rPr>
        <w:t>r</w:t>
      </w:r>
      <w:r>
        <w:rPr>
          <w:rFonts w:ascii="Times New Roman" w:hAnsi="Times New Roman" w:cs="Times New Roman"/>
          <w:b w:val="0"/>
          <w:i w:val="0"/>
          <w:color w:val="000000"/>
          <w:sz w:val="22"/>
        </w:rPr>
        <w:t>s</w:t>
      </w:r>
      <w:r>
        <w:rPr>
          <w:rFonts w:ascii="Times New Roman" w:hAnsi="Times New Roman" w:cs="Times New Roman"/>
          <w:b w:val="0"/>
          <w:i w:val="0"/>
          <w:color w:val="000000"/>
          <w:sz w:val="22"/>
        </w:rPr>
        <w:t>e</w:t>
      </w:r>
      <w:r>
        <w:rPr>
          <w:rFonts w:ascii="Times New Roman" w:hAnsi="Times New Roman" w:cs="Times New Roman"/>
          <w:b w:val="0"/>
          <w:i w:val="0"/>
          <w:color w:val="000000"/>
          <w:sz w:val="22"/>
        </w:rPr>
        <w:t>n</w:t>
      </w:r>
      <w:r>
        <w:rPr>
          <w:rFonts w:ascii="Times New Roman" w:hAnsi="Times New Roman" w:cs="Times New Roman"/>
          <w:b w:val="0"/>
          <w:i w:val="0"/>
          <w:color w:val="000000"/>
          <w:sz w:val="22"/>
        </w:rPr>
        <w:t>t</w:t>
      </w:r>
      <w:r>
        <w:rPr>
          <w:rFonts w:ascii="Times New Roman" w:hAnsi="Times New Roman" w:cs="Times New Roman"/>
          <w:b w:val="0"/>
          <w:i w:val="0"/>
          <w:color w:val="000000"/>
          <w:sz w:val="22"/>
        </w:rPr>
        <w:t>a</w:t>
      </w:r>
      <w:r>
        <w:rPr>
          <w:rFonts w:ascii="Times New Roman" w:hAnsi="Times New Roman" w:cs="Times New Roman"/>
          <w:b w:val="0"/>
          <w:i w:val="0"/>
          <w:color w:val="000000"/>
          <w:sz w:val="22"/>
        </w:rPr>
        <w:t>s</w:t>
      </w:r>
      <w:r>
        <w:rPr>
          <w:rFonts w:ascii="Times New Roman" w:hAnsi="Times New Roman" w:cs="Times New Roman"/>
          <w:b w:val="0"/>
          <w:i w:val="0"/>
          <w:color w:val="000000"/>
          <w:sz w:val="22"/>
        </w:rPr>
        <w:t>e</w:t>
      </w:r>
    </w:p>
    <w:p>
      <w:pPr>
        <w:spacing w:line="360" w:lineRule="auto" w:before="0" w:after="0"/>
        <w:ind w:firstLine="0"/>
        <w:jc w:val="both"/>
      </w:pP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r>
        <w:rPr>
          <w:rFonts w:ascii="Times New Roman" w:hAnsi="Times New Roman" w:cs="Times New Roman"/>
          <w:b w:val="0"/>
          <w:i w:val="0"/>
          <w:color w:val="000000"/>
          <w:sz w:val="22"/>
        </w:rPr>
        <w:t>-</w:t>
      </w:r>
    </w:p>
    <w:p>
      <w:pPr>
        <w:spacing w:line="360" w:lineRule="auto" w:before="0" w:after="0"/>
        <w:ind w:firstLine="0"/>
        <w:jc w:val="both"/>
      </w:pPr>
      <w:r>
        <w:rPr>
          <w:rFonts w:ascii="Times New Roman" w:hAnsi="Times New Roman" w:cs="Times New Roman"/>
          <w:b w:val="0"/>
          <w:i w:val="0"/>
          <w:color w:val="000000"/>
          <w:sz w:val="22"/>
        </w:rPr>
        <w:t>2</w:t>
      </w:r>
      <w:r>
        <w:rPr>
          <w:rFonts w:ascii="Times New Roman" w:hAnsi="Times New Roman" w:cs="Times New Roman"/>
          <w:b w:val="0"/>
          <w:i w:val="0"/>
          <w:color w:val="000000"/>
          <w:sz w:val="22"/>
        </w:rPr>
        <w:t>0</w:t>
      </w:r>
      <w:r>
        <w:rPr>
          <w:rFonts w:ascii="Times New Roman" w:hAnsi="Times New Roman" w:cs="Times New Roman"/>
          <w:b w:val="0"/>
          <w:i w:val="0"/>
          <w:color w:val="000000"/>
          <w:sz w:val="22"/>
        </w:rPr>
        <w:t>2</w:t>
      </w:r>
      <w:r>
        <w:rPr>
          <w:rFonts w:ascii="Times New Roman" w:hAnsi="Times New Roman" w:cs="Times New Roman"/>
          <w:b w:val="0"/>
          <w:i w:val="0"/>
          <w:color w:val="000000"/>
          <w:sz w:val="22"/>
        </w:rPr>
        <w:t>2</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R</w:t>
      </w:r>
      <w:r>
        <w:rPr>
          <w:rFonts w:ascii="Times New Roman" w:hAnsi="Times New Roman" w:cs="Times New Roman"/>
          <w:b w:val="0"/>
          <w:i w:val="0"/>
          <w:color w:val="000000"/>
          <w:sz w:val="22"/>
        </w:rPr>
        <w:t>p</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3</w:t>
      </w:r>
      <w:r>
        <w:rPr>
          <w:rFonts w:ascii="Times New Roman" w:hAnsi="Times New Roman" w:cs="Times New Roman"/>
          <w:b w:val="0"/>
          <w:i w:val="0"/>
          <w:color w:val="000000"/>
          <w:sz w:val="22"/>
        </w:rPr>
        <w:t>2</w:t>
      </w:r>
      <w:r>
        <w:rPr>
          <w:rFonts w:ascii="Times New Roman" w:hAnsi="Times New Roman" w:cs="Times New Roman"/>
          <w:b w:val="0"/>
          <w:i w:val="0"/>
          <w:color w:val="000000"/>
          <w:sz w:val="22"/>
        </w:rPr>
        <w:t>7</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t</w:t>
      </w:r>
      <w:r>
        <w:rPr>
          <w:rFonts w:ascii="Times New Roman" w:hAnsi="Times New Roman" w:cs="Times New Roman"/>
          <w:b w:val="0"/>
          <w:i w:val="0"/>
          <w:color w:val="000000"/>
          <w:sz w:val="22"/>
        </w:rPr>
        <w:t>r</w:t>
      </w:r>
      <w:r>
        <w:rPr>
          <w:rFonts w:ascii="Times New Roman" w:hAnsi="Times New Roman" w:cs="Times New Roman"/>
          <w:b w:val="0"/>
          <w:i w:val="0"/>
          <w:color w:val="000000"/>
          <w:sz w:val="22"/>
        </w:rPr>
        <w:t>i</w:t>
      </w:r>
      <w:r>
        <w:rPr>
          <w:rFonts w:ascii="Times New Roman" w:hAnsi="Times New Roman" w:cs="Times New Roman"/>
          <w:b w:val="0"/>
          <w:i w:val="0"/>
          <w:color w:val="000000"/>
          <w:sz w:val="22"/>
        </w:rPr>
        <w:t>l</w:t>
      </w:r>
      <w:r>
        <w:rPr>
          <w:rFonts w:ascii="Times New Roman" w:hAnsi="Times New Roman" w:cs="Times New Roman"/>
          <w:b w:val="0"/>
          <w:i w:val="0"/>
          <w:color w:val="000000"/>
          <w:sz w:val="22"/>
        </w:rPr>
        <w:t>i</w:t>
      </w:r>
      <w:r>
        <w:rPr>
          <w:rFonts w:ascii="Times New Roman" w:hAnsi="Times New Roman" w:cs="Times New Roman"/>
          <w:b w:val="0"/>
          <w:i w:val="0"/>
          <w:color w:val="000000"/>
          <w:sz w:val="22"/>
        </w:rPr>
        <w:t>u</w:t>
      </w:r>
      <w:r>
        <w:rPr>
          <w:rFonts w:ascii="Times New Roman" w:hAnsi="Times New Roman" w:cs="Times New Roman"/>
          <w:b w:val="0"/>
          <w:i w:val="0"/>
          <w:color w:val="000000"/>
          <w:sz w:val="22"/>
        </w:rPr>
        <w:t>n</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R</w:t>
      </w:r>
      <w:r>
        <w:rPr>
          <w:rFonts w:ascii="Times New Roman" w:hAnsi="Times New Roman" w:cs="Times New Roman"/>
          <w:b w:val="0"/>
          <w:i w:val="0"/>
          <w:color w:val="000000"/>
          <w:sz w:val="22"/>
        </w:rPr>
        <w:t>p</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3</w:t>
      </w:r>
      <w:r>
        <w:rPr>
          <w:rFonts w:ascii="Times New Roman" w:hAnsi="Times New Roman" w:cs="Times New Roman"/>
          <w:b w:val="0"/>
          <w:i w:val="0"/>
          <w:color w:val="000000"/>
          <w:sz w:val="22"/>
        </w:rPr>
        <w:t>0</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t</w:t>
      </w:r>
      <w:r>
        <w:rPr>
          <w:rFonts w:ascii="Times New Roman" w:hAnsi="Times New Roman" w:cs="Times New Roman"/>
          <w:b w:val="0"/>
          <w:i w:val="0"/>
          <w:color w:val="000000"/>
          <w:sz w:val="22"/>
        </w:rPr>
        <w:t>r</w:t>
      </w:r>
      <w:r>
        <w:rPr>
          <w:rFonts w:ascii="Times New Roman" w:hAnsi="Times New Roman" w:cs="Times New Roman"/>
          <w:b w:val="0"/>
          <w:i w:val="0"/>
          <w:color w:val="000000"/>
          <w:sz w:val="22"/>
        </w:rPr>
        <w:t>i</w:t>
      </w:r>
      <w:r>
        <w:rPr>
          <w:rFonts w:ascii="Times New Roman" w:hAnsi="Times New Roman" w:cs="Times New Roman"/>
          <w:b w:val="0"/>
          <w:i w:val="0"/>
          <w:color w:val="000000"/>
          <w:sz w:val="22"/>
        </w:rPr>
        <w:t>l</w:t>
      </w:r>
      <w:r>
        <w:rPr>
          <w:rFonts w:ascii="Times New Roman" w:hAnsi="Times New Roman" w:cs="Times New Roman"/>
          <w:b w:val="0"/>
          <w:i w:val="0"/>
          <w:color w:val="000000"/>
          <w:sz w:val="22"/>
        </w:rPr>
        <w:t>i</w:t>
      </w:r>
      <w:r>
        <w:rPr>
          <w:rFonts w:ascii="Times New Roman" w:hAnsi="Times New Roman" w:cs="Times New Roman"/>
          <w:b w:val="0"/>
          <w:i w:val="0"/>
          <w:color w:val="000000"/>
          <w:sz w:val="22"/>
        </w:rPr>
        <w:t>u</w:t>
      </w:r>
      <w:r>
        <w:rPr>
          <w:rFonts w:ascii="Times New Roman" w:hAnsi="Times New Roman" w:cs="Times New Roman"/>
          <w:b w:val="0"/>
          <w:i w:val="0"/>
          <w:color w:val="000000"/>
          <w:sz w:val="22"/>
        </w:rPr>
        <w:t>n</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9</w:t>
      </w:r>
      <w:r>
        <w:rPr>
          <w:rFonts w:ascii="Times New Roman" w:hAnsi="Times New Roman" w:cs="Times New Roman"/>
          <w:b w:val="0"/>
          <w:i w:val="0"/>
          <w:color w:val="000000"/>
          <w:sz w:val="22"/>
        </w:rPr>
        <w:t>,</w:t>
      </w:r>
      <w:r>
        <w:rPr>
          <w:rFonts w:ascii="Times New Roman" w:hAnsi="Times New Roman" w:cs="Times New Roman"/>
          <w:b w:val="0"/>
          <w:i w:val="0"/>
          <w:color w:val="000000"/>
          <w:sz w:val="22"/>
        </w:rPr>
        <w:t>2</w:t>
      </w:r>
      <w:r>
        <w:rPr>
          <w:rFonts w:ascii="Times New Roman" w:hAnsi="Times New Roman" w:cs="Times New Roman"/>
          <w:b w:val="0"/>
          <w:i w:val="0"/>
          <w:color w:val="000000"/>
          <w:sz w:val="22"/>
        </w:rPr>
        <w:t>%</w:t>
      </w:r>
    </w:p>
    <w:p>
      <w:pPr>
        <w:spacing w:line="360" w:lineRule="auto" w:before="0" w:after="0"/>
        <w:ind w:firstLine="0"/>
        <w:jc w:val="both"/>
      </w:pPr>
      <w:r>
        <w:rPr>
          <w:rFonts w:ascii="Times New Roman" w:hAnsi="Times New Roman" w:cs="Times New Roman"/>
          <w:b w:val="0"/>
          <w:i w:val="0"/>
          <w:color w:val="000000"/>
          <w:sz w:val="22"/>
        </w:rPr>
        <w:t>2</w:t>
      </w:r>
      <w:r>
        <w:rPr>
          <w:rFonts w:ascii="Times New Roman" w:hAnsi="Times New Roman" w:cs="Times New Roman"/>
          <w:b w:val="0"/>
          <w:i w:val="0"/>
          <w:color w:val="000000"/>
          <w:sz w:val="22"/>
        </w:rPr>
        <w:t>0</w:t>
      </w:r>
      <w:r>
        <w:rPr>
          <w:rFonts w:ascii="Times New Roman" w:hAnsi="Times New Roman" w:cs="Times New Roman"/>
          <w:b w:val="0"/>
          <w:i w:val="0"/>
          <w:color w:val="000000"/>
          <w:sz w:val="22"/>
        </w:rPr>
        <w:t>2</w:t>
      </w:r>
      <w:r>
        <w:rPr>
          <w:rFonts w:ascii="Times New Roman" w:hAnsi="Times New Roman" w:cs="Times New Roman"/>
          <w:b w:val="0"/>
          <w:i w:val="0"/>
          <w:color w:val="000000"/>
          <w:sz w:val="22"/>
        </w:rPr>
        <w:t>3</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R</w:t>
      </w:r>
      <w:r>
        <w:rPr>
          <w:rFonts w:ascii="Times New Roman" w:hAnsi="Times New Roman" w:cs="Times New Roman"/>
          <w:b w:val="0"/>
          <w:i w:val="0"/>
          <w:color w:val="000000"/>
          <w:sz w:val="22"/>
        </w:rPr>
        <w:t>p</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3</w:t>
      </w:r>
      <w:r>
        <w:rPr>
          <w:rFonts w:ascii="Times New Roman" w:hAnsi="Times New Roman" w:cs="Times New Roman"/>
          <w:b w:val="0"/>
          <w:i w:val="0"/>
          <w:color w:val="000000"/>
          <w:sz w:val="22"/>
        </w:rPr>
        <w:t>2</w:t>
      </w:r>
      <w:r>
        <w:rPr>
          <w:rFonts w:ascii="Times New Roman" w:hAnsi="Times New Roman" w:cs="Times New Roman"/>
          <w:b w:val="0"/>
          <w:i w:val="0"/>
          <w:color w:val="000000"/>
          <w:sz w:val="22"/>
        </w:rPr>
        <w:t>7</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t</w:t>
      </w:r>
      <w:r>
        <w:rPr>
          <w:rFonts w:ascii="Times New Roman" w:hAnsi="Times New Roman" w:cs="Times New Roman"/>
          <w:b w:val="0"/>
          <w:i w:val="0"/>
          <w:color w:val="000000"/>
          <w:sz w:val="22"/>
        </w:rPr>
        <w:t>r</w:t>
      </w:r>
      <w:r>
        <w:rPr>
          <w:rFonts w:ascii="Times New Roman" w:hAnsi="Times New Roman" w:cs="Times New Roman"/>
          <w:b w:val="0"/>
          <w:i w:val="0"/>
          <w:color w:val="000000"/>
          <w:sz w:val="22"/>
        </w:rPr>
        <w:t>i</w:t>
      </w:r>
      <w:r>
        <w:rPr>
          <w:rFonts w:ascii="Times New Roman" w:hAnsi="Times New Roman" w:cs="Times New Roman"/>
          <w:b w:val="0"/>
          <w:i w:val="0"/>
          <w:color w:val="000000"/>
          <w:sz w:val="22"/>
        </w:rPr>
        <w:t>l</w:t>
      </w:r>
      <w:r>
        <w:rPr>
          <w:rFonts w:ascii="Times New Roman" w:hAnsi="Times New Roman" w:cs="Times New Roman"/>
          <w:b w:val="0"/>
          <w:i w:val="0"/>
          <w:color w:val="000000"/>
          <w:sz w:val="22"/>
        </w:rPr>
        <w:t>i</w:t>
      </w:r>
      <w:r>
        <w:rPr>
          <w:rFonts w:ascii="Times New Roman" w:hAnsi="Times New Roman" w:cs="Times New Roman"/>
          <w:b w:val="0"/>
          <w:i w:val="0"/>
          <w:color w:val="000000"/>
          <w:sz w:val="22"/>
        </w:rPr>
        <w:t>u</w:t>
      </w:r>
      <w:r>
        <w:rPr>
          <w:rFonts w:ascii="Times New Roman" w:hAnsi="Times New Roman" w:cs="Times New Roman"/>
          <w:b w:val="0"/>
          <w:i w:val="0"/>
          <w:color w:val="000000"/>
          <w:sz w:val="22"/>
        </w:rPr>
        <w:t>n</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R</w:t>
      </w:r>
      <w:r>
        <w:rPr>
          <w:rFonts w:ascii="Times New Roman" w:hAnsi="Times New Roman" w:cs="Times New Roman"/>
          <w:b w:val="0"/>
          <w:i w:val="0"/>
          <w:color w:val="000000"/>
          <w:sz w:val="22"/>
        </w:rPr>
        <w:t>p</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4</w:t>
      </w:r>
      <w:r>
        <w:rPr>
          <w:rFonts w:ascii="Times New Roman" w:hAnsi="Times New Roman" w:cs="Times New Roman"/>
          <w:b w:val="0"/>
          <w:i w:val="0"/>
          <w:color w:val="000000"/>
          <w:sz w:val="22"/>
        </w:rPr>
        <w:t>0</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t</w:t>
      </w:r>
      <w:r>
        <w:rPr>
          <w:rFonts w:ascii="Times New Roman" w:hAnsi="Times New Roman" w:cs="Times New Roman"/>
          <w:b w:val="0"/>
          <w:i w:val="0"/>
          <w:color w:val="000000"/>
          <w:sz w:val="22"/>
        </w:rPr>
        <w:t>r</w:t>
      </w:r>
      <w:r>
        <w:rPr>
          <w:rFonts w:ascii="Times New Roman" w:hAnsi="Times New Roman" w:cs="Times New Roman"/>
          <w:b w:val="0"/>
          <w:i w:val="0"/>
          <w:color w:val="000000"/>
          <w:sz w:val="22"/>
        </w:rPr>
        <w:t>i</w:t>
      </w:r>
      <w:r>
        <w:rPr>
          <w:rFonts w:ascii="Times New Roman" w:hAnsi="Times New Roman" w:cs="Times New Roman"/>
          <w:b w:val="0"/>
          <w:i w:val="0"/>
          <w:color w:val="000000"/>
          <w:sz w:val="22"/>
        </w:rPr>
        <w:t>l</w:t>
      </w:r>
      <w:r>
        <w:rPr>
          <w:rFonts w:ascii="Times New Roman" w:hAnsi="Times New Roman" w:cs="Times New Roman"/>
          <w:b w:val="0"/>
          <w:i w:val="0"/>
          <w:color w:val="000000"/>
          <w:sz w:val="22"/>
        </w:rPr>
        <w:t>i</w:t>
      </w:r>
      <w:r>
        <w:rPr>
          <w:rFonts w:ascii="Times New Roman" w:hAnsi="Times New Roman" w:cs="Times New Roman"/>
          <w:b w:val="0"/>
          <w:i w:val="0"/>
          <w:color w:val="000000"/>
          <w:sz w:val="22"/>
        </w:rPr>
        <w:t>u</w:t>
      </w:r>
      <w:r>
        <w:rPr>
          <w:rFonts w:ascii="Times New Roman" w:hAnsi="Times New Roman" w:cs="Times New Roman"/>
          <w:b w:val="0"/>
          <w:i w:val="0"/>
          <w:color w:val="000000"/>
          <w:sz w:val="22"/>
        </w:rPr>
        <w:t>n</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1</w:t>
      </w:r>
      <w:r>
        <w:rPr>
          <w:rFonts w:ascii="Times New Roman" w:hAnsi="Times New Roman" w:cs="Times New Roman"/>
          <w:b w:val="0"/>
          <w:i w:val="0"/>
          <w:color w:val="000000"/>
          <w:sz w:val="22"/>
        </w:rPr>
        <w:t>2</w:t>
      </w:r>
      <w:r>
        <w:rPr>
          <w:rFonts w:ascii="Times New Roman" w:hAnsi="Times New Roman" w:cs="Times New Roman"/>
          <w:b w:val="0"/>
          <w:i w:val="0"/>
          <w:color w:val="000000"/>
          <w:sz w:val="22"/>
        </w:rPr>
        <w:t>,</w:t>
      </w:r>
      <w:r>
        <w:rPr>
          <w:rFonts w:ascii="Times New Roman" w:hAnsi="Times New Roman" w:cs="Times New Roman"/>
          <w:b w:val="0"/>
          <w:i w:val="0"/>
          <w:color w:val="000000"/>
          <w:sz w:val="22"/>
        </w:rPr>
        <w:t>2</w:t>
      </w:r>
      <w:r>
        <w:rPr>
          <w:rFonts w:ascii="Times New Roman" w:hAnsi="Times New Roman" w:cs="Times New Roman"/>
          <w:b w:val="0"/>
          <w:i w:val="0"/>
          <w:color w:val="000000"/>
          <w:sz w:val="22"/>
        </w:rPr>
        <w:t>%</w:t>
      </w:r>
    </w:p>
    <w:p>
      <w:pPr>
        <w:spacing w:line="360" w:lineRule="auto" w:before="0" w:after="0"/>
        <w:ind w:firstLine="0"/>
        <w:jc w:val="both"/>
      </w:pPr>
      <w:r>
        <w:rPr>
          <w:rFonts w:ascii="Times New Roman" w:hAnsi="Times New Roman" w:cs="Times New Roman"/>
          <w:b w:val="0"/>
          <w:i w:val="0"/>
          <w:color w:val="000000"/>
          <w:sz w:val="22"/>
        </w:rPr>
        <w:t>2</w:t>
      </w:r>
      <w:r>
        <w:rPr>
          <w:rFonts w:ascii="Times New Roman" w:hAnsi="Times New Roman" w:cs="Times New Roman"/>
          <w:b w:val="0"/>
          <w:i w:val="0"/>
          <w:color w:val="000000"/>
          <w:sz w:val="22"/>
        </w:rPr>
        <w:t>0</w:t>
      </w:r>
      <w:r>
        <w:rPr>
          <w:rFonts w:ascii="Times New Roman" w:hAnsi="Times New Roman" w:cs="Times New Roman"/>
          <w:b w:val="0"/>
          <w:i w:val="0"/>
          <w:color w:val="000000"/>
          <w:sz w:val="22"/>
        </w:rPr>
        <w:t>2</w:t>
      </w:r>
      <w:r>
        <w:rPr>
          <w:rFonts w:ascii="Times New Roman" w:hAnsi="Times New Roman" w:cs="Times New Roman"/>
          <w:b w:val="0"/>
          <w:i w:val="0"/>
          <w:color w:val="000000"/>
          <w:sz w:val="22"/>
        </w:rPr>
        <w:t>4</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R</w:t>
      </w:r>
      <w:r>
        <w:rPr>
          <w:rFonts w:ascii="Times New Roman" w:hAnsi="Times New Roman" w:cs="Times New Roman"/>
          <w:b w:val="0"/>
          <w:i w:val="0"/>
          <w:color w:val="000000"/>
          <w:sz w:val="22"/>
        </w:rPr>
        <w:t>p</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3</w:t>
      </w:r>
      <w:r>
        <w:rPr>
          <w:rFonts w:ascii="Times New Roman" w:hAnsi="Times New Roman" w:cs="Times New Roman"/>
          <w:b w:val="0"/>
          <w:i w:val="0"/>
          <w:color w:val="000000"/>
          <w:sz w:val="22"/>
        </w:rPr>
        <w:t>3</w:t>
      </w:r>
      <w:r>
        <w:rPr>
          <w:rFonts w:ascii="Times New Roman" w:hAnsi="Times New Roman" w:cs="Times New Roman"/>
          <w:b w:val="0"/>
          <w:i w:val="0"/>
          <w:color w:val="000000"/>
          <w:sz w:val="22"/>
        </w:rPr>
        <w:t>0</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t</w:t>
      </w:r>
      <w:r>
        <w:rPr>
          <w:rFonts w:ascii="Times New Roman" w:hAnsi="Times New Roman" w:cs="Times New Roman"/>
          <w:b w:val="0"/>
          <w:i w:val="0"/>
          <w:color w:val="000000"/>
          <w:sz w:val="22"/>
        </w:rPr>
        <w:t>r</w:t>
      </w:r>
      <w:r>
        <w:rPr>
          <w:rFonts w:ascii="Times New Roman" w:hAnsi="Times New Roman" w:cs="Times New Roman"/>
          <w:b w:val="0"/>
          <w:i w:val="0"/>
          <w:color w:val="000000"/>
          <w:sz w:val="22"/>
        </w:rPr>
        <w:t>i</w:t>
      </w:r>
      <w:r>
        <w:rPr>
          <w:rFonts w:ascii="Times New Roman" w:hAnsi="Times New Roman" w:cs="Times New Roman"/>
          <w:b w:val="0"/>
          <w:i w:val="0"/>
          <w:color w:val="000000"/>
          <w:sz w:val="22"/>
        </w:rPr>
        <w:t>l</w:t>
      </w:r>
      <w:r>
        <w:rPr>
          <w:rFonts w:ascii="Times New Roman" w:hAnsi="Times New Roman" w:cs="Times New Roman"/>
          <w:b w:val="0"/>
          <w:i w:val="0"/>
          <w:color w:val="000000"/>
          <w:sz w:val="22"/>
        </w:rPr>
        <w:t>i</w:t>
      </w:r>
      <w:r>
        <w:rPr>
          <w:rFonts w:ascii="Times New Roman" w:hAnsi="Times New Roman" w:cs="Times New Roman"/>
          <w:b w:val="0"/>
          <w:i w:val="0"/>
          <w:color w:val="000000"/>
          <w:sz w:val="22"/>
        </w:rPr>
        <w:t>u</w:t>
      </w:r>
      <w:r>
        <w:rPr>
          <w:rFonts w:ascii="Times New Roman" w:hAnsi="Times New Roman" w:cs="Times New Roman"/>
          <w:b w:val="0"/>
          <w:i w:val="0"/>
          <w:color w:val="000000"/>
          <w:sz w:val="22"/>
        </w:rPr>
        <w:t>n</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R</w:t>
      </w:r>
      <w:r>
        <w:rPr>
          <w:rFonts w:ascii="Times New Roman" w:hAnsi="Times New Roman" w:cs="Times New Roman"/>
          <w:b w:val="0"/>
          <w:i w:val="0"/>
          <w:color w:val="000000"/>
          <w:sz w:val="22"/>
        </w:rPr>
        <w:t>p</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4</w:t>
      </w:r>
      <w:r>
        <w:rPr>
          <w:rFonts w:ascii="Times New Roman" w:hAnsi="Times New Roman" w:cs="Times New Roman"/>
          <w:b w:val="0"/>
          <w:i w:val="0"/>
          <w:color w:val="000000"/>
          <w:sz w:val="22"/>
        </w:rPr>
        <w:t>5</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t</w:t>
      </w:r>
      <w:r>
        <w:rPr>
          <w:rFonts w:ascii="Times New Roman" w:hAnsi="Times New Roman" w:cs="Times New Roman"/>
          <w:b w:val="0"/>
          <w:i w:val="0"/>
          <w:color w:val="000000"/>
          <w:sz w:val="22"/>
        </w:rPr>
        <w:t>r</w:t>
      </w:r>
      <w:r>
        <w:rPr>
          <w:rFonts w:ascii="Times New Roman" w:hAnsi="Times New Roman" w:cs="Times New Roman"/>
          <w:b w:val="0"/>
          <w:i w:val="0"/>
          <w:color w:val="000000"/>
          <w:sz w:val="22"/>
        </w:rPr>
        <w:t>i</w:t>
      </w:r>
      <w:r>
        <w:rPr>
          <w:rFonts w:ascii="Times New Roman" w:hAnsi="Times New Roman" w:cs="Times New Roman"/>
          <w:b w:val="0"/>
          <w:i w:val="0"/>
          <w:color w:val="000000"/>
          <w:sz w:val="22"/>
        </w:rPr>
        <w:t>l</w:t>
      </w:r>
      <w:r>
        <w:rPr>
          <w:rFonts w:ascii="Times New Roman" w:hAnsi="Times New Roman" w:cs="Times New Roman"/>
          <w:b w:val="0"/>
          <w:i w:val="0"/>
          <w:color w:val="000000"/>
          <w:sz w:val="22"/>
        </w:rPr>
        <w:t>i</w:t>
      </w:r>
      <w:r>
        <w:rPr>
          <w:rFonts w:ascii="Times New Roman" w:hAnsi="Times New Roman" w:cs="Times New Roman"/>
          <w:b w:val="0"/>
          <w:i w:val="0"/>
          <w:color w:val="000000"/>
          <w:sz w:val="22"/>
        </w:rPr>
        <w:t>u</w:t>
      </w:r>
      <w:r>
        <w:rPr>
          <w:rFonts w:ascii="Times New Roman" w:hAnsi="Times New Roman" w:cs="Times New Roman"/>
          <w:b w:val="0"/>
          <w:i w:val="0"/>
          <w:color w:val="000000"/>
          <w:sz w:val="22"/>
        </w:rPr>
        <w:t>n</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p</w:t>
      </w:r>
      <w:r>
        <w:rPr>
          <w:rFonts w:ascii="Times New Roman" w:hAnsi="Times New Roman" w:cs="Times New Roman"/>
          <w:b w:val="0"/>
          <w:i w:val="0"/>
          <w:color w:val="000000"/>
          <w:sz w:val="22"/>
        </w:rPr>
        <w:t>r</w:t>
      </w:r>
      <w:r>
        <w:rPr>
          <w:rFonts w:ascii="Times New Roman" w:hAnsi="Times New Roman" w:cs="Times New Roman"/>
          <w:b w:val="0"/>
          <w:i w:val="0"/>
          <w:color w:val="000000"/>
          <w:sz w:val="22"/>
        </w:rPr>
        <w:t>o</w:t>
      </w:r>
      <w:r>
        <w:rPr>
          <w:rFonts w:ascii="Times New Roman" w:hAnsi="Times New Roman" w:cs="Times New Roman"/>
          <w:b w:val="0"/>
          <w:i w:val="0"/>
          <w:color w:val="000000"/>
          <w:sz w:val="22"/>
        </w:rPr>
        <w:t>y</w:t>
      </w:r>
      <w:r>
        <w:rPr>
          <w:rFonts w:ascii="Times New Roman" w:hAnsi="Times New Roman" w:cs="Times New Roman"/>
          <w:b w:val="0"/>
          <w:i w:val="0"/>
          <w:color w:val="000000"/>
          <w:sz w:val="22"/>
        </w:rPr>
        <w:t>e</w:t>
      </w:r>
      <w:r>
        <w:rPr>
          <w:rFonts w:ascii="Times New Roman" w:hAnsi="Times New Roman" w:cs="Times New Roman"/>
          <w:b w:val="0"/>
          <w:i w:val="0"/>
          <w:color w:val="000000"/>
          <w:sz w:val="22"/>
        </w:rPr>
        <w:t>k</w:t>
      </w:r>
      <w:r>
        <w:rPr>
          <w:rFonts w:ascii="Times New Roman" w:hAnsi="Times New Roman" w:cs="Times New Roman"/>
          <w:b w:val="0"/>
          <w:i w:val="0"/>
          <w:color w:val="000000"/>
          <w:sz w:val="22"/>
        </w:rPr>
        <w:t>s</w:t>
      </w:r>
      <w:r>
        <w:rPr>
          <w:rFonts w:ascii="Times New Roman" w:hAnsi="Times New Roman" w:cs="Times New Roman"/>
          <w:b w:val="0"/>
          <w:i w:val="0"/>
          <w:color w:val="000000"/>
          <w:sz w:val="22"/>
        </w:rPr>
        <w:t>i</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 xml:space="preserve"> </w:t>
      </w:r>
      <w:r>
        <w:rPr>
          <w:rFonts w:ascii="Times New Roman" w:hAnsi="Times New Roman" w:cs="Times New Roman"/>
          <w:b w:val="0"/>
          <w:i w:val="0"/>
          <w:color w:val="000000"/>
          <w:sz w:val="22"/>
        </w:rPr>
        <w:t>~</w:t>
      </w:r>
      <w:r>
        <w:rPr>
          <w:rFonts w:ascii="Times New Roman" w:hAnsi="Times New Roman" w:cs="Times New Roman"/>
          <w:b w:val="0"/>
          <w:i w:val="0"/>
          <w:color w:val="000000"/>
          <w:sz w:val="22"/>
        </w:rPr>
        <w:t>1</w:t>
      </w:r>
      <w:r>
        <w:rPr>
          <w:rFonts w:ascii="Times New Roman" w:hAnsi="Times New Roman" w:cs="Times New Roman"/>
          <w:b w:val="0"/>
          <w:i w:val="0"/>
          <w:color w:val="000000"/>
          <w:sz w:val="22"/>
        </w:rPr>
        <w:t>3</w:t>
      </w:r>
      <w:r>
        <w:rPr>
          <w:rFonts w:ascii="Times New Roman" w:hAnsi="Times New Roman" w:cs="Times New Roman"/>
          <w:b w:val="0"/>
          <w:i w:val="0"/>
          <w:color w:val="000000"/>
          <w:sz w:val="22"/>
        </w:rPr>
        <w:t>,</w:t>
      </w:r>
      <w:r>
        <w:rPr>
          <w:rFonts w:ascii="Times New Roman" w:hAnsi="Times New Roman" w:cs="Times New Roman"/>
          <w:b w:val="0"/>
          <w:i w:val="0"/>
          <w:color w:val="000000"/>
          <w:sz w:val="22"/>
        </w:rPr>
        <w:t>6</w:t>
      </w:r>
      <w:r>
        <w:rPr>
          <w:rFonts w:ascii="Times New Roman" w:hAnsi="Times New Roman" w:cs="Times New Roman"/>
          <w:b w:val="0"/>
          <w:i w:val="0"/>
          <w:color w:val="000000"/>
          <w:sz w:val="22"/>
        </w:rPr>
        <w:t>%</w:t>
      </w:r>
    </w:p>
    <w:p>
      <w:pPr>
        <w:spacing w:line="360" w:lineRule="auto" w:before="0" w:after="0"/>
        <w:ind w:firstLine="720"/>
        <w:jc w:val="both"/>
      </w:pP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4</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lebih dari 85% potensi zakat belum tergarap</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4.2. Mengapa Potensi Zakat Belum Tergarap?</w:t>
      </w:r>
    </w:p>
    <w:p>
      <w:pPr>
        <w:spacing w:line="360" w:lineRule="auto" w:before="0" w:after="0"/>
        <w:ind w:firstLine="720"/>
        <w:jc w:val="both"/>
      </w:pP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Literasi zakat yang rendah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f</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Trust deficit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f</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Regulasi yang belum optimal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3</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1</w:t>
      </w:r>
      <w:r>
        <w:rPr>
          <w:rFonts w:ascii="Times New Roman" w:hAnsi="Times New Roman" w:cs="Times New Roman"/>
          <w:b w:val="0"/>
          <w:i w:val="0"/>
          <w:color w:val="000000"/>
          <w:sz w:val="24"/>
        </w:rPr>
        <w:t>1</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Kurangnya integrasi zakat dengan program strategis nasional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development finance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4.3. Jembatan Zakat-Ekonomi Hijau: Sebuah Proposisi</w:t>
      </w:r>
    </w:p>
    <w:p>
      <w:pPr>
        <w:spacing w:line="360" w:lineRule="auto" w:before="0" w:after="0"/>
        <w:ind w:firstLine="720"/>
        <w:jc w:val="both"/>
      </w:pP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2</w:t>
      </w:r>
      <w:r>
        <w:rPr>
          <w:rFonts w:ascii="Times New Roman" w:hAnsi="Times New Roman" w:cs="Times New Roman"/>
          <w:b w:val="0"/>
          <w:i w:val="0"/>
          <w:color w:val="000000"/>
          <w:sz w:val="24"/>
        </w:rPr>
        <w:t>7</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3</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40%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25%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20%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15%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v</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p>
    <w:p>
      <w:pPr>
        <w:spacing w:line="360" w:lineRule="auto" w:before="0" w:after="0"/>
        <w:ind w:firstLine="720"/>
        <w:jc w:val="both"/>
      </w:pP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instrumen transisi ekologis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double dividend</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5. Wakaf Lingkungan (*Green Waqf*): Instrumen Abadi untuk Pelestarian Bumi</w:t>
      </w:r>
    </w:p>
    <w:p>
      <w:pPr>
        <w:spacing w:line="360" w:lineRule="auto" w:before="160" w:after="80"/>
      </w:pPr>
      <w:r>
        <w:rPr>
          <w:rFonts w:ascii="Times New Roman" w:hAnsi="Times New Roman" w:cs="Times New Roman"/>
          <w:b/>
          <w:i w:val="0"/>
          <w:color w:val="000000"/>
          <w:sz w:val="26"/>
        </w:rPr>
        <w:t>5.1. Konsep Wakaf dalam Islam</w:t>
      </w:r>
    </w:p>
    <w:p>
      <w:pPr>
        <w:spacing w:line="360" w:lineRule="auto" w:before="0" w:after="0"/>
        <w:ind w:firstLine="720"/>
        <w:jc w:val="both"/>
      </w:pP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waqafa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sifatnya yang abadi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perpetual</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o</w:t>
      </w:r>
      <w:r>
        <w:rPr>
          <w:rFonts w:ascii="Times New Roman" w:hAnsi="Times New Roman" w:cs="Times New Roman"/>
          <w:b w:val="0"/>
          <w:i w:val="0"/>
          <w:color w:val="000000"/>
          <w:sz w:val="24"/>
        </w:rPr>
        <w:t>c</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5.2. Green Waqf: Model dan Implementasi</w:t>
      </w:r>
    </w:p>
    <w:p>
      <w:pPr>
        <w:spacing w:line="360" w:lineRule="auto" w:before="0" w:after="0"/>
        <w:ind w:firstLine="720"/>
        <w:jc w:val="both"/>
      </w:pPr>
      <w:r>
        <w:rPr>
          <w:rFonts w:ascii="Times New Roman" w:hAnsi="Times New Roman" w:cs="Times New Roman"/>
          <w:b/>
          <w:i w:val="0"/>
          <w:color w:val="000000"/>
          <w:sz w:val="24"/>
        </w:rPr>
        <w:t>Green Waqf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a. Wakaf Hutan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b. Wakaf Energi Terbarukan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c. Wakaf Air Bersih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d. Wakaf Lahan Pertanian Berkelanjutan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5.3. Potensi Wakaf Tunai untuk Lingkungan</w:t>
      </w:r>
    </w:p>
    <w:p>
      <w:pPr>
        <w:spacing w:line="360" w:lineRule="auto" w:before="0" w:after="0"/>
        <w:ind w:firstLine="720"/>
        <w:jc w:val="both"/>
      </w:pP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cash waqf</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8</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Sukuk Wakaf</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f</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6. Hima: Kawasan Lindung Islami Warisan Peradaban</w:t>
      </w:r>
    </w:p>
    <w:p>
      <w:pPr>
        <w:spacing w:line="360" w:lineRule="auto" w:before="160" w:after="80"/>
      </w:pPr>
      <w:r>
        <w:rPr>
          <w:rFonts w:ascii="Times New Roman" w:hAnsi="Times New Roman" w:cs="Times New Roman"/>
          <w:b/>
          <w:i w:val="0"/>
          <w:color w:val="000000"/>
          <w:sz w:val="26"/>
        </w:rPr>
        <w:t>6.1. Definisi dan Sejarah</w:t>
      </w:r>
    </w:p>
    <w:p>
      <w:pPr>
        <w:spacing w:line="360" w:lineRule="auto" w:before="0" w:after="0"/>
        <w:ind w:firstLine="720"/>
        <w:jc w:val="right"/>
      </w:pPr>
      <w:r>
        <w:rPr>
          <w:rFonts w:ascii="Traditional Arabic" w:hAnsi="Traditional Arabic" w:cs="Traditional Arabic"/>
          <w:b w:val="0"/>
          <w:i w:val="0"/>
          <w:color w:val="000000"/>
          <w:sz w:val="32"/>
        </w:rPr>
        <w:t>*Hima* (حمى, secara harfiah berarti "yang dilindungi" atau "kawasan terlarang") adalah sistem pengelolaan kawasan lindung yang telah dipraktikkan di Jazirah Arab jauh sebelum Islam. Islam kemudian mengadopsi dan menyempurnakan sistem ini dengan menjadikannya sebagai institusi pengelolaan sumber daya alam kolektif.</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h</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6.2. Prinsip-Prinsip Hima</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Kepemilikan Kolektif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v</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Pemanfaatan Terbatas dan Berkelanjutan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Sanksi Sosial dan Religius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Fleksibilitas Lokal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6.3. Aktualisasi Hima di Indonesia</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hutan larangan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hutan adat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sasi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awig-awig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kawasan pamali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7. Fiqh al-Awlawiyyat: Ekonomi Hijau sebagai Prioritas Jangka Panjang</w:t>
      </w:r>
    </w:p>
    <w:p>
      <w:pPr>
        <w:spacing w:line="360" w:lineRule="auto" w:before="160" w:after="80"/>
      </w:pPr>
      <w:r>
        <w:rPr>
          <w:rFonts w:ascii="Times New Roman" w:hAnsi="Times New Roman" w:cs="Times New Roman"/>
          <w:b/>
          <w:i w:val="0"/>
          <w:color w:val="000000"/>
          <w:sz w:val="26"/>
        </w:rPr>
        <w:t>7.1. Konsep Fiqh Prioritas</w:t>
      </w:r>
    </w:p>
    <w:p>
      <w:pPr>
        <w:spacing w:line="360" w:lineRule="auto" w:before="0" w:after="0"/>
        <w:ind w:firstLine="720"/>
        <w:jc w:val="both"/>
      </w:pPr>
      <w:r>
        <w:rPr>
          <w:rFonts w:ascii="Times New Roman" w:hAnsi="Times New Roman" w:cs="Times New Roman"/>
          <w:b w:val="0"/>
          <w:i/>
          <w:color w:val="000000"/>
          <w:sz w:val="24"/>
        </w:rPr>
        <w:t>Fiqh al-Awlawiyyat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Fiqh al-Awlawiyyat: Dirasah fi al-Murajabat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jalb al-mashalih wa dar' al-mafasid</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7.2. Ekonomi Hijau dalam Kerangka Fiqh Prioritas</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y</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Prioritas Utama: Investasi pada Ekonomi Hijau</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Dharuriyyat (Kebutuhan Primer)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dharuriyyat</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Ma'ash al-'Ibad (Penghidupan Umat)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maqashid al-syariah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hifzh al-mal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hifzh al-nafs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Maslahah Jangka Panjang vs Jangka Pendek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murajabat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al-mashalih al-mustaqbaliyyah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al-mashalih al-fanniyyah</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mafsadah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Wajib Kifayah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fardhu kifayah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7.3. Implikasi Kebijakan</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y</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B</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8. Program Ekonomi Hijau Pemerintahan Prabowo: Peluang dan Tantangan</w:t>
      </w:r>
    </w:p>
    <w:p>
      <w:pPr>
        <w:spacing w:line="360" w:lineRule="auto" w:before="160" w:after="80"/>
      </w:pPr>
      <w:r>
        <w:rPr>
          <w:rFonts w:ascii="Times New Roman" w:hAnsi="Times New Roman" w:cs="Times New Roman"/>
          <w:b/>
          <w:i w:val="0"/>
          <w:color w:val="000000"/>
          <w:sz w:val="26"/>
        </w:rPr>
        <w:t>8.1. Arah Kebijakan</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Program Ketahanan Pangan dan Energi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Pembangunan Infrastruktur Hijau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Restorasi dan Rehabilitasi Lingkungan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h</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Carbon Trading dan Pasar Karbon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X</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Danantara (Dana Abadi Nusantara)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Moratorium Perkebunan Sawit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3</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7</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Gerakan Hijaukan Indonesia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h</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8.2. Peran Filantropi Islam dalam Mendukung Program Pemerintah</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3</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B</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Sinergi Zakat-Wakaf-Pemerintah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Carbon Offset Berbasis Wakaf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carbon offset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Green Sukuk Wakaf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Kampanye Nasional Sadar Zakat Lingkungan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8.3. Tantangan dan Solusi</w:t>
      </w:r>
    </w:p>
    <w:p>
      <w:pPr>
        <w:spacing w:line="360" w:lineRule="auto" w:before="0" w:after="0"/>
        <w:ind w:firstLine="720"/>
        <w:jc w:val="both"/>
      </w:pPr>
      <w:r>
        <w:rPr>
          <w:rFonts w:ascii="Times New Roman" w:hAnsi="Times New Roman" w:cs="Times New Roman"/>
          <w:b/>
          <w:i w:val="0"/>
          <w:color w:val="000000"/>
          <w:sz w:val="24"/>
        </w:rPr>
        <w:t>Tantangan</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greenwashing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Solusi</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monitoring, reporting, and verification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c</w:t>
      </w:r>
      <w:r>
        <w:rPr>
          <w:rFonts w:ascii="Times New Roman" w:hAnsi="Times New Roman" w:cs="Times New Roman"/>
          <w:b w:val="0"/>
          <w:i w:val="0"/>
          <w:color w:val="000000"/>
          <w:sz w:val="24"/>
        </w:rPr>
        <w:t>k</w:t>
      </w:r>
      <w:r>
        <w:rPr>
          <w:rFonts w:ascii="Times New Roman" w:hAnsi="Times New Roman" w:cs="Times New Roman"/>
          <w:b w:val="0"/>
          <w:i w:val="0"/>
          <w:color w:val="000000"/>
          <w:sz w:val="24"/>
        </w:rPr>
        <w:t>c</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9. Penutup: Menuju Indonesia Emas 2045 yang Berkelanjutan</w:t>
      </w:r>
    </w:p>
    <w:p>
      <w:pPr>
        <w:spacing w:line="360" w:lineRule="auto" w:before="0" w:after="0"/>
        <w:ind w:firstLine="720"/>
        <w:jc w:val="both"/>
      </w:pP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7</w:t>
      </w:r>
      <w:r>
        <w:rPr>
          <w:rFonts w:ascii="Times New Roman" w:hAnsi="Times New Roman" w:cs="Times New Roman"/>
          <w:b w:val="0"/>
          <w:i w:val="0"/>
          <w:color w:val="000000"/>
          <w:sz w:val="24"/>
        </w:rPr>
        <w:t>7</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v</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f</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2</w:t>
      </w:r>
      <w:r>
        <w:rPr>
          <w:rFonts w:ascii="Times New Roman" w:hAnsi="Times New Roman" w:cs="Times New Roman"/>
          <w:b w:val="0"/>
          <w:i w:val="0"/>
          <w:color w:val="000000"/>
          <w:sz w:val="24"/>
        </w:rPr>
        <w:t>7</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8</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f</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v</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4</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Wallahu a'lam bish-shawab.</w:t>
      </w:r>
    </w:p>
    <w:p>
      <w:pPr>
        <w:spacing w:line="360" w:lineRule="auto" w:before="240" w:after="120"/>
        <w:jc w:val="center"/>
      </w:pPr>
      <w:r>
        <w:rPr>
          <w:rFonts w:ascii="Times New Roman" w:hAnsi="Times New Roman" w:cs="Times New Roman"/>
          <w:b/>
          <w:i w:val="0"/>
          <w:color w:val="000000"/>
          <w:sz w:val="28"/>
        </w:rPr>
        <w:t>Daftar Pustaka</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Outlook Zakat Indonesia 2023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Indeks Wakaf Nasional 2023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9</w:t>
      </w:r>
      <w:r>
        <w:rPr>
          <w:rFonts w:ascii="Times New Roman" w:hAnsi="Times New Roman" w:cs="Times New Roman"/>
          <w:b w:val="0"/>
          <w:i w:val="0"/>
          <w:color w:val="000000"/>
          <w:sz w:val="24"/>
        </w:rPr>
        <w:t>9</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Fiqh al-Awlawiyyat: Dirasah fi al-Murajabat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Ri'ayah al-Bi'ah fi al-Syari'ah al-Islamiyyah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q</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y</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d</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c</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v</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Islam and Ecology: A Bestowed Trust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y</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t</w:t>
      </w:r>
      <w:r>
        <w:rPr>
          <w:rFonts w:ascii="Times New Roman" w:hAnsi="Times New Roman" w:cs="Times New Roman"/>
          <w:b w:val="0"/>
          <w:i w:val="0"/>
          <w:color w:val="000000"/>
          <w:sz w:val="24"/>
        </w:rPr>
        <w:t>z</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c</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c</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Islam and Ecology: A Bestowed Trust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y</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O</w:t>
      </w:r>
      <w:r>
        <w:rPr>
          <w:rFonts w:ascii="Times New Roman" w:hAnsi="Times New Roman" w:cs="Times New Roman"/>
          <w:b w:val="0"/>
          <w:i w:val="0"/>
          <w:color w:val="000000"/>
          <w:sz w:val="24"/>
        </w:rPr>
        <w:t>z</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v</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c</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c</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Islam and Ecology: A Bestowed Trust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y</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Status Lingkungan Hidup Indonesia 2023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Rencana Pembangunan Jangka Panjang Nasional 2025-2045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Fikih Zakat Kontemporer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Fatwa Majelis Ulama Indonesia tentang Zakat Pertanian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&amp;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Green Waqf: A Framework for Sustainable Development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X</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Panduan Bursa Karbon Indonesia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World Air Quality Report 2025: Wilayah Indonesia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Status Lingkungan Hidup Indonesia 2025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Indeks Kualitas Lingkungan Hidup (IKLH) Indonesia 2025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Kebijakan Moratorium Izin Baru Perkebunan Kelapa Sawit 2025-2030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Program Hijaukan Indonesia: Penanaman 1 Miliar Pohon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color w:val="000000"/>
          <w:sz w:val="24"/>
        </w:rPr>
        <w:t>Artikel ini ditulis sebagai bagian dari serial Ekoteologi Indonesia, sebuah inisiatif untuk mengintegrasikan nilai-nilai keislaman dengan gerakan pelestarian lingkungan di Indonesia. Diakses: 15 Juni 2026.</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