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 w:before="240" w:after="120"/>
        <w:jc w:val="center"/>
      </w:pPr>
      <w:r>
        <w:rPr>
          <w:rFonts w:ascii="Times New Roman" w:hAnsi="Times New Roman" w:cs="Times New Roman"/>
          <w:b/>
          <w:i w:val="0"/>
          <w:color w:val="000000"/>
          <w:sz w:val="28"/>
        </w:rPr>
        <w:t>PENDAHULUAN</w:t>
      </w:r>
    </w:p>
    <w:p>
      <w:pPr>
        <w:spacing w:line="360" w:lineRule="auto" w:before="0" w:after="0"/>
        <w:ind w:firstLine="720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c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f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w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c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w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w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2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0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2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5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4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2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(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2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0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2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5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)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</w:p>
    <w:p>
      <w:pPr>
        <w:spacing w:line="360" w:lineRule="auto" w:before="0" w:after="0"/>
        <w:ind w:firstLine="720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v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1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8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2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2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0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2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5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(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2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0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2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6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)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w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z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5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6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0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5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w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c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f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</w:p>
    <w:p>
      <w:pPr>
        <w:spacing w:line="360" w:lineRule="auto" w:before="0" w:after="0"/>
        <w:ind w:firstLine="720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c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1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1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8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-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F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2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0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C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w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3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1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8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7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w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2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0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2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6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1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1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5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</w:p>
    <w:p>
      <w:pPr>
        <w:spacing w:line="360" w:lineRule="auto" w:before="0" w:after="0"/>
        <w:ind w:firstLine="720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c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z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f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w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f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c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</w:p>
    <w:p>
      <w:pPr>
        <w:spacing w:line="360" w:lineRule="auto" w:before="0" w:after="0"/>
        <w:ind w:firstLine="720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-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c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f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f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(</w:t>
      </w:r>
      <w:r>
        <w:rPr>
          <w:rFonts w:ascii="Times New Roman" w:hAnsi="Times New Roman" w:cs="Times New Roman"/>
          <w:b w:val="0"/>
          <w:i/>
          <w:color w:val="000000"/>
          <w:sz w:val="24"/>
        </w:rPr>
        <w:t>Fiqh al-Awlawiyyat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)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-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f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f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</w:p>
    <w:p>
      <w:pPr>
        <w:spacing w:line="360" w:lineRule="auto" w:before="0" w:after="0"/>
        <w:ind w:firstLine="720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w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: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f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Q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f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4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6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-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-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4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8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;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/>
          <w:color w:val="000000"/>
          <w:sz w:val="24"/>
        </w:rPr>
        <w:t>Fiqh al-Awlawiyyat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f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f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f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-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f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c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c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</w:p>
    <w:p>
      <w:pPr>
        <w:spacing w:line="360" w:lineRule="auto" w:before="240" w:after="120"/>
        <w:jc w:val="center"/>
      </w:pPr>
      <w:r>
        <w:rPr>
          <w:rFonts w:ascii="Times New Roman" w:hAnsi="Times New Roman" w:cs="Times New Roman"/>
          <w:b/>
          <w:i w:val="0"/>
          <w:color w:val="000000"/>
          <w:sz w:val="28"/>
        </w:rPr>
        <w:t>LANDASAN TEORI</w:t>
      </w:r>
    </w:p>
    <w:p>
      <w:pPr>
        <w:spacing w:line="360" w:lineRule="auto" w:before="160" w:after="80"/>
      </w:pPr>
      <w:r>
        <w:rPr>
          <w:rFonts w:ascii="Times New Roman" w:hAnsi="Times New Roman" w:cs="Times New Roman"/>
          <w:b/>
          <w:i w:val="0"/>
          <w:color w:val="000000"/>
          <w:sz w:val="26"/>
        </w:rPr>
        <w:t>Ahsanul Qashash: Mengapa Kisah Nabi Yusuf?</w:t>
      </w:r>
    </w:p>
    <w:p>
      <w:pPr>
        <w:spacing w:line="360" w:lineRule="auto" w:before="0" w:after="0"/>
        <w:ind w:firstLine="720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w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'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f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Q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f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3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:</w:t>
      </w:r>
    </w:p>
    <w:p>
      <w:pPr>
        <w:spacing w:line="360" w:lineRule="auto" w:before="0" w:after="0"/>
        <w:ind w:firstLine="720"/>
        <w:jc w:val="both"/>
      </w:pPr>
      <w:r>
        <w:rPr>
          <w:rFonts w:ascii="Times New Roman" w:hAnsi="Times New Roman" w:cs="Times New Roman"/>
          <w:b w:val="0"/>
          <w:i/>
          <w:color w:val="000000"/>
          <w:sz w:val="24"/>
        </w:rPr>
        <w:t>Arab:</w:t>
      </w:r>
    </w:p>
    <w:p>
      <w:pPr>
        <w:spacing w:line="360" w:lineRule="auto" w:before="0" w:after="0"/>
        <w:ind w:firstLine="720"/>
        <w:jc w:val="right"/>
      </w:pPr>
      <w:r>
        <w:rPr>
          <w:rFonts w:ascii="Traditional Arabic" w:hAnsi="Traditional Arabic" w:cs="Traditional Arabic"/>
          <w:b w:val="0"/>
          <w:i w:val="0"/>
          <w:color w:val="000000"/>
          <w:sz w:val="32"/>
        </w:rPr>
        <w:t>نَحْنُ نَقُصُّ عَلَيْكَ أَحْسَنَ الْقَصَصِ بِمَا أَوْحَيْنَا إِلَيْكَ هَٰذَا الْقُرْآنَ وَإِن كُنتَ مِن قَبْلِهِ لَمِنَ الْغَافِلِينَ</w:t>
      </w:r>
    </w:p>
    <w:p>
      <w:pPr>
        <w:spacing w:line="360" w:lineRule="auto" w:before="0" w:after="0"/>
        <w:ind w:firstLine="720"/>
        <w:jc w:val="both"/>
      </w:pPr>
      <w:r>
        <w:rPr>
          <w:rFonts w:ascii="Times New Roman" w:hAnsi="Times New Roman" w:cs="Times New Roman"/>
          <w:b w:val="0"/>
          <w:i/>
          <w:color w:val="000000"/>
          <w:sz w:val="24"/>
        </w:rPr>
        <w:t>Latin: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ḥ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q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ṣ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ṣ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'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ḥ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-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q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ṣ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ṣ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ā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ḥ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ā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ā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ż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-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q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'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ā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w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q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ī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-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ā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f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ī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</w:p>
    <w:p>
      <w:pPr>
        <w:spacing w:line="360" w:lineRule="auto" w:before="0" w:after="0"/>
        <w:ind w:firstLine="720"/>
        <w:jc w:val="both"/>
      </w:pPr>
      <w:r>
        <w:rPr>
          <w:rFonts w:ascii="Times New Roman" w:hAnsi="Times New Roman" w:cs="Times New Roman"/>
          <w:b w:val="0"/>
          <w:i/>
          <w:color w:val="000000"/>
          <w:sz w:val="24"/>
        </w:rPr>
        <w:t>Artinya: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"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c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(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)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(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q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)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w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-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Q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'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-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"</w:t>
      </w:r>
    </w:p>
    <w:p>
      <w:pPr>
        <w:spacing w:line="360" w:lineRule="auto" w:before="0" w:after="0"/>
        <w:ind w:firstLine="720"/>
        <w:jc w:val="right"/>
      </w:pPr>
      <w:r>
        <w:rPr>
          <w:rFonts w:ascii="Traditional Arabic" w:hAnsi="Traditional Arabic" w:cs="Traditional Arabic"/>
          <w:b w:val="0"/>
          <w:i w:val="0"/>
          <w:color w:val="000000"/>
          <w:sz w:val="32"/>
        </w:rPr>
        <w:t>Allah secara khusus menyebut kisah Nabi Yusuf sebagai *Ahsanul Qashash* (أحسن القصص) — sebaik-baik kisah. Predikat ini disematkan langsung dalam QS Yusuf ayat 3, menunjukkan bahwa di antara seluruh kisah dalam Al-Qur'an, kisah Nabi Yusuf mengandung pelajaran yang paling lengkap dan komprehensif. Setidaknya terdapat lima dimensi pelajaran utama yang terkandung di dalamnya:</w:t>
      </w:r>
    </w:p>
    <w:p>
      <w:pPr>
        <w:spacing w:line="360" w:lineRule="auto" w:before="0" w:after="0"/>
        <w:ind w:firstLine="720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1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/>
          <w:i w:val="0"/>
          <w:color w:val="000000"/>
          <w:sz w:val="24"/>
        </w:rPr>
        <w:t>Manajemen Krisis: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f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c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c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c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f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c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-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1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4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c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</w:p>
    <w:p>
      <w:pPr>
        <w:spacing w:line="360" w:lineRule="auto" w:before="0" w:after="0"/>
        <w:ind w:firstLine="720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2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/>
          <w:i w:val="0"/>
          <w:color w:val="000000"/>
          <w:sz w:val="24"/>
        </w:rPr>
        <w:t>Ketahanan Pangan: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—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f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-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Q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'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</w:p>
    <w:p>
      <w:pPr>
        <w:spacing w:line="360" w:lineRule="auto" w:before="0" w:after="0"/>
        <w:ind w:firstLine="720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3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/>
          <w:i w:val="0"/>
          <w:color w:val="000000"/>
          <w:sz w:val="24"/>
        </w:rPr>
        <w:t>Integritas: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—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-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z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z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—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f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w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</w:p>
    <w:p>
      <w:pPr>
        <w:spacing w:line="360" w:lineRule="auto" w:before="0" w:after="0"/>
        <w:ind w:firstLine="720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4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/>
          <w:i w:val="0"/>
          <w:color w:val="000000"/>
          <w:sz w:val="24"/>
        </w:rPr>
        <w:t>Prioritas (*Awlawiyyat*):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f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f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c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/>
          <w:color w:val="000000"/>
          <w:sz w:val="24"/>
        </w:rPr>
        <w:t>Fiqh al-Awlawiyyat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</w:p>
    <w:p>
      <w:pPr>
        <w:spacing w:line="360" w:lineRule="auto" w:before="0" w:after="0"/>
        <w:ind w:firstLine="720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5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/>
          <w:i w:val="0"/>
          <w:color w:val="000000"/>
          <w:sz w:val="24"/>
        </w:rPr>
        <w:t>Kepemimpinan: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f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w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—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v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</w:p>
    <w:p>
      <w:pPr>
        <w:spacing w:line="360" w:lineRule="auto" w:before="0" w:after="0"/>
        <w:ind w:firstLine="720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f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(</w:t>
      </w:r>
      <w:r>
        <w:rPr>
          <w:rFonts w:ascii="Times New Roman" w:hAnsi="Times New Roman" w:cs="Times New Roman"/>
          <w:b w:val="0"/>
          <w:i/>
          <w:color w:val="000000"/>
          <w:sz w:val="24"/>
        </w:rPr>
        <w:t>operational framework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)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v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</w:p>
    <w:p>
      <w:pPr>
        <w:spacing w:line="360" w:lineRule="auto" w:before="160" w:after="80"/>
      </w:pPr>
      <w:r>
        <w:rPr>
          <w:rFonts w:ascii="Times New Roman" w:hAnsi="Times New Roman" w:cs="Times New Roman"/>
          <w:b/>
          <w:i w:val="0"/>
          <w:color w:val="000000"/>
          <w:sz w:val="26"/>
        </w:rPr>
        <w:t>Kisah Nabi Yusuf dan Strategi Pangan Tujuh Tahun</w:t>
      </w:r>
    </w:p>
    <w:p>
      <w:pPr>
        <w:spacing w:line="360" w:lineRule="auto" w:before="0" w:after="0"/>
        <w:ind w:firstLine="720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f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f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4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6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4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8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:</w:t>
      </w:r>
    </w:p>
    <w:p>
      <w:pPr>
        <w:spacing w:line="360" w:lineRule="auto" w:before="0" w:after="0"/>
        <w:ind w:firstLine="720"/>
        <w:jc w:val="both"/>
      </w:pPr>
      <w:r>
        <w:rPr>
          <w:rFonts w:ascii="Times New Roman" w:hAnsi="Times New Roman" w:cs="Times New Roman"/>
          <w:b/>
          <w:i w:val="0"/>
          <w:color w:val="000000"/>
          <w:sz w:val="24"/>
        </w:rPr>
        <w:t>QS Yusuf [12]:46</w:t>
      </w:r>
    </w:p>
    <w:p>
      <w:pPr>
        <w:spacing w:line="360" w:lineRule="auto" w:before="0" w:after="0"/>
        <w:ind w:firstLine="720"/>
        <w:jc w:val="both"/>
      </w:pPr>
      <w:r>
        <w:rPr>
          <w:rFonts w:ascii="Times New Roman" w:hAnsi="Times New Roman" w:cs="Times New Roman"/>
          <w:b w:val="0"/>
          <w:i/>
          <w:color w:val="000000"/>
          <w:sz w:val="24"/>
        </w:rPr>
        <w:t>Arab:</w:t>
      </w:r>
    </w:p>
    <w:p>
      <w:pPr>
        <w:spacing w:line="360" w:lineRule="auto" w:before="0" w:after="0"/>
        <w:ind w:firstLine="720"/>
        <w:jc w:val="right"/>
      </w:pPr>
      <w:r>
        <w:rPr>
          <w:rFonts w:ascii="Traditional Arabic" w:hAnsi="Traditional Arabic" w:cs="Traditional Arabic"/>
          <w:b w:val="0"/>
          <w:i w:val="0"/>
          <w:color w:val="000000"/>
          <w:sz w:val="32"/>
        </w:rPr>
        <w:t>يُوسُفُ أَيُّهَا الصِّدِّيقُ أَفْتِنَا فِي سَبْعِ بَقَرَاتٍ سِمَانٍ يَأْكُلُهُنَّ سَبْعٌ عِجَافٌ وَسَبْعِ سُنْبُلَاتٍ خُضْرٍ وَأُخَرَ يَابِسَاتٍ لَعَلِّي أَرْجِعُ إِلَى النَّاسِ لَعَلَّهُمْ يَعْلَمُونَ</w:t>
      </w:r>
    </w:p>
    <w:p>
      <w:pPr>
        <w:spacing w:line="360" w:lineRule="auto" w:before="0" w:after="0"/>
        <w:ind w:firstLine="720"/>
        <w:jc w:val="both"/>
      </w:pPr>
      <w:r>
        <w:rPr>
          <w:rFonts w:ascii="Times New Roman" w:hAnsi="Times New Roman" w:cs="Times New Roman"/>
          <w:b w:val="0"/>
          <w:i/>
          <w:color w:val="000000"/>
          <w:sz w:val="24"/>
        </w:rPr>
        <w:t>Latin: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ū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f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ṣ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-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ṣ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ī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q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f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ā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f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ī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'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q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ā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ā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'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'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'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ā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f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w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'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ā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ḍ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w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w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ā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ā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'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ī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'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-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ā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'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'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ū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</w:p>
    <w:p>
      <w:pPr>
        <w:spacing w:line="360" w:lineRule="auto" w:before="0" w:after="0"/>
        <w:ind w:firstLine="720"/>
        <w:jc w:val="both"/>
      </w:pPr>
      <w:r>
        <w:rPr>
          <w:rFonts w:ascii="Times New Roman" w:hAnsi="Times New Roman" w:cs="Times New Roman"/>
          <w:b w:val="0"/>
          <w:i/>
          <w:color w:val="000000"/>
          <w:sz w:val="24"/>
        </w:rPr>
        <w:t>Artinya: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"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(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f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)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'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f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w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c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(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w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)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(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)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(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)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-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(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w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)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'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"</w:t>
      </w:r>
    </w:p>
    <w:p>
      <w:pPr>
        <w:spacing w:line="360" w:lineRule="auto" w:before="0" w:after="0"/>
        <w:ind w:firstLine="720"/>
        <w:jc w:val="both"/>
      </w:pPr>
      <w:r>
        <w:rPr>
          <w:rFonts w:ascii="Times New Roman" w:hAnsi="Times New Roman" w:cs="Times New Roman"/>
          <w:b/>
          <w:i w:val="0"/>
          <w:color w:val="000000"/>
          <w:sz w:val="24"/>
        </w:rPr>
        <w:t>QS Yusuf [12]:47</w:t>
      </w:r>
    </w:p>
    <w:p>
      <w:pPr>
        <w:spacing w:line="360" w:lineRule="auto" w:before="0" w:after="0"/>
        <w:ind w:firstLine="720"/>
        <w:jc w:val="both"/>
      </w:pPr>
      <w:r>
        <w:rPr>
          <w:rFonts w:ascii="Times New Roman" w:hAnsi="Times New Roman" w:cs="Times New Roman"/>
          <w:b w:val="0"/>
          <w:i/>
          <w:color w:val="000000"/>
          <w:sz w:val="24"/>
        </w:rPr>
        <w:t>Arab:</w:t>
      </w:r>
    </w:p>
    <w:p>
      <w:pPr>
        <w:spacing w:line="360" w:lineRule="auto" w:before="0" w:after="0"/>
        <w:ind w:firstLine="720"/>
        <w:jc w:val="right"/>
      </w:pPr>
      <w:r>
        <w:rPr>
          <w:rFonts w:ascii="Traditional Arabic" w:hAnsi="Traditional Arabic" w:cs="Traditional Arabic"/>
          <w:b w:val="0"/>
          <w:i w:val="0"/>
          <w:color w:val="000000"/>
          <w:sz w:val="32"/>
        </w:rPr>
        <w:t>قَالَ تَزْرَعُونَ سَبْعَ سِنِينَ دَأَبًا فَمَا حَصَدتُّمْ فَذَرُوهُ فِي سُنْبُلِهِ إِلَّا قَلِيلًا مِمَّا تَأْكُلُونَ</w:t>
      </w:r>
    </w:p>
    <w:p>
      <w:pPr>
        <w:spacing w:line="360" w:lineRule="auto" w:before="0" w:after="0"/>
        <w:ind w:firstLine="720"/>
        <w:jc w:val="both"/>
      </w:pPr>
      <w:r>
        <w:rPr>
          <w:rFonts w:ascii="Times New Roman" w:hAnsi="Times New Roman" w:cs="Times New Roman"/>
          <w:b w:val="0"/>
          <w:i/>
          <w:color w:val="000000"/>
          <w:sz w:val="24"/>
        </w:rPr>
        <w:t>Latin: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Q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ā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z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'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ū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'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ī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'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ā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f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ā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ḥ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ṣ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f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ż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ū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f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ī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ī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ā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q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ī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ā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'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ū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</w:p>
    <w:p>
      <w:pPr>
        <w:spacing w:line="360" w:lineRule="auto" w:before="0" w:after="0"/>
        <w:ind w:firstLine="720"/>
        <w:jc w:val="both"/>
      </w:pPr>
      <w:r>
        <w:rPr>
          <w:rFonts w:ascii="Times New Roman" w:hAnsi="Times New Roman" w:cs="Times New Roman"/>
          <w:b w:val="0"/>
          <w:i/>
          <w:color w:val="000000"/>
          <w:sz w:val="24"/>
        </w:rPr>
        <w:t>Artinya: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"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(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f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)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'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c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c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-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(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-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)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(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)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c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'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"</w:t>
      </w:r>
    </w:p>
    <w:p>
      <w:pPr>
        <w:spacing w:line="360" w:lineRule="auto" w:before="0" w:after="0"/>
        <w:ind w:firstLine="720"/>
        <w:jc w:val="both"/>
      </w:pPr>
      <w:r>
        <w:rPr>
          <w:rFonts w:ascii="Times New Roman" w:hAnsi="Times New Roman" w:cs="Times New Roman"/>
          <w:b/>
          <w:i w:val="0"/>
          <w:color w:val="000000"/>
          <w:sz w:val="24"/>
        </w:rPr>
        <w:t>QS Yusuf [12]:48</w:t>
      </w:r>
    </w:p>
    <w:p>
      <w:pPr>
        <w:spacing w:line="360" w:lineRule="auto" w:before="0" w:after="0"/>
        <w:ind w:firstLine="720"/>
        <w:jc w:val="both"/>
      </w:pPr>
      <w:r>
        <w:rPr>
          <w:rFonts w:ascii="Times New Roman" w:hAnsi="Times New Roman" w:cs="Times New Roman"/>
          <w:b w:val="0"/>
          <w:i/>
          <w:color w:val="000000"/>
          <w:sz w:val="24"/>
        </w:rPr>
        <w:t>Arab:</w:t>
      </w:r>
    </w:p>
    <w:p>
      <w:pPr>
        <w:spacing w:line="360" w:lineRule="auto" w:before="0" w:after="0"/>
        <w:ind w:firstLine="720"/>
        <w:jc w:val="right"/>
      </w:pPr>
      <w:r>
        <w:rPr>
          <w:rFonts w:ascii="Traditional Arabic" w:hAnsi="Traditional Arabic" w:cs="Traditional Arabic"/>
          <w:b w:val="0"/>
          <w:i w:val="0"/>
          <w:color w:val="000000"/>
          <w:sz w:val="32"/>
        </w:rPr>
        <w:t>ثُمَّ يَأْتِي مِن بَعْدِ ذَٰلِكَ سَبْعٌ شِدَادٌ يَأْكُلْنَ مَا قَدَّمْتُمْ لَهُنَّ إِلَّا قَلِيلًا مِّمَا تُحْصِنُونَ</w:t>
      </w:r>
    </w:p>
    <w:p>
      <w:pPr>
        <w:spacing w:line="360" w:lineRule="auto" w:before="0" w:after="0"/>
        <w:ind w:firstLine="720"/>
        <w:jc w:val="both"/>
      </w:pPr>
      <w:r>
        <w:rPr>
          <w:rFonts w:ascii="Times New Roman" w:hAnsi="Times New Roman" w:cs="Times New Roman"/>
          <w:b w:val="0"/>
          <w:i/>
          <w:color w:val="000000"/>
          <w:sz w:val="24"/>
        </w:rPr>
        <w:t>Latin: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Ṡ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'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ī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'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ż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ā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'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ā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'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ā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q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ā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q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ī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ā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ḥ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ṣ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ū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</w:p>
    <w:p>
      <w:pPr>
        <w:spacing w:line="360" w:lineRule="auto" w:before="0" w:after="0"/>
        <w:ind w:firstLine="720"/>
        <w:jc w:val="both"/>
      </w:pPr>
      <w:r>
        <w:rPr>
          <w:rFonts w:ascii="Times New Roman" w:hAnsi="Times New Roman" w:cs="Times New Roman"/>
          <w:b w:val="0"/>
          <w:i/>
          <w:color w:val="000000"/>
          <w:sz w:val="24"/>
        </w:rPr>
        <w:t>Artinya: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"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(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)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(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c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)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c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(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)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(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)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"</w:t>
      </w:r>
    </w:p>
    <w:p>
      <w:pPr>
        <w:spacing w:line="360" w:lineRule="auto" w:before="160" w:after="80"/>
      </w:pPr>
      <w:r>
        <w:rPr>
          <w:rFonts w:ascii="Times New Roman" w:hAnsi="Times New Roman" w:cs="Times New Roman"/>
          <w:b/>
          <w:i w:val="0"/>
          <w:color w:val="000000"/>
          <w:sz w:val="26"/>
        </w:rPr>
        <w:t>Tafsir Ibn Katsir: Empat Langkah Strategis</w:t>
      </w:r>
    </w:p>
    <w:p>
      <w:pPr>
        <w:spacing w:line="360" w:lineRule="auto" w:before="0" w:after="0"/>
        <w:ind w:firstLine="720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f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f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f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:</w:t>
      </w:r>
    </w:p>
    <w:p>
      <w:pPr>
        <w:spacing w:line="360" w:lineRule="auto" w:before="0" w:after="0"/>
        <w:ind w:firstLine="720"/>
        <w:jc w:val="both"/>
      </w:pPr>
      <w:r>
        <w:rPr>
          <w:rFonts w:ascii="Times New Roman" w:hAnsi="Times New Roman" w:cs="Times New Roman"/>
          <w:b/>
          <w:i w:val="0"/>
          <w:color w:val="000000"/>
          <w:sz w:val="24"/>
        </w:rPr>
        <w:t>Pertama, produksi massal.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f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c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c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c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-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(</w:t>
      </w:r>
      <w:r>
        <w:rPr>
          <w:rFonts w:ascii="Times New Roman" w:hAnsi="Times New Roman" w:cs="Times New Roman"/>
          <w:b w:val="0"/>
          <w:i/>
          <w:color w:val="000000"/>
          <w:sz w:val="24"/>
        </w:rPr>
        <w:t>tazra'ūna sab'a sinīna da'abā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)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/>
          <w:color w:val="000000"/>
          <w:sz w:val="24"/>
        </w:rPr>
        <w:t>da'abā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w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c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f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c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</w:p>
    <w:p>
      <w:pPr>
        <w:spacing w:line="360" w:lineRule="auto" w:before="0" w:after="0"/>
        <w:ind w:firstLine="720"/>
        <w:jc w:val="both"/>
      </w:pPr>
      <w:r>
        <w:rPr>
          <w:rFonts w:ascii="Times New Roman" w:hAnsi="Times New Roman" w:cs="Times New Roman"/>
          <w:b/>
          <w:i w:val="0"/>
          <w:color w:val="000000"/>
          <w:sz w:val="24"/>
        </w:rPr>
        <w:t>Kedua, penyimpanan yang tepat.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(</w:t>
      </w:r>
      <w:r>
        <w:rPr>
          <w:rFonts w:ascii="Times New Roman" w:hAnsi="Times New Roman" w:cs="Times New Roman"/>
          <w:b w:val="0"/>
          <w:i/>
          <w:color w:val="000000"/>
          <w:sz w:val="24"/>
        </w:rPr>
        <w:t>fażarūhu fī sunbulihī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)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c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f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</w:p>
    <w:p>
      <w:pPr>
        <w:spacing w:line="360" w:lineRule="auto" w:before="0" w:after="0"/>
        <w:ind w:firstLine="720"/>
        <w:jc w:val="both"/>
      </w:pPr>
      <w:r>
        <w:rPr>
          <w:rFonts w:ascii="Times New Roman" w:hAnsi="Times New Roman" w:cs="Times New Roman"/>
          <w:b/>
          <w:i w:val="0"/>
          <w:color w:val="000000"/>
          <w:sz w:val="24"/>
        </w:rPr>
        <w:t>Ketiga, efisiensi konsumsi.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f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z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(</w:t>
      </w:r>
      <w:r>
        <w:rPr>
          <w:rFonts w:ascii="Times New Roman" w:hAnsi="Times New Roman" w:cs="Times New Roman"/>
          <w:b w:val="0"/>
          <w:i/>
          <w:color w:val="000000"/>
          <w:sz w:val="24"/>
        </w:rPr>
        <w:t>illā qalīlan mimmā ta'kulūn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)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-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</w:p>
    <w:p>
      <w:pPr>
        <w:spacing w:line="360" w:lineRule="auto" w:before="0" w:after="0"/>
        <w:ind w:firstLine="720"/>
        <w:jc w:val="both"/>
      </w:pPr>
      <w:r>
        <w:rPr>
          <w:rFonts w:ascii="Times New Roman" w:hAnsi="Times New Roman" w:cs="Times New Roman"/>
          <w:b/>
          <w:i w:val="0"/>
          <w:color w:val="000000"/>
          <w:sz w:val="24"/>
        </w:rPr>
        <w:t>Keempat, distribusi terencana.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c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c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c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</w:p>
    <w:p>
      <w:pPr>
        <w:spacing w:line="360" w:lineRule="auto" w:before="160" w:after="80"/>
      </w:pPr>
      <w:r>
        <w:rPr>
          <w:rFonts w:ascii="Times New Roman" w:hAnsi="Times New Roman" w:cs="Times New Roman"/>
          <w:b/>
          <w:i w:val="0"/>
          <w:color w:val="000000"/>
          <w:sz w:val="26"/>
        </w:rPr>
        <w:t>Tafsir Quraish Shihab: Tadbir, Ihtiyath, dan Awlawiyyat</w:t>
      </w:r>
    </w:p>
    <w:p>
      <w:pPr>
        <w:spacing w:line="360" w:lineRule="auto" w:before="0" w:after="0"/>
        <w:ind w:firstLine="720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Q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f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-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f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c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f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:</w:t>
      </w:r>
    </w:p>
    <w:p>
      <w:pPr>
        <w:spacing w:line="360" w:lineRule="auto" w:before="0" w:after="0"/>
        <w:ind w:firstLine="720"/>
        <w:jc w:val="both"/>
      </w:pPr>
      <w:r>
        <w:rPr>
          <w:rFonts w:ascii="Times New Roman" w:hAnsi="Times New Roman" w:cs="Times New Roman"/>
          <w:b w:val="0"/>
          <w:i/>
          <w:color w:val="000000"/>
          <w:sz w:val="24"/>
        </w:rPr>
        <w:t>Tadbir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(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)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c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c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f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1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4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c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/>
          <w:color w:val="000000"/>
          <w:sz w:val="24"/>
        </w:rPr>
        <w:t>long-term planning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z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</w:p>
    <w:p>
      <w:pPr>
        <w:spacing w:line="360" w:lineRule="auto" w:before="0" w:after="0"/>
        <w:ind w:firstLine="720"/>
        <w:jc w:val="both"/>
      </w:pPr>
      <w:r>
        <w:rPr>
          <w:rFonts w:ascii="Times New Roman" w:hAnsi="Times New Roman" w:cs="Times New Roman"/>
          <w:b w:val="0"/>
          <w:i/>
          <w:color w:val="000000"/>
          <w:sz w:val="24"/>
        </w:rPr>
        <w:t>Ihtiyath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(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-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)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c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c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f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c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(</w:t>
      </w:r>
      <w:r>
        <w:rPr>
          <w:rFonts w:ascii="Times New Roman" w:hAnsi="Times New Roman" w:cs="Times New Roman"/>
          <w:b w:val="0"/>
          <w:i/>
          <w:color w:val="000000"/>
          <w:sz w:val="24"/>
        </w:rPr>
        <w:t>illā qalīlan mimmā tuḥṣinūn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)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</w:p>
    <w:p>
      <w:pPr>
        <w:spacing w:line="360" w:lineRule="auto" w:before="0" w:after="0"/>
        <w:ind w:firstLine="720"/>
        <w:jc w:val="both"/>
      </w:pPr>
      <w:r>
        <w:rPr>
          <w:rFonts w:ascii="Times New Roman" w:hAnsi="Times New Roman" w:cs="Times New Roman"/>
          <w:b w:val="0"/>
          <w:i/>
          <w:color w:val="000000"/>
          <w:sz w:val="24"/>
        </w:rPr>
        <w:t>Awlawiyyat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(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)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f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: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f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c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</w:p>
    <w:p>
      <w:pPr>
        <w:spacing w:line="360" w:lineRule="auto" w:before="160" w:after="80"/>
      </w:pPr>
      <w:r>
        <w:rPr>
          <w:rFonts w:ascii="Times New Roman" w:hAnsi="Times New Roman" w:cs="Times New Roman"/>
          <w:b/>
          <w:i w:val="0"/>
          <w:color w:val="000000"/>
          <w:sz w:val="26"/>
        </w:rPr>
        <w:t>Fiqh al-Awlawiyyat dan Maqashid Syariah</w:t>
      </w:r>
    </w:p>
    <w:p>
      <w:pPr>
        <w:spacing w:line="360" w:lineRule="auto" w:before="0" w:after="0"/>
        <w:ind w:firstLine="720"/>
        <w:jc w:val="both"/>
      </w:pPr>
      <w:r>
        <w:rPr>
          <w:rFonts w:ascii="Times New Roman" w:hAnsi="Times New Roman" w:cs="Times New Roman"/>
          <w:b w:val="0"/>
          <w:i/>
          <w:color w:val="000000"/>
          <w:sz w:val="24"/>
        </w:rPr>
        <w:t>Fiqh al-Awlawiyyat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f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c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f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c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w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c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f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-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Q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w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/>
          <w:color w:val="000000"/>
          <w:sz w:val="24"/>
        </w:rPr>
        <w:t>Fiqh al-Awlawiyyat: Dirasah Jadidah fi Dhau'i al-Qur'an wa as-Sunnah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</w:p>
    <w:p>
      <w:pPr>
        <w:spacing w:line="360" w:lineRule="auto" w:before="0" w:after="0"/>
        <w:ind w:firstLine="720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/>
          <w:color w:val="000000"/>
          <w:sz w:val="24"/>
        </w:rPr>
        <w:t>Maqashid Syariah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/>
          <w:color w:val="000000"/>
          <w:sz w:val="24"/>
        </w:rPr>
        <w:t>hifzh al-nafs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(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w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)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/>
          <w:color w:val="000000"/>
          <w:sz w:val="24"/>
        </w:rPr>
        <w:t>daruriyyat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(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)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w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c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w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</w:p>
    <w:p>
      <w:pPr>
        <w:spacing w:line="360" w:lineRule="auto" w:before="0" w:after="0"/>
        <w:ind w:firstLine="720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-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Q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w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w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/>
          <w:color w:val="000000"/>
          <w:sz w:val="24"/>
        </w:rPr>
        <w:t>Fiqh al-Awlawiyyat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/>
          <w:color w:val="000000"/>
          <w:sz w:val="24"/>
        </w:rPr>
        <w:t>daruri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(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)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/>
          <w:color w:val="000000"/>
          <w:sz w:val="24"/>
        </w:rPr>
        <w:t>hajiy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(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)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/>
          <w:color w:val="000000"/>
          <w:sz w:val="24"/>
        </w:rPr>
        <w:t>hajiy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/>
          <w:color w:val="000000"/>
          <w:sz w:val="24"/>
        </w:rPr>
        <w:t>tahsini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(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)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v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f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v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f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</w:p>
    <w:p>
      <w:pPr>
        <w:spacing w:line="360" w:lineRule="auto" w:before="160" w:after="80"/>
      </w:pPr>
      <w:r>
        <w:rPr>
          <w:rFonts w:ascii="Times New Roman" w:hAnsi="Times New Roman" w:cs="Times New Roman"/>
          <w:b/>
          <w:i w:val="0"/>
          <w:color w:val="000000"/>
          <w:sz w:val="26"/>
        </w:rPr>
        <w:t>Ayat Pendukung Lainnya</w:t>
      </w:r>
    </w:p>
    <w:p>
      <w:pPr>
        <w:spacing w:line="360" w:lineRule="auto" w:before="0" w:after="0"/>
        <w:ind w:firstLine="720"/>
        <w:jc w:val="both"/>
      </w:pPr>
      <w:r>
        <w:rPr>
          <w:rFonts w:ascii="Times New Roman" w:hAnsi="Times New Roman" w:cs="Times New Roman"/>
          <w:b/>
          <w:i w:val="0"/>
          <w:color w:val="000000"/>
          <w:sz w:val="24"/>
        </w:rPr>
        <w:t>QS Al-Baqarah [2]:168</w:t>
      </w:r>
    </w:p>
    <w:p>
      <w:pPr>
        <w:spacing w:line="360" w:lineRule="auto" w:before="0" w:after="0"/>
        <w:ind w:firstLine="720"/>
        <w:jc w:val="both"/>
      </w:pPr>
      <w:r>
        <w:rPr>
          <w:rFonts w:ascii="Times New Roman" w:hAnsi="Times New Roman" w:cs="Times New Roman"/>
          <w:b w:val="0"/>
          <w:i/>
          <w:color w:val="000000"/>
          <w:sz w:val="24"/>
        </w:rPr>
        <w:t>Arab:</w:t>
      </w:r>
    </w:p>
    <w:p>
      <w:pPr>
        <w:spacing w:line="360" w:lineRule="auto" w:before="0" w:after="0"/>
        <w:ind w:firstLine="720"/>
        <w:jc w:val="right"/>
      </w:pPr>
      <w:r>
        <w:rPr>
          <w:rFonts w:ascii="Traditional Arabic" w:hAnsi="Traditional Arabic" w:cs="Traditional Arabic"/>
          <w:b w:val="0"/>
          <w:i w:val="0"/>
          <w:color w:val="000000"/>
          <w:sz w:val="32"/>
        </w:rPr>
        <w:t>يَا أَيُّهَا النَّاسُ كُلُوا مِمَّا فِي الْأَرْضِ حَلَالًا طَيِّبًا وَلَا تَتَّبِعُوا خُطُوَاتِ الشَّيْطَانِ ۚ إِنَّهُ لَكُمْ عَدُوٌّ مُّبِينٌ</w:t>
      </w:r>
    </w:p>
    <w:p>
      <w:pPr>
        <w:spacing w:line="360" w:lineRule="auto" w:before="0" w:after="0"/>
        <w:ind w:firstLine="720"/>
        <w:jc w:val="both"/>
      </w:pPr>
      <w:r>
        <w:rPr>
          <w:rFonts w:ascii="Times New Roman" w:hAnsi="Times New Roman" w:cs="Times New Roman"/>
          <w:b w:val="0"/>
          <w:i/>
          <w:color w:val="000000"/>
          <w:sz w:val="24"/>
        </w:rPr>
        <w:t>Latin: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ā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-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ā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ū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ā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f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-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ḍ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ḥ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ā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ṭ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ā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w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ā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'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ū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ṭ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w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ā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-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ṭ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ā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ū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'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w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w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ī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</w:p>
    <w:p>
      <w:pPr>
        <w:spacing w:line="360" w:lineRule="auto" w:before="0" w:after="0"/>
        <w:ind w:firstLine="720"/>
        <w:jc w:val="both"/>
      </w:pPr>
      <w:r>
        <w:rPr>
          <w:rFonts w:ascii="Times New Roman" w:hAnsi="Times New Roman" w:cs="Times New Roman"/>
          <w:b w:val="0"/>
          <w:i/>
          <w:color w:val="000000"/>
          <w:sz w:val="24"/>
        </w:rPr>
        <w:t>Artinya: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"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W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(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)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-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"</w:t>
      </w:r>
    </w:p>
    <w:p>
      <w:pPr>
        <w:spacing w:line="360" w:lineRule="auto" w:before="0" w:after="0"/>
        <w:ind w:firstLine="720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: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/>
          <w:color w:val="000000"/>
          <w:sz w:val="24"/>
        </w:rPr>
        <w:t>halal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/>
          <w:color w:val="000000"/>
          <w:sz w:val="24"/>
        </w:rPr>
        <w:t>thayyib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/>
          <w:color w:val="000000"/>
          <w:sz w:val="24"/>
        </w:rPr>
        <w:t>halal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(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)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/>
          <w:color w:val="000000"/>
          <w:sz w:val="24"/>
        </w:rPr>
        <w:t>thayyib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(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z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)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</w:p>
    <w:p>
      <w:pPr>
        <w:spacing w:line="360" w:lineRule="auto" w:before="0" w:after="0"/>
        <w:ind w:firstLine="720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w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z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:</w:t>
      </w:r>
    </w:p>
    <w:p>
      <w:pPr>
        <w:spacing w:line="360" w:lineRule="auto" w:before="0" w:after="0"/>
        <w:ind w:firstLine="720"/>
        <w:jc w:val="right"/>
      </w:pPr>
      <w:r>
        <w:rPr>
          <w:rFonts w:ascii="Traditional Arabic" w:hAnsi="Traditional Arabic" w:cs="Traditional Arabic"/>
          <w:b w:val="0"/>
          <w:i/>
          <w:color w:val="000000"/>
          <w:sz w:val="32"/>
        </w:rPr>
        <w:t>"مَا مَلَأَ آدَمِيٌّ وِعَاءً شَرًّا مِنْ بَطْنٍ، بِحَسْبِ ابْنِ آدَمَ أُكُلَاتٌ يُقِمْنَ صُلْبَهُ، فَإِنْ كَانَ لَا مَحَالَةَ فَثُلُثٌ لِطَعَامِهِ وَثُلُثٌ لِشَرَابِهِ وَثُلُثٌ لِنَفَسِهِ"</w:t>
      </w:r>
    </w:p>
    <w:p>
      <w:pPr>
        <w:spacing w:line="360" w:lineRule="auto" w:before="0" w:after="0"/>
        <w:ind w:firstLine="720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&gt;</w:t>
      </w:r>
    </w:p>
    <w:p>
      <w:pPr>
        <w:spacing w:line="360" w:lineRule="auto" w:before="0" w:after="0"/>
        <w:ind w:firstLine="720"/>
        <w:jc w:val="both"/>
      </w:pPr>
      <w:r>
        <w:rPr>
          <w:rFonts w:ascii="Times New Roman" w:hAnsi="Times New Roman" w:cs="Times New Roman"/>
          <w:b w:val="0"/>
          <w:i/>
          <w:color w:val="000000"/>
          <w:sz w:val="24"/>
        </w:rPr>
        <w:t>"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C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(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)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(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)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"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(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z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2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3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8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0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;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3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3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4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9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)</w:t>
      </w:r>
    </w:p>
    <w:p>
      <w:pPr>
        <w:spacing w:line="360" w:lineRule="auto" w:before="0" w:after="0"/>
        <w:ind w:firstLine="720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v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f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f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</w:p>
    <w:p>
      <w:pPr>
        <w:spacing w:line="360" w:lineRule="auto" w:before="0" w:after="0"/>
        <w:ind w:firstLine="720"/>
        <w:jc w:val="both"/>
      </w:pPr>
      <w:r>
        <w:rPr>
          <w:rFonts w:ascii="Times New Roman" w:hAnsi="Times New Roman" w:cs="Times New Roman"/>
          <w:b/>
          <w:i w:val="0"/>
          <w:color w:val="000000"/>
          <w:sz w:val="24"/>
        </w:rPr>
        <w:t>QS Quraisy [106]:3--4</w:t>
      </w:r>
    </w:p>
    <w:p>
      <w:pPr>
        <w:spacing w:line="360" w:lineRule="auto" w:before="0" w:after="0"/>
        <w:ind w:firstLine="720"/>
        <w:jc w:val="both"/>
      </w:pPr>
      <w:r>
        <w:rPr>
          <w:rFonts w:ascii="Times New Roman" w:hAnsi="Times New Roman" w:cs="Times New Roman"/>
          <w:b w:val="0"/>
          <w:i/>
          <w:color w:val="000000"/>
          <w:sz w:val="24"/>
        </w:rPr>
        <w:t>Arab:</w:t>
      </w:r>
    </w:p>
    <w:p>
      <w:pPr>
        <w:spacing w:line="360" w:lineRule="auto" w:before="0" w:after="0"/>
        <w:ind w:firstLine="720"/>
        <w:jc w:val="right"/>
      </w:pPr>
      <w:r>
        <w:rPr>
          <w:rFonts w:ascii="Traditional Arabic" w:hAnsi="Traditional Arabic" w:cs="Traditional Arabic"/>
          <w:b w:val="0"/>
          <w:i w:val="0"/>
          <w:color w:val="000000"/>
          <w:sz w:val="32"/>
        </w:rPr>
        <w:t>فَلْيَعْبُدُوا رَبَّ هَٰذَا الْبَيْتِ ﴿٣﴾ الَّذِي أَطْعَمَهُم مِّن جُوعٍ وَآمَنَهُم مِّنْ خَوْفٍ</w:t>
      </w:r>
    </w:p>
    <w:p>
      <w:pPr>
        <w:spacing w:line="360" w:lineRule="auto" w:before="0" w:after="0"/>
        <w:ind w:firstLine="720"/>
        <w:jc w:val="both"/>
      </w:pPr>
      <w:r>
        <w:rPr>
          <w:rFonts w:ascii="Times New Roman" w:hAnsi="Times New Roman" w:cs="Times New Roman"/>
          <w:b w:val="0"/>
          <w:i/>
          <w:color w:val="000000"/>
          <w:sz w:val="24"/>
        </w:rPr>
        <w:t>Latin: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F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'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ū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ā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ż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-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ż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ī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ṭ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'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ā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ū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'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w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ā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f</w:t>
      </w:r>
    </w:p>
    <w:p>
      <w:pPr>
        <w:spacing w:line="360" w:lineRule="auto" w:before="0" w:after="0"/>
        <w:ind w:firstLine="720"/>
        <w:jc w:val="both"/>
      </w:pPr>
      <w:r>
        <w:rPr>
          <w:rFonts w:ascii="Times New Roman" w:hAnsi="Times New Roman" w:cs="Times New Roman"/>
          <w:b w:val="0"/>
          <w:i/>
          <w:color w:val="000000"/>
          <w:sz w:val="24"/>
        </w:rPr>
        <w:t>Artinya: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"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(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)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(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'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)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"</w:t>
      </w:r>
    </w:p>
    <w:p>
      <w:pPr>
        <w:spacing w:line="360" w:lineRule="auto" w:before="0" w:after="0"/>
        <w:ind w:firstLine="720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c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: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(</w:t>
      </w:r>
      <w:r>
        <w:rPr>
          <w:rFonts w:ascii="Times New Roman" w:hAnsi="Times New Roman" w:cs="Times New Roman"/>
          <w:b w:val="0"/>
          <w:i/>
          <w:color w:val="000000"/>
          <w:sz w:val="24"/>
        </w:rPr>
        <w:t>aṭ'āmahum min jū'in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)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(</w:t>
      </w:r>
      <w:r>
        <w:rPr>
          <w:rFonts w:ascii="Times New Roman" w:hAnsi="Times New Roman" w:cs="Times New Roman"/>
          <w:b w:val="0"/>
          <w:i/>
          <w:color w:val="000000"/>
          <w:sz w:val="24"/>
        </w:rPr>
        <w:t>āmanahum min khauf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)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F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w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w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f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-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</w:p>
    <w:p>
      <w:pPr>
        <w:spacing w:line="360" w:lineRule="auto" w:before="0" w:after="0"/>
        <w:ind w:firstLine="720"/>
        <w:jc w:val="both"/>
      </w:pPr>
      <w:r>
        <w:rPr>
          <w:rFonts w:ascii="Times New Roman" w:hAnsi="Times New Roman" w:cs="Times New Roman"/>
          <w:b/>
          <w:i w:val="0"/>
          <w:color w:val="000000"/>
          <w:sz w:val="24"/>
        </w:rPr>
        <w:t>QS Al-An'am [141] tentang Zakat Pertanian</w:t>
      </w:r>
    </w:p>
    <w:p>
      <w:pPr>
        <w:spacing w:line="360" w:lineRule="auto" w:before="0" w:after="0"/>
        <w:ind w:firstLine="720"/>
        <w:jc w:val="both"/>
      </w:pPr>
      <w:r>
        <w:rPr>
          <w:rFonts w:ascii="Times New Roman" w:hAnsi="Times New Roman" w:cs="Times New Roman"/>
          <w:b w:val="0"/>
          <w:i/>
          <w:color w:val="000000"/>
          <w:sz w:val="24"/>
        </w:rPr>
        <w:t>Arab:</w:t>
      </w:r>
    </w:p>
    <w:p>
      <w:pPr>
        <w:spacing w:line="360" w:lineRule="auto" w:before="0" w:after="0"/>
        <w:ind w:firstLine="720"/>
        <w:jc w:val="right"/>
      </w:pPr>
      <w:r>
        <w:rPr>
          <w:rFonts w:ascii="Traditional Arabic" w:hAnsi="Traditional Arabic" w:cs="Traditional Arabic"/>
          <w:b w:val="0"/>
          <w:i w:val="0"/>
          <w:color w:val="000000"/>
          <w:sz w:val="32"/>
        </w:rPr>
        <w:t>وَهُوَ الَّذِي أَنشَأَ جَنَّاتٍ مَّعْرُوشَاتٍ وَغَيْرَ مَعْرُوشَاتٍ وَالنَّخْلَ وَالزَّرْعَ مُخْتَلِفًا أُكُلُهُ وَالزَّيْتُونَ وَالرُّمَّانَ مُتَشَابِهًا وَغَيْرَ مُتَشَابِهٍ ۚ كُلُوا مِن ثَمَرِهِ إِذَا أَثْمَرَ وَآتُوا حَقَّهُ يَوْمَ حَصَادِهِ ۖ وَلَا تُسْرِفُوا ۚ إِنَّهُ لَا يُحِبُّ الْمُسْرِفِينَ</w:t>
      </w:r>
    </w:p>
    <w:p>
      <w:pPr>
        <w:spacing w:line="360" w:lineRule="auto" w:before="0" w:after="0"/>
        <w:ind w:firstLine="720"/>
        <w:jc w:val="both"/>
      </w:pPr>
      <w:r>
        <w:rPr>
          <w:rFonts w:ascii="Times New Roman" w:hAnsi="Times New Roman" w:cs="Times New Roman"/>
          <w:b w:val="0"/>
          <w:i/>
          <w:color w:val="000000"/>
          <w:sz w:val="24"/>
        </w:rPr>
        <w:t>Latin: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W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w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ż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ī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'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ā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'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ū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ā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w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'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ū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ā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w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-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w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z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-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z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'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f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w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z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-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z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ū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w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-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ā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ā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w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ā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ū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ṡ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ī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ż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ā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ṡ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w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ā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ū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ḥ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q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q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ū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w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ḥ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ṣ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ā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w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ā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f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ū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ū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ā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ḥ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-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f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ī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</w:p>
    <w:p>
      <w:pPr>
        <w:spacing w:line="360" w:lineRule="auto" w:before="0" w:after="0"/>
        <w:ind w:firstLine="720"/>
        <w:jc w:val="both"/>
      </w:pPr>
      <w:r>
        <w:rPr>
          <w:rFonts w:ascii="Times New Roman" w:hAnsi="Times New Roman" w:cs="Times New Roman"/>
          <w:b w:val="0"/>
          <w:i/>
          <w:color w:val="000000"/>
          <w:sz w:val="24"/>
        </w:rPr>
        <w:t>Artinya: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"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-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-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z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(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)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(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)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(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z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)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-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-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"</w:t>
      </w:r>
    </w:p>
    <w:p>
      <w:pPr>
        <w:spacing w:line="360" w:lineRule="auto" w:before="0" w:after="0"/>
        <w:ind w:firstLine="720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w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z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(</w:t>
      </w:r>
      <w:r>
        <w:rPr>
          <w:rFonts w:ascii="Times New Roman" w:hAnsi="Times New Roman" w:cs="Times New Roman"/>
          <w:b w:val="0"/>
          <w:i/>
          <w:color w:val="000000"/>
          <w:sz w:val="24"/>
        </w:rPr>
        <w:t>yawma ḥaṣādih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)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w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'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W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:</w:t>
      </w:r>
    </w:p>
    <w:p>
      <w:pPr>
        <w:spacing w:line="360" w:lineRule="auto" w:before="0" w:after="0"/>
        <w:ind w:firstLine="720"/>
        <w:jc w:val="right"/>
      </w:pPr>
      <w:r>
        <w:rPr>
          <w:rFonts w:ascii="Traditional Arabic" w:hAnsi="Traditional Arabic" w:cs="Traditional Arabic"/>
          <w:b w:val="0"/>
          <w:i/>
          <w:color w:val="000000"/>
          <w:sz w:val="32"/>
        </w:rPr>
        <w:t>"فِيمَا سَقَتِ السَّمَاءُ وَالْعُيُونُ أَوْ كَانَ عَثَرِيًّا الْعُشْرُ، وَمَا سُقِيَ بِالنَّضْحِ فَفِيهِ نِصْفُ الْعُشْرِ"</w:t>
      </w:r>
    </w:p>
    <w:p>
      <w:pPr>
        <w:spacing w:line="360" w:lineRule="auto" w:before="0" w:after="0"/>
        <w:ind w:firstLine="720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&gt;</w:t>
      </w:r>
    </w:p>
    <w:p>
      <w:pPr>
        <w:spacing w:line="360" w:lineRule="auto" w:before="0" w:after="0"/>
        <w:ind w:firstLine="720"/>
        <w:jc w:val="both"/>
      </w:pPr>
      <w:r>
        <w:rPr>
          <w:rFonts w:ascii="Times New Roman" w:hAnsi="Times New Roman" w:cs="Times New Roman"/>
          <w:b w:val="0"/>
          <w:i/>
          <w:color w:val="000000"/>
          <w:sz w:val="24"/>
        </w:rPr>
        <w:t>"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(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)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(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)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z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(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1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0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%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)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(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)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z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(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5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%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)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"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(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1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4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8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3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)</w:t>
      </w:r>
    </w:p>
    <w:p>
      <w:pPr>
        <w:spacing w:line="360" w:lineRule="auto" w:before="0" w:after="0"/>
        <w:ind w:firstLine="720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Z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z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f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z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f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</w:p>
    <w:p>
      <w:pPr>
        <w:spacing w:line="360" w:lineRule="auto" w:before="240" w:after="120"/>
        <w:jc w:val="center"/>
      </w:pPr>
      <w:r>
        <w:rPr>
          <w:rFonts w:ascii="Times New Roman" w:hAnsi="Times New Roman" w:cs="Times New Roman"/>
          <w:b/>
          <w:i w:val="0"/>
          <w:color w:val="000000"/>
          <w:sz w:val="28"/>
        </w:rPr>
        <w:t>TAWARAN GAGASAN</w:t>
      </w:r>
    </w:p>
    <w:p>
      <w:pPr>
        <w:spacing w:line="360" w:lineRule="auto" w:before="160" w:after="80"/>
      </w:pPr>
      <w:r>
        <w:rPr>
          <w:rFonts w:ascii="Times New Roman" w:hAnsi="Times New Roman" w:cs="Times New Roman"/>
          <w:b/>
          <w:i w:val="0"/>
          <w:color w:val="000000"/>
          <w:sz w:val="26"/>
        </w:rPr>
        <w:t>1. Produksi Dalam Negeri sebagai Prioritas Utama</w:t>
      </w:r>
    </w:p>
    <w:p>
      <w:pPr>
        <w:spacing w:line="360" w:lineRule="auto" w:before="0" w:after="0"/>
        <w:ind w:firstLine="720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f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/>
          <w:color w:val="000000"/>
          <w:sz w:val="24"/>
        </w:rPr>
        <w:t>tazra'ūna sab'a sinīna da'abā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—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c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c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-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: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</w:p>
    <w:p>
      <w:pPr>
        <w:spacing w:line="360" w:lineRule="auto" w:before="0" w:after="0"/>
        <w:ind w:firstLine="720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v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w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c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3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6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/>
          <w:color w:val="000000"/>
          <w:sz w:val="24"/>
        </w:rPr>
        <w:t>tazra'ūna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c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</w:p>
    <w:p>
      <w:pPr>
        <w:spacing w:line="360" w:lineRule="auto" w:before="0" w:after="0"/>
        <w:ind w:firstLine="720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w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w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c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w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w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/>
          <w:color w:val="000000"/>
          <w:sz w:val="24"/>
        </w:rPr>
        <w:t>tazra'ūna da'abā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w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</w:p>
    <w:p>
      <w:pPr>
        <w:spacing w:line="360" w:lineRule="auto" w:before="0" w:after="0"/>
        <w:ind w:firstLine="720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/>
          <w:color w:val="000000"/>
          <w:sz w:val="24"/>
        </w:rPr>
        <w:t>Fiqh al-Awlawiyyat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(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)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v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f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/>
          <w:color w:val="000000"/>
          <w:sz w:val="24"/>
        </w:rPr>
        <w:t>daruri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/>
          <w:color w:val="000000"/>
          <w:sz w:val="24"/>
        </w:rPr>
        <w:t>hajiy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</w:p>
    <w:p>
      <w:pPr>
        <w:spacing w:line="360" w:lineRule="auto" w:before="160" w:after="80"/>
      </w:pPr>
      <w:r>
        <w:rPr>
          <w:rFonts w:ascii="Times New Roman" w:hAnsi="Times New Roman" w:cs="Times New Roman"/>
          <w:b/>
          <w:i w:val="0"/>
          <w:color w:val="000000"/>
          <w:sz w:val="26"/>
        </w:rPr>
        <w:t>2. Cadangan Strategis Nasional: Bulog, Food Estate, dan Lumbung Desa</w:t>
      </w:r>
    </w:p>
    <w:p>
      <w:pPr>
        <w:spacing w:line="360" w:lineRule="auto" w:before="0" w:after="0"/>
        <w:ind w:firstLine="720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f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/>
          <w:color w:val="000000"/>
          <w:sz w:val="24"/>
        </w:rPr>
        <w:t>fażarūhu fī sunbulihī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—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c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f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v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</w:p>
    <w:p>
      <w:pPr>
        <w:spacing w:line="360" w:lineRule="auto" w:before="0" w:after="0"/>
        <w:ind w:firstLine="720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/>
          <w:color w:val="000000"/>
          <w:sz w:val="24"/>
        </w:rPr>
        <w:t>Fiqh al-Awlawiyyat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c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/>
          <w:color w:val="000000"/>
          <w:sz w:val="24"/>
        </w:rPr>
        <w:t>ihtiyath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(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-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)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/>
          <w:color w:val="000000"/>
          <w:sz w:val="24"/>
        </w:rPr>
        <w:t>hifzh al-nafs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(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w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)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w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c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c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f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c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3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-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-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6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1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-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-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2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</w:p>
    <w:p>
      <w:pPr>
        <w:spacing w:line="360" w:lineRule="auto" w:before="0" w:after="0"/>
        <w:ind w:firstLine="720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/>
          <w:color w:val="000000"/>
          <w:sz w:val="24"/>
        </w:rPr>
        <w:t>food estate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c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-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-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c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f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w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f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</w:p>
    <w:p>
      <w:pPr>
        <w:spacing w:line="360" w:lineRule="auto" w:before="0" w:after="0"/>
        <w:ind w:firstLine="720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v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(</w:t>
      </w:r>
      <w:r>
        <w:rPr>
          <w:rFonts w:ascii="Times New Roman" w:hAnsi="Times New Roman" w:cs="Times New Roman"/>
          <w:b w:val="0"/>
          <w:i/>
          <w:color w:val="000000"/>
          <w:sz w:val="24"/>
        </w:rPr>
        <w:t>lumbung pangan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)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f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c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w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z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-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f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/>
          <w:color w:val="000000"/>
          <w:sz w:val="24"/>
        </w:rPr>
        <w:t>Fiqh al-Awlawiyyat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w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w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f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(</w:t>
      </w:r>
      <w:r>
        <w:rPr>
          <w:rFonts w:ascii="Times New Roman" w:hAnsi="Times New Roman" w:cs="Times New Roman"/>
          <w:b w:val="0"/>
          <w:i/>
          <w:color w:val="000000"/>
          <w:sz w:val="24"/>
        </w:rPr>
        <w:t>fardhu kifayah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)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</w:p>
    <w:p>
      <w:pPr>
        <w:spacing w:line="360" w:lineRule="auto" w:before="160" w:after="80"/>
      </w:pPr>
      <w:r>
        <w:rPr>
          <w:rFonts w:ascii="Times New Roman" w:hAnsi="Times New Roman" w:cs="Times New Roman"/>
          <w:b/>
          <w:i w:val="0"/>
          <w:color w:val="000000"/>
          <w:sz w:val="26"/>
        </w:rPr>
        <w:t>3. Zakat Fitrah dan Zakat Pertanian sebagai Instrumen Distribusi Pangan</w:t>
      </w:r>
    </w:p>
    <w:p>
      <w:pPr>
        <w:spacing w:line="360" w:lineRule="auto" w:before="0" w:after="0"/>
        <w:ind w:firstLine="720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f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z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f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z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c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</w:p>
    <w:p>
      <w:pPr>
        <w:spacing w:line="360" w:lineRule="auto" w:before="0" w:after="0"/>
        <w:ind w:firstLine="720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Z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f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2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4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0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w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z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f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-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4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5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0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0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0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z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f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c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1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0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c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f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w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</w:p>
    <w:p>
      <w:pPr>
        <w:spacing w:line="360" w:lineRule="auto" w:before="0" w:after="0"/>
        <w:ind w:firstLine="720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Z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f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1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0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5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z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/>
          <w:color w:val="000000"/>
          <w:sz w:val="24"/>
        </w:rPr>
        <w:t>Fiqh al-Awlawiyyat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z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/>
          <w:color w:val="000000"/>
          <w:sz w:val="24"/>
        </w:rPr>
        <w:t>maliyyah ijtima'iyyah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(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-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)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</w:p>
    <w:p>
      <w:pPr>
        <w:spacing w:line="360" w:lineRule="auto" w:before="0" w:after="0"/>
        <w:ind w:firstLine="720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Z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(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Z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)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z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c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-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</w:p>
    <w:p>
      <w:pPr>
        <w:spacing w:line="360" w:lineRule="auto" w:before="160" w:after="80"/>
      </w:pPr>
      <w:r>
        <w:rPr>
          <w:rFonts w:ascii="Times New Roman" w:hAnsi="Times New Roman" w:cs="Times New Roman"/>
          <w:b/>
          <w:i w:val="0"/>
          <w:color w:val="000000"/>
          <w:sz w:val="26"/>
        </w:rPr>
        <w:t>4. Makan Bersama sebagai Solusi Keberkahan dan Kecukupan Pangan</w:t>
      </w:r>
    </w:p>
    <w:p>
      <w:pPr>
        <w:spacing w:line="360" w:lineRule="auto" w:before="0" w:after="0"/>
        <w:ind w:firstLine="720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w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(</w:t>
      </w:r>
      <w:r>
        <w:rPr>
          <w:rFonts w:ascii="Times New Roman" w:hAnsi="Times New Roman" w:cs="Times New Roman"/>
          <w:b w:val="0"/>
          <w:i/>
          <w:color w:val="000000"/>
          <w:sz w:val="24"/>
        </w:rPr>
        <w:t>barakah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)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w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c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c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'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W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</w:p>
    <w:p>
      <w:pPr>
        <w:spacing w:line="360" w:lineRule="auto" w:before="0" w:after="0"/>
        <w:ind w:firstLine="720"/>
        <w:jc w:val="both"/>
      </w:pPr>
      <w:r>
        <w:rPr>
          <w:rFonts w:ascii="Times New Roman" w:hAnsi="Times New Roman" w:cs="Times New Roman"/>
          <w:b/>
          <w:i w:val="0"/>
          <w:color w:val="000000"/>
          <w:sz w:val="24"/>
        </w:rPr>
        <w:t>Hadits tentang Makan Bersama</w:t>
      </w:r>
    </w:p>
    <w:p>
      <w:pPr>
        <w:spacing w:line="360" w:lineRule="auto" w:before="0" w:after="0"/>
        <w:ind w:firstLine="720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w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w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(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3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7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6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4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)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(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3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2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8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6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)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:</w:t>
      </w:r>
    </w:p>
    <w:p>
      <w:pPr>
        <w:spacing w:line="360" w:lineRule="auto" w:before="0" w:after="0"/>
        <w:ind w:firstLine="720"/>
        <w:jc w:val="both"/>
      </w:pPr>
      <w:r>
        <w:rPr>
          <w:rFonts w:ascii="Times New Roman" w:hAnsi="Times New Roman" w:cs="Times New Roman"/>
          <w:b w:val="0"/>
          <w:i/>
          <w:color w:val="000000"/>
          <w:sz w:val="24"/>
        </w:rPr>
        <w:t>Arab:</w:t>
      </w:r>
    </w:p>
    <w:p>
      <w:pPr>
        <w:spacing w:line="360" w:lineRule="auto" w:before="0" w:after="0"/>
        <w:ind w:firstLine="720"/>
        <w:jc w:val="right"/>
      </w:pPr>
      <w:r>
        <w:rPr>
          <w:rFonts w:ascii="Traditional Arabic" w:hAnsi="Traditional Arabic" w:cs="Traditional Arabic"/>
          <w:b w:val="0"/>
          <w:i w:val="0"/>
          <w:color w:val="000000"/>
          <w:sz w:val="32"/>
        </w:rPr>
        <w:t>يَا رَسُولَ اللَّهِ، إِنَّا نَأْكُلُ وَلَا نَشْبَعُ. قَالَ: فَلَعَلَّكُمْ تَفْتَرِقُونَ؟ قَالُوا: نَعَمْ. قَالَ: فَاجْتَمِعُوا عَلَى طَعَامِكُمْ، وَاذْكُرُوا اسْمَ اللَّهِ عَلَيْهِ، يُبَارَكْ لَكُمْ فِيهِ</w:t>
      </w:r>
    </w:p>
    <w:p>
      <w:pPr>
        <w:spacing w:line="360" w:lineRule="auto" w:before="0" w:after="0"/>
        <w:ind w:firstLine="720"/>
        <w:jc w:val="both"/>
      </w:pPr>
      <w:r>
        <w:rPr>
          <w:rFonts w:ascii="Times New Roman" w:hAnsi="Times New Roman" w:cs="Times New Roman"/>
          <w:b w:val="0"/>
          <w:i/>
          <w:color w:val="000000"/>
          <w:sz w:val="24"/>
        </w:rPr>
        <w:t>Artinya: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"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W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"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: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"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c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?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"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w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: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"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"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: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"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(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)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c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"</w:t>
      </w:r>
    </w:p>
    <w:p>
      <w:pPr>
        <w:spacing w:line="360" w:lineRule="auto" w:before="0" w:after="0"/>
        <w:ind w:firstLine="720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w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c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f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f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</w:p>
    <w:p>
      <w:pPr>
        <w:spacing w:line="360" w:lineRule="auto" w:before="0" w:after="0"/>
        <w:ind w:firstLine="720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: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: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/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/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/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w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/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3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7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6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4</w:t>
      </w:r>
    </w:p>
    <w:p>
      <w:pPr>
        <w:spacing w:line="360" w:lineRule="auto" w:before="0" w:after="0"/>
        <w:ind w:firstLine="720"/>
        <w:jc w:val="both"/>
      </w:pPr>
      <w:r>
        <w:rPr>
          <w:rFonts w:ascii="Times New Roman" w:hAnsi="Times New Roman" w:cs="Times New Roman"/>
          <w:b/>
          <w:i w:val="0"/>
          <w:color w:val="000000"/>
          <w:sz w:val="24"/>
        </w:rPr>
        <w:t>Teladan Rasulullah: Uswatun Hasanah</w:t>
      </w:r>
    </w:p>
    <w:p>
      <w:pPr>
        <w:spacing w:line="360" w:lineRule="auto" w:before="0" w:after="0"/>
        <w:ind w:firstLine="720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f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Q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-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z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[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3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3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]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: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2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1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:</w:t>
      </w:r>
    </w:p>
    <w:p>
      <w:pPr>
        <w:spacing w:line="360" w:lineRule="auto" w:before="0" w:after="0"/>
        <w:ind w:firstLine="720"/>
        <w:jc w:val="both"/>
      </w:pPr>
      <w:r>
        <w:rPr>
          <w:rFonts w:ascii="Times New Roman" w:hAnsi="Times New Roman" w:cs="Times New Roman"/>
          <w:b w:val="0"/>
          <w:i/>
          <w:color w:val="000000"/>
          <w:sz w:val="24"/>
        </w:rPr>
        <w:t>Arab:</w:t>
      </w:r>
    </w:p>
    <w:p>
      <w:pPr>
        <w:spacing w:line="360" w:lineRule="auto" w:before="0" w:after="0"/>
        <w:ind w:firstLine="720"/>
        <w:jc w:val="right"/>
      </w:pPr>
      <w:r>
        <w:rPr>
          <w:rFonts w:ascii="Traditional Arabic" w:hAnsi="Traditional Arabic" w:cs="Traditional Arabic"/>
          <w:b w:val="0"/>
          <w:i w:val="0"/>
          <w:color w:val="000000"/>
          <w:sz w:val="32"/>
        </w:rPr>
        <w:t>لَّقَدْ كَانَ لَكُمْ فِي رَسُولِ اللَّهِ أُسْوَةٌ حَسَنَةٌ لِّمَن كَانَ يَرْجُو اللَّهَ وَالْيَوْمَ الْآخِرَ وَذَكَرَ اللَّهَ كَثِيرًا</w:t>
      </w:r>
    </w:p>
    <w:p>
      <w:pPr>
        <w:spacing w:line="360" w:lineRule="auto" w:before="0" w:after="0"/>
        <w:ind w:firstLine="720"/>
        <w:jc w:val="both"/>
      </w:pPr>
      <w:r>
        <w:rPr>
          <w:rFonts w:ascii="Times New Roman" w:hAnsi="Times New Roman" w:cs="Times New Roman"/>
          <w:b w:val="0"/>
          <w:i/>
          <w:color w:val="000000"/>
          <w:sz w:val="24"/>
        </w:rPr>
        <w:t>Artinya: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"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(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)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(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)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(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)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"</w:t>
      </w:r>
    </w:p>
    <w:p>
      <w:pPr>
        <w:spacing w:line="360" w:lineRule="auto" w:before="0" w:after="0"/>
        <w:ind w:firstLine="720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w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—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—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f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</w:p>
    <w:p>
      <w:pPr>
        <w:spacing w:line="360" w:lineRule="auto" w:before="0" w:after="0"/>
        <w:ind w:firstLine="720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f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: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: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/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/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f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w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c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/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7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4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6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7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-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-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-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z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-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-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2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1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</w:p>
    <w:p>
      <w:pPr>
        <w:spacing w:line="360" w:lineRule="auto" w:before="0" w:after="0"/>
        <w:ind w:firstLine="720"/>
        <w:jc w:val="both"/>
      </w:pPr>
      <w:r>
        <w:rPr>
          <w:rFonts w:ascii="Times New Roman" w:hAnsi="Times New Roman" w:cs="Times New Roman"/>
          <w:b/>
          <w:i w:val="0"/>
          <w:color w:val="000000"/>
          <w:sz w:val="24"/>
        </w:rPr>
        <w:t>Adab Makan dari Hadits Shahih</w:t>
      </w:r>
    </w:p>
    <w:p>
      <w:pPr>
        <w:spacing w:line="360" w:lineRule="auto" w:before="0" w:after="0"/>
        <w:ind w:firstLine="720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c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:</w:t>
      </w:r>
    </w:p>
    <w:p>
      <w:pPr>
        <w:spacing w:line="360" w:lineRule="auto" w:before="0" w:after="0"/>
        <w:ind w:firstLine="720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1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/>
          <w:i w:val="0"/>
          <w:color w:val="000000"/>
          <w:sz w:val="24"/>
        </w:rPr>
        <w:t>Membaca bismillah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(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5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3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7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6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2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0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2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2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)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c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</w:p>
    <w:p>
      <w:pPr>
        <w:spacing w:line="360" w:lineRule="auto" w:before="0" w:after="0"/>
        <w:ind w:firstLine="720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2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/>
          <w:i w:val="0"/>
          <w:color w:val="000000"/>
          <w:sz w:val="24"/>
        </w:rPr>
        <w:t>Makan dengan tangan kanan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(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2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0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2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0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)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</w:p>
    <w:p>
      <w:pPr>
        <w:spacing w:line="360" w:lineRule="auto" w:before="0" w:after="0"/>
        <w:ind w:firstLine="720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3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/>
          <w:i w:val="0"/>
          <w:color w:val="000000"/>
          <w:sz w:val="24"/>
        </w:rPr>
        <w:t>Makan dari yang terdekat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(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5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3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7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6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2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0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2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2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)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</w:p>
    <w:p>
      <w:pPr>
        <w:spacing w:line="360" w:lineRule="auto" w:before="0" w:after="0"/>
        <w:ind w:firstLine="720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-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c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f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</w:p>
    <w:p>
      <w:pPr>
        <w:spacing w:line="360" w:lineRule="auto" w:before="0" w:after="0"/>
        <w:ind w:firstLine="720"/>
        <w:jc w:val="both"/>
      </w:pPr>
      <w:r>
        <w:rPr>
          <w:rFonts w:ascii="Times New Roman" w:hAnsi="Times New Roman" w:cs="Times New Roman"/>
          <w:b/>
          <w:i w:val="0"/>
          <w:color w:val="000000"/>
          <w:sz w:val="24"/>
        </w:rPr>
        <w:t>Budaya Ngeliwet: Tradisi Makan Bersama Nusantara</w:t>
      </w:r>
    </w:p>
    <w:p>
      <w:pPr>
        <w:spacing w:line="360" w:lineRule="auto" w:before="0" w:after="0"/>
        <w:ind w:firstLine="720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/>
          <w:color w:val="000000"/>
          <w:sz w:val="24"/>
        </w:rPr>
        <w:t>Ngeliwet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w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w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-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z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c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</w:p>
    <w:p>
      <w:pPr>
        <w:spacing w:line="360" w:lineRule="auto" w:before="0" w:after="0"/>
        <w:ind w:firstLine="720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/>
          <w:color w:val="000000"/>
          <w:sz w:val="24"/>
        </w:rPr>
        <w:t>ngalongok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w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w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f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—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</w:p>
    <w:p>
      <w:pPr>
        <w:spacing w:line="360" w:lineRule="auto" w:before="0" w:after="0"/>
        <w:ind w:firstLine="720"/>
        <w:jc w:val="both"/>
      </w:pPr>
      <w:r>
        <w:rPr>
          <w:rFonts w:ascii="Times New Roman" w:hAnsi="Times New Roman" w:cs="Times New Roman"/>
          <w:b/>
          <w:i w:val="0"/>
          <w:color w:val="000000"/>
          <w:sz w:val="24"/>
        </w:rPr>
        <w:t>Amar Ma'ruf di Tingkat Pemimpin Dunia</w:t>
      </w:r>
    </w:p>
    <w:p>
      <w:pPr>
        <w:spacing w:line="360" w:lineRule="auto" w:before="0" w:after="0"/>
        <w:ind w:firstLine="720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2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0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1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7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C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w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w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(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)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x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'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f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—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w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v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</w:p>
    <w:p>
      <w:pPr>
        <w:spacing w:line="360" w:lineRule="auto" w:before="0" w:after="0"/>
        <w:ind w:firstLine="720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: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C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w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8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2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0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1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7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;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1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0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2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0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1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7</w:t>
      </w:r>
    </w:p>
    <w:p>
      <w:pPr>
        <w:spacing w:line="360" w:lineRule="auto" w:before="0" w:after="0"/>
        <w:ind w:firstLine="720"/>
        <w:jc w:val="both"/>
      </w:pPr>
      <w:r>
        <w:rPr>
          <w:rFonts w:ascii="Times New Roman" w:hAnsi="Times New Roman" w:cs="Times New Roman"/>
          <w:b/>
          <w:i w:val="0"/>
          <w:color w:val="000000"/>
          <w:sz w:val="24"/>
        </w:rPr>
        <w:t>Implikasi untuk Kebijakan</w:t>
      </w:r>
    </w:p>
    <w:p>
      <w:pPr>
        <w:spacing w:line="360" w:lineRule="auto" w:before="0" w:after="0"/>
        <w:ind w:firstLine="720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:</w:t>
      </w:r>
    </w:p>
    <w:p>
      <w:pPr>
        <w:spacing w:line="360" w:lineRule="auto" w:before="0" w:after="0"/>
        <w:ind w:firstLine="720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*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f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f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c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(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/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)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v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</w:p>
    <w:p>
      <w:pPr>
        <w:spacing w:line="360" w:lineRule="auto" w:before="0" w:after="0"/>
        <w:ind w:firstLine="720"/>
        <w:jc w:val="both"/>
      </w:pPr>
      <w:r>
        <w:rPr>
          <w:rFonts w:ascii="Times New Roman" w:hAnsi="Times New Roman" w:cs="Times New Roman"/>
          <w:b w:val="0"/>
          <w:i/>
          <w:color w:val="000000"/>
          <w:sz w:val="24"/>
        </w:rPr>
        <w:t xml:space="preserve"> Di keluarga, membiasakan makan bersama dapat mengurangi pemborosan pangan (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f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w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*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)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c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1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3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</w:p>
    <w:p>
      <w:pPr>
        <w:spacing w:line="360" w:lineRule="auto" w:before="0" w:after="0"/>
        <w:ind w:firstLine="720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*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/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w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f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</w:p>
    <w:p>
      <w:pPr>
        <w:spacing w:line="360" w:lineRule="auto" w:before="0" w:after="0"/>
        <w:ind w:firstLine="720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—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w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—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w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c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</w:p>
    <w:p>
      <w:pPr>
        <w:spacing w:line="360" w:lineRule="auto" w:before="160" w:after="80"/>
      </w:pPr>
      <w:r>
        <w:rPr>
          <w:rFonts w:ascii="Times New Roman" w:hAnsi="Times New Roman" w:cs="Times New Roman"/>
          <w:b/>
          <w:i w:val="0"/>
          <w:color w:val="000000"/>
          <w:sz w:val="26"/>
        </w:rPr>
        <w:t>5. Skala Prioritas: Pangan Pokok, Diversifikasi, Industrialisasi</w:t>
      </w:r>
    </w:p>
    <w:p>
      <w:pPr>
        <w:spacing w:line="360" w:lineRule="auto" w:before="0" w:after="0"/>
        <w:ind w:firstLine="720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/>
          <w:color w:val="000000"/>
          <w:sz w:val="24"/>
        </w:rPr>
        <w:t>Fiqh al-Awlawiyyat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c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f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f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:</w:t>
      </w:r>
    </w:p>
    <w:p>
      <w:pPr>
        <w:spacing w:line="360" w:lineRule="auto" w:before="0" w:after="0"/>
        <w:ind w:firstLine="720"/>
        <w:jc w:val="both"/>
      </w:pPr>
      <w:r>
        <w:rPr>
          <w:rFonts w:ascii="Times New Roman" w:hAnsi="Times New Roman" w:cs="Times New Roman"/>
          <w:b/>
          <w:i w:val="0"/>
          <w:color w:val="000000"/>
          <w:sz w:val="24"/>
        </w:rPr>
        <w:t>Prioritas Pertama (Daruriyyat): Pemenuhan Pangan Pokok.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v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/>
          <w:color w:val="000000"/>
          <w:sz w:val="24"/>
        </w:rPr>
        <w:t>hifzh al-nafs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w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c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w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c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/>
          <w:color w:val="000000"/>
          <w:sz w:val="24"/>
        </w:rPr>
        <w:t>darurat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(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)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</w:p>
    <w:p>
      <w:pPr>
        <w:spacing w:line="360" w:lineRule="auto" w:before="0" w:after="0"/>
        <w:ind w:firstLine="720"/>
        <w:jc w:val="both"/>
      </w:pPr>
      <w:r>
        <w:rPr>
          <w:rFonts w:ascii="Times New Roman" w:hAnsi="Times New Roman" w:cs="Times New Roman"/>
          <w:b/>
          <w:i w:val="0"/>
          <w:color w:val="000000"/>
          <w:sz w:val="24"/>
        </w:rPr>
        <w:t>Prioritas Kedua (Hajiyyat): Diversifikasi Pangan.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v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f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z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v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f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(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)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c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</w:p>
    <w:p>
      <w:pPr>
        <w:spacing w:line="360" w:lineRule="auto" w:before="0" w:after="0"/>
        <w:ind w:firstLine="720"/>
        <w:jc w:val="both"/>
      </w:pPr>
      <w:r>
        <w:rPr>
          <w:rFonts w:ascii="Times New Roman" w:hAnsi="Times New Roman" w:cs="Times New Roman"/>
          <w:b/>
          <w:i w:val="0"/>
          <w:color w:val="000000"/>
          <w:sz w:val="24"/>
        </w:rPr>
        <w:t>Prioritas Ketiga (Tahsiniyyat): Industrialisasi Pangan.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v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(</w:t>
      </w:r>
      <w:r>
        <w:rPr>
          <w:rFonts w:ascii="Times New Roman" w:hAnsi="Times New Roman" w:cs="Times New Roman"/>
          <w:b w:val="0"/>
          <w:i/>
          <w:color w:val="000000"/>
          <w:sz w:val="24"/>
        </w:rPr>
        <w:t>cold chain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)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f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</w:p>
    <w:p>
      <w:pPr>
        <w:spacing w:line="360" w:lineRule="auto" w:before="0" w:after="0"/>
        <w:ind w:firstLine="720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f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-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f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;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</w:p>
    <w:p>
      <w:pPr>
        <w:spacing w:line="360" w:lineRule="auto" w:before="160" w:after="80"/>
      </w:pPr>
      <w:r>
        <w:rPr>
          <w:rFonts w:ascii="Times New Roman" w:hAnsi="Times New Roman" w:cs="Times New Roman"/>
          <w:b/>
          <w:i w:val="0"/>
          <w:color w:val="000000"/>
          <w:sz w:val="26"/>
        </w:rPr>
        <w:t>6. Relevansi dengan Kebijakan Pemerintahan Prabowo</w:t>
      </w:r>
    </w:p>
    <w:p>
      <w:pPr>
        <w:spacing w:line="360" w:lineRule="auto" w:before="0" w:after="0"/>
        <w:ind w:firstLine="720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w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w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c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w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w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1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8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7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w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2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0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2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6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1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1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5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-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f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</w:p>
    <w:p>
      <w:pPr>
        <w:spacing w:line="360" w:lineRule="auto" w:before="0" w:after="0"/>
        <w:ind w:firstLine="720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f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z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-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c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</w:p>
    <w:p>
      <w:pPr>
        <w:spacing w:line="360" w:lineRule="auto" w:before="0" w:after="0"/>
        <w:ind w:firstLine="720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/>
          <w:color w:val="000000"/>
          <w:sz w:val="24"/>
        </w:rPr>
        <w:t>Fiqh al-Awlawiyyat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/>
          <w:color w:val="000000"/>
          <w:sz w:val="24"/>
        </w:rPr>
        <w:t>hifzh al-nafs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(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w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)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/>
          <w:color w:val="000000"/>
          <w:sz w:val="24"/>
        </w:rPr>
        <w:t>hifzh al-'aql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(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)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c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z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-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c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</w:p>
    <w:p>
      <w:pPr>
        <w:spacing w:line="360" w:lineRule="auto" w:before="240" w:after="120"/>
        <w:jc w:val="center"/>
      </w:pPr>
      <w:r>
        <w:rPr>
          <w:rFonts w:ascii="Times New Roman" w:hAnsi="Times New Roman" w:cs="Times New Roman"/>
          <w:b/>
          <w:i w:val="0"/>
          <w:color w:val="000000"/>
          <w:sz w:val="28"/>
        </w:rPr>
        <w:t>PENUTUP</w:t>
      </w:r>
    </w:p>
    <w:p>
      <w:pPr>
        <w:spacing w:line="360" w:lineRule="auto" w:before="0" w:after="0"/>
        <w:ind w:firstLine="720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f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c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c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-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/>
          <w:color w:val="000000"/>
          <w:sz w:val="24"/>
        </w:rPr>
        <w:t>Fiqh al-Awlawiyyat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—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f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c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—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f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</w:p>
    <w:p>
      <w:pPr>
        <w:spacing w:line="360" w:lineRule="auto" w:before="0" w:after="0"/>
        <w:ind w:firstLine="720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f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-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Z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z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f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c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</w:p>
    <w:p>
      <w:pPr>
        <w:spacing w:line="360" w:lineRule="auto" w:before="0" w:after="0"/>
        <w:ind w:firstLine="720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/>
          <w:color w:val="000000"/>
          <w:sz w:val="24"/>
        </w:rPr>
        <w:t>Maqashid Syariah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w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/>
          <w:color w:val="000000"/>
          <w:sz w:val="24"/>
        </w:rPr>
        <w:t>Hifzh al-nafs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(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w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)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w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/>
          <w:color w:val="000000"/>
          <w:sz w:val="24"/>
        </w:rPr>
        <w:t>tazra'ūna sab'a sinīna da'abā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</w:p>
    <w:p>
      <w:pPr>
        <w:spacing w:line="360" w:lineRule="auto" w:before="0" w:after="0"/>
        <w:ind w:firstLine="720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-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f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w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/>
          <w:color w:val="000000"/>
          <w:sz w:val="24"/>
        </w:rPr>
        <w:t>tadbir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(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)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/>
          <w:color w:val="000000"/>
          <w:sz w:val="24"/>
        </w:rPr>
        <w:t>ihtiyath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(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-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)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/>
          <w:color w:val="000000"/>
          <w:sz w:val="24"/>
        </w:rPr>
        <w:t>awlawiyyat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(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)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w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</w:p>
    <w:p>
      <w:pPr>
        <w:spacing w:line="360" w:lineRule="auto" w:before="0" w:after="0"/>
        <w:ind w:firstLine="720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Q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f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4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6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4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8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c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-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w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</w:p>
    <w:p>
      <w:pPr>
        <w:spacing w:line="360" w:lineRule="auto" w:before="0" w:after="0"/>
        <w:ind w:firstLine="720"/>
        <w:jc w:val="both"/>
      </w:pPr>
      <w:r>
        <w:rPr>
          <w:rFonts w:ascii="Times New Roman" w:hAnsi="Times New Roman" w:cs="Times New Roman"/>
          <w:b/>
          <w:i w:val="0"/>
          <w:color w:val="000000"/>
          <w:sz w:val="24"/>
        </w:rPr>
        <w:t>DAFTAR PUSTAKA</w:t>
      </w:r>
    </w:p>
    <w:p>
      <w:pPr>
        <w:spacing w:line="360" w:lineRule="auto" w:before="0" w:after="0"/>
        <w:ind w:firstLine="720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-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/>
          <w:color w:val="000000"/>
          <w:sz w:val="24"/>
        </w:rPr>
        <w:t>Shahih al-Bukhari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</w:p>
    <w:p>
      <w:pPr>
        <w:spacing w:line="360" w:lineRule="auto" w:before="0" w:after="0"/>
        <w:ind w:firstLine="720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-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Q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w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f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/>
          <w:color w:val="000000"/>
          <w:sz w:val="24"/>
        </w:rPr>
        <w:t>Fiqh al-Awlawiyyat: Dirasah Jadidah fi Dhau'i al-Qur'an wa as-Sunnah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: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W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1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9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9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5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</w:p>
    <w:p>
      <w:pPr>
        <w:spacing w:line="360" w:lineRule="auto" w:before="0" w:after="0"/>
        <w:ind w:firstLine="720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-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Q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'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-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</w:p>
    <w:p>
      <w:pPr>
        <w:spacing w:line="360" w:lineRule="auto" w:before="0" w:after="0"/>
        <w:ind w:firstLine="720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-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z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/>
          <w:color w:val="000000"/>
          <w:sz w:val="24"/>
        </w:rPr>
        <w:t>Sunan at-Tirmidzi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</w:p>
    <w:p>
      <w:pPr>
        <w:spacing w:line="360" w:lineRule="auto" w:before="0" w:after="0"/>
        <w:ind w:firstLine="720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/>
          <w:color w:val="000000"/>
          <w:sz w:val="24"/>
        </w:rPr>
        <w:t>Statistik Indonesia 2025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: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2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0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2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5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1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5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2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0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2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6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</w:p>
    <w:p>
      <w:pPr>
        <w:spacing w:line="360" w:lineRule="auto" w:before="0" w:after="0"/>
        <w:ind w:firstLine="720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/>
          <w:color w:val="000000"/>
          <w:sz w:val="24"/>
        </w:rPr>
        <w:t>Tafsir al-Qur'an al-'Azhim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: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-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2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0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0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0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</w:p>
    <w:p>
      <w:pPr>
        <w:spacing w:line="360" w:lineRule="auto" w:before="0" w:after="0"/>
        <w:ind w:firstLine="720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z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/>
          <w:color w:val="000000"/>
          <w:sz w:val="24"/>
        </w:rPr>
        <w:t>Sunan Ibnu Majah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</w:p>
    <w:p>
      <w:pPr>
        <w:spacing w:line="360" w:lineRule="auto" w:before="0" w:after="0"/>
        <w:ind w:firstLine="720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Q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/>
          <w:color w:val="000000"/>
          <w:sz w:val="24"/>
        </w:rPr>
        <w:t>Tafsir Al-Mishbah: Pesan, Kesan, dan Keserasian al-Qur'an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: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2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0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0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2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</w:p>
    <w:sectPr w:rsidR="00FC693F" w:rsidRPr="0006063C" w:rsidSect="00034616">
      <w:pgSz w:w="12240" w:h="15840"/>
      <w:pgMar w:top="2268" w:right="1701" w:bottom="1701" w:left="226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