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A. PENDAHULUAN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Fakta Sosial: Darurat Korupsi di Negeri Seribu Amanah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Fakta Literatur: Research Gap dalam Kajian Korupsi dan Islam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dari mana harus memulai?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fikih prioritas (Fiqh al-Awlawiyyat)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al-ahamm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al-muhimm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Argumen: Urgensi Fiqh al-Awlawiyyat dalam Pemberantasan Korupsi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tartib al-awlawiyyat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mafasid muqaddam 'ala jalb al-mashalih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taqdim al-ahamm 'ala al-muhimm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"bagaimana kita memastikan bahwa amanah hanya diberikan kepada orang yang ahli dan amanah?"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Tujuan Penulisan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;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B. LANDASAN TEORI DAN TINJAUAN PUSTAKA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Fiqh al-Awlawiyyat: Kerangka Prioritas dalam Islam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 Fiqh al-Awlawiyyat: Dirasah Jadidah fi Dhau' al-Qur'an wa al-Sunnah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al-ahamm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al-muhimm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Pertama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kaidah dar'ul mafasid muqaddam 'ala jalb al-mashalih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Kedua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kaidah idza ta'aradha mafsadatan, ru'iya a'zamuhuma dhararan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Ketiga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kaidah ma la yatimmu al-wajibu illa bihi fa huwa wajib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QS An-Nisa' Ayat 58: Landasan Teologis Amanah dan Keadilan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Teks 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إِنَّ اللَّهَ يَأْمُرُكُمْ أَن تُؤَدُّوا الْأَمَانَاتِ إِلَىٰ أَهْلِهَا وَإِذَا حَكَمْتُم بَيْنَ النَّاسِ أَن تَحْكُمُوا بِالْعَدْلِ ۚ إِنَّ اللَّهَ نِعِمَّا يَعِظُكُم بِهِ ۗ إِنَّ اللَّهَ كَانَ سَمِيعًا بَصِيرًا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Teks Latin: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Innallāha ya'murukum an tu'addul-amānāti ilā ahlihā wa idzā ḥakamtum bainan-nāsi an taḥkumū bil-'adl, innallāha ni'mimmā ya'iẓukum bih, innallāha kāna samī'an bashīrā.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Terjemahan: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Tafsir Ayat: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al-Mishbah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tu'addul-amānāti ilā ahlihā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Pertama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ahliha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Kedua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QS Al-Baqarah Ayat 188: Larangan Suap dan Korupsi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Teks Arab:</w:t>
      </w:r>
    </w:p>
    <w:p>
      <w:pPr>
        <w:spacing w:line="360" w:lineRule="auto" w:before="0" w:after="0"/>
        <w:ind w:firstLine="720"/>
        <w:jc w:val="right"/>
      </w:pPr>
      <w:r>
        <w:rPr>
          <w:rFonts w:ascii="Traditional Arabic" w:hAnsi="Traditional Arabic" w:cs="Traditional Arabic"/>
          <w:b w:val="0"/>
          <w:i w:val="0"/>
          <w:color w:val="000000"/>
          <w:sz w:val="32"/>
        </w:rPr>
        <w:t>وَلَا تَأْكُلُوا أَمْوَالَكُم بَيْنَكُم بِالْبَاطِلِ وَتُدْلُوا بِهَا إِلَى الْحُكَّامِ لِتَأْكُلُوا فَرِيقًا مِّنْ أَمْوَالِ النَّاسِ بِالْإِثْمِ وَأَنتُمْ تَعْلَمُونَ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Teks Latin: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Wa lā ta'kulū amwālakum baynakum bil-bāṭili wa tudlū bihā ilal-ḥukkāmi lita'kulū farīqam min amwālin-nāsi bil-itsmi wa antum ta'lamūn.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Terjemahan: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[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]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ī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&gt;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la'nah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Research Gap: Mengapa Fikih Prioritas Belum Digunakan?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Pertama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Kedua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Ketiga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?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C. TAWARAN GAGASAN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1. Prioritas Membangun Sistem Meritokrasi: Mengembalikan Amanah kepada Ahlinya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ahlinya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 la yatimmu al-wajibu illa bihi fa huwa wajib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membangun meritokrasi adalah fardhu kifayah dalam pemberantasan korupsi.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2. Pencegahan Sistemik sebagai Prioritas di Atas Penindakan Individual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mafasid muqaddam 'ala jalb al-mashalih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ultimate remedium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Pertama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Kedua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Ketiga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Keempat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3. Zakat sebagai Model Transparansi Tata Kelola Keuangan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model tata kelola zakat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4. Relevansi dengan Program Prioritas Pemerintah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Pertama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digitalisasi birokrasi dan Sistem Pemerintahan Berbasis Elektronik (SPBE)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Kedua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penguatan Laporan Harta Kekayaan Penyelenggara Negara (LHKPN)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amanah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Ketiga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reformasi rekrutmen ASN berbasis merit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5. Strategi Implementasi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Tahap Pertama (Jangka Pendek: 0–1 tahun):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Tahap Kedua (Jangka Menengah: 1–3 tahun):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/>
          <w:i w:val="0"/>
          <w:color w:val="000000"/>
          <w:sz w:val="24"/>
        </w:rPr>
        <w:t>Tahap Ketiga (Jangka Panjang: 3–5 tahun):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6. Relevansi Fikih Prioritas dalam Kebijakan Publik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taqdim al-ahamm 'ala al-muhimm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al-ahamm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al-muhimm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240" w:after="12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D. PENUTUP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Simpulan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Pertama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tu'addul-amānāti ilā ahlihā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8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ma la yatimmu al-wajibu illa bihi fa huwa wajib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Kedua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dar'ul mafasid muqaddam 'ala jalb al-mashalih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ultimate remedium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Ketiga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/>
          <w:color w:val="000000"/>
          <w:sz w:val="24"/>
        </w:rPr>
        <w:t>Keempat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Rekomendasi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Grand Design Pemberantasan Korupsi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Reformasi sistem rekrutmen dan promosi ASN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3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Digitalisasi birokrasi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v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"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Pengawasan publik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/>
          <w:i w:val="0"/>
          <w:color w:val="000000"/>
          <w:sz w:val="24"/>
        </w:rPr>
        <w:t>Pendidikan dan pelatihan antikorupsi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—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160" w:after="80"/>
      </w:pPr>
      <w:r>
        <w:rPr>
          <w:rFonts w:ascii="Times New Roman" w:hAnsi="Times New Roman" w:cs="Times New Roman"/>
          <w:b/>
          <w:i w:val="0"/>
          <w:color w:val="000000"/>
          <w:sz w:val="26"/>
        </w:rPr>
        <w:t>DAFTAR PUSTAKA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Shahih al-Bukhari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6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Fi Fiqh al-Awlawiyyat: Dirasah Jadidah fi Dhau' al-Qur'an wa al-Sunnah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W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9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z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Sunan al-Tirmidzi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(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)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al-Qur'an al-'Azhim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Al-Qur'an dan Terjemahannya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f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'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Q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Tafsir al-Mishbah: Pesan, Kesan, dan Keserasian Al-Qur'an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Corruption Perceptions Index 2024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c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y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b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/>
          <w:color w:val="000000"/>
          <w:sz w:val="24"/>
        </w:rPr>
        <w:t>Laporan Tahunan 2024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: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K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,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-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d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5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4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l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p>
      <w:pPr>
        <w:spacing w:line="360" w:lineRule="auto" w:before="0" w:after="0"/>
        <w:ind w:firstLine="720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i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o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r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h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u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2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0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1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7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t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g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a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j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m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e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 xml:space="preserve"> 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P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N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S</w:t>
      </w:r>
      <w:r>
        <w:rPr>
          <w:rFonts w:ascii="Times New Roman" w:hAnsi="Times New Roman" w:cs="Times New Roman"/>
          <w:b w:val="0"/>
          <w:i w:val="0"/>
          <w:color w:val="000000"/>
          <w:sz w:val="24"/>
        </w:rPr>
        <w:t>.</w:t>
      </w:r>
    </w:p>
    <w:sectPr w:rsidR="00FC693F" w:rsidRPr="0006063C" w:rsidSect="00034616">
      <w:pgSz w:w="12240" w:h="15840"/>
      <w:pgMar w:top="2268" w:right="1701" w:bottom="1701" w:left="226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