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A. Pendahuluan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µ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³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B. Landasan Teori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1. Konsep Kepemimpinan Manusia di Bumi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2. Larangan Merusak Bumi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3. Fikih Prioritas dalam Islam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Pertama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Kedua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Ketiga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Keempat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C. Tawaran Gagasan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1. Skala Prioritas Penanganan Krisis Lingkungan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Prioritas Pertama: Air Bersih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Prioritas Kedua: Polusi Udara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µ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³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Prioritas Ketiga: Deforestasi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Prioritas Keempat: Sampah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2. Memakmurkan versus Mengeksploitasi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3. Kaidah Prioritas dalam Kebijakan Lingkungan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4. Instrumen Fiskal Ekologis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5. Relevansi dengan Program Lingkungan Nasional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D. Penutup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DAFTAR PUSTAKA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 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al-Qur'an al-'Azhim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World Air Quality Report 2025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Indeks Kualitas Lingkungan Hidup Indonesia 2025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Laporan Deforestasi Indonesia Tahun 2025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 Zhilalil Qur'an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sectPr w:rsidR="00FC693F" w:rsidRPr="0006063C" w:rsidSect="00034616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