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Oleh: Redaksi KTI Populer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A. PENDAHULUAN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B. LANDASAN TEORI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Ayat Utama: QS Al-An'am [6]:141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Tafsir: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Fikih Prioritas: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 yutraku ma'lumun li majhulin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QS Al-Baqarah [2]:168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!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C. TAWARAN GAGASAN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Zakat Fitrah sebagai Jaring Pengaman Pangan Nasional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Zakat Mal untuk Pemberdayaan Petani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Modal qardhul hasan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Lumbung desa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Program edukasi gizi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Makan Bersama sebagai Solusi Keberkahan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33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ngeliwet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ngalongok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Skala Prioritas Pangan (al-ahamm fa al-ahamm)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Pangan pokok (beras)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Diversifikasi pangan lokal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Industrialisasi pertanian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Relevansi dengan Program Prabowo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D. PENUTUP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Daftar Pustaka: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