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0B981"/>
          <w:sz w:val="52"/>
          <w:szCs w:val="52"/>
        </w:rPr>
        <w:t xml:space="preserve">TITM AI Coach</w:t>
      </w:r>
    </w:p>
    <w:p>
      <w:pPr>
        <w:spacing w:after="120"/>
        <w:jc w:val="center"/>
      </w:pPr>
      <w:r>
        <w:rPr>
          <w:rFonts w:ascii="Arial" w:cs="Arial" w:eastAsia="Arial" w:hAnsi="Arial"/>
          <w:b/>
          <w:bCs/>
          <w:color w:val="111827"/>
          <w:sz w:val="36"/>
          <w:szCs w:val="36"/>
        </w:rPr>
        <w:t xml:space="preserve">Prompt, Action &amp; Data Audit</w:t>
      </w:r>
    </w:p>
    <w:p>
      <w:pPr>
        <w:spacing w:before="400"/>
        <w:jc w:val="center"/>
      </w:pPr>
      <w:r>
        <w:rPr>
          <w:rFonts w:ascii="Arial" w:cs="Arial" w:eastAsia="Arial" w:hAnsi="Arial"/>
          <w:color w:val="6B7280"/>
          <w:sz w:val="22"/>
          <w:szCs w:val="22"/>
        </w:rPr>
        <w:t xml:space="preserve">System Prompt | 24 Functions | 17 Widgets | Massive.com Integration</w:t>
      </w:r>
    </w:p>
    <w:p>
      <w:pPr>
        <w:spacing w:before="600"/>
        <w:jc w:val="center"/>
      </w:pPr>
      <w:r>
        <w:rPr>
          <w:rFonts w:ascii="Arial" w:cs="Arial" w:eastAsia="Arial" w:hAnsi="Arial"/>
          <w:color w:val="6B7280"/>
          <w:sz w:val="22"/>
          <w:szCs w:val="22"/>
        </w:rPr>
        <w:t xml:space="preserve">February 2026</w:t>
      </w:r>
    </w:p>
    <w:p>
      <w:r>
        <w:br w:type="page"/>
      </w:r>
    </w:p>
    <w:p>
      <w:pPr>
        <w:pStyle w:val="Heading1"/>
        <w:spacing w:before="300" w:after="150"/>
      </w:pPr>
      <w:r>
        <w:rPr>
          <w:rFonts w:ascii="Arial" w:cs="Arial" w:eastAsia="Arial" w:hAnsi="Arial"/>
          <w:b/>
          <w:bCs/>
        </w:rPr>
        <w:t xml:space="preserve">Executive Summary</w:t>
      </w:r>
    </w:p>
    <w:p>
      <w:pPr>
        <w:spacing w:after="120"/>
      </w:pPr>
      <w:r>
        <w:rPr>
          <w:rFonts w:ascii="Arial" w:cs="Arial" w:eastAsia="Arial" w:hAnsi="Arial"/>
          <w:sz w:val="22"/>
          <w:szCs w:val="22"/>
        </w:rPr>
        <w:t xml:space="preserve">This audit examines the AI Coach system across three dimensions: the system prompt that defines its personality and reasoning, the 24 function-calling actions that give it access to live data, and the 17 widget cards that render results. The goal is to identify gaps, redundancies, and opportunities to leverage the full Massive.com data platform.</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jc w:val="center"/>
            </w:pPr>
            <w:r>
              <w:rPr>
                <w:rFonts w:ascii="Arial" w:cs="Arial" w:eastAsia="Arial" w:hAnsi="Arial"/>
                <w:b/>
                <w:bCs/>
                <w:color w:val="065F46"/>
                <w:sz w:val="20"/>
                <w:szCs w:val="20"/>
              </w:rPr>
              <w:t xml:space="preserve">System Prompt</w:t>
            </w:r>
          </w:p>
          <w:p>
            <w:pPr>
              <w:jc w:val="center"/>
            </w:pPr>
            <w:r>
              <w:rPr>
                <w:rFonts w:ascii="Arial" w:cs="Arial" w:eastAsia="Arial" w:hAnsi="Arial"/>
                <w:b/>
                <w:bCs/>
                <w:color w:val="065F46"/>
                <w:sz w:val="28"/>
                <w:szCs w:val="28"/>
              </w:rPr>
              <w:t xml:space="preserve">7.5 / 10</w:t>
            </w:r>
          </w:p>
          <w:p>
            <w:pPr>
              <w:jc w:val="center"/>
            </w:pPr>
            <w:r>
              <w:rPr>
                <w:rFonts w:ascii="Arial" w:cs="Arial" w:eastAsia="Arial" w:hAnsi="Arial"/>
                <w:color w:val="065F46"/>
                <w:sz w:val="16"/>
                <w:szCs w:val="16"/>
              </w:rPr>
              <w:t xml:space="preserve">Solid core, missing context layers</w:t>
            </w:r>
          </w:p>
        </w:tc>
        <w:tc>
          <w:tcPr>
            <w:tcW w:type="dxa" w:w="312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92400E"/>
                <w:sz w:val="20"/>
                <w:szCs w:val="20"/>
              </w:rPr>
              <w:t xml:space="preserve">Actions / Functions</w:t>
            </w:r>
          </w:p>
          <w:p>
            <w:pPr>
              <w:jc w:val="center"/>
            </w:pPr>
            <w:r>
              <w:rPr>
                <w:rFonts w:ascii="Arial" w:cs="Arial" w:eastAsia="Arial" w:hAnsi="Arial"/>
                <w:b/>
                <w:bCs/>
                <w:color w:val="92400E"/>
                <w:sz w:val="28"/>
                <w:szCs w:val="28"/>
              </w:rPr>
              <w:t xml:space="preserve">6.5 / 10</w:t>
            </w:r>
          </w:p>
          <w:p>
            <w:pPr>
              <w:jc w:val="center"/>
            </w:pPr>
            <w:r>
              <w:rPr>
                <w:rFonts w:ascii="Arial" w:cs="Arial" w:eastAsia="Arial" w:hAnsi="Arial"/>
                <w:color w:val="92400E"/>
                <w:sz w:val="16"/>
                <w:szCs w:val="16"/>
              </w:rPr>
              <w:t xml:space="preserve">Good coverage, data gaps</w:t>
            </w:r>
          </w:p>
        </w:tc>
        <w:tc>
          <w:tcPr>
            <w:tcW w:type="dxa" w:w="312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Data Utilization</w:t>
            </w:r>
          </w:p>
          <w:p>
            <w:pPr>
              <w:jc w:val="center"/>
            </w:pPr>
            <w:r>
              <w:rPr>
                <w:rFonts w:ascii="Arial" w:cs="Arial" w:eastAsia="Arial" w:hAnsi="Arial"/>
                <w:b/>
                <w:bCs/>
                <w:color w:val="DC2626"/>
                <w:sz w:val="28"/>
                <w:szCs w:val="28"/>
              </w:rPr>
              <w:t xml:space="preserve">~15%</w:t>
            </w:r>
          </w:p>
          <w:p>
            <w:pPr>
              <w:jc w:val="center"/>
            </w:pPr>
            <w:r>
              <w:rPr>
                <w:rFonts w:ascii="Arial" w:cs="Arial" w:eastAsia="Arial" w:hAnsi="Arial"/>
                <w:color w:val="DC2626"/>
                <w:sz w:val="16"/>
                <w:szCs w:val="16"/>
              </w:rPr>
              <w:t xml:space="preserve">Major Massive.com APIs unused</w:t>
            </w:r>
          </w:p>
        </w:tc>
      </w:tr>
    </w:tbl>
    <w:p>
      <w:r>
        <w:br w:type="page"/>
      </w:r>
    </w:p>
    <w:p>
      <w:pPr>
        <w:pStyle w:val="Heading1"/>
        <w:spacing w:before="300" w:after="150"/>
      </w:pPr>
      <w:r>
        <w:rPr>
          <w:rFonts w:ascii="Arial" w:cs="Arial" w:eastAsia="Arial" w:hAnsi="Arial"/>
          <w:b/>
          <w:bCs/>
        </w:rPr>
        <w:t xml:space="preserve">1. System Prompt Audit</w:t>
      </w:r>
    </w:p>
    <w:p>
      <w:pPr>
        <w:pStyle w:val="Heading2"/>
        <w:spacing w:before="300" w:after="150"/>
      </w:pPr>
      <w:r>
        <w:rPr>
          <w:rFonts w:ascii="Arial" w:cs="Arial" w:eastAsia="Arial" w:hAnsi="Arial"/>
          <w:b/>
          <w:bCs/>
        </w:rPr>
        <w:t xml:space="preserve">What It Does Well</w:t>
      </w:r>
    </w:p>
    <w:p>
      <w:pPr>
        <w:spacing w:after="120"/>
      </w:pPr>
      <w:r>
        <w:rPr>
          <w:rFonts w:ascii="Arial" w:cs="Arial" w:eastAsia="Arial" w:hAnsi="Arial"/>
          <w:b/>
          <w:bCs/>
          <w:sz w:val="22"/>
          <w:szCs w:val="22"/>
        </w:rPr>
        <w:t xml:space="preserve">Identity &amp; Tone: </w:t>
      </w:r>
      <w:r>
        <w:rPr>
          <w:rFonts w:ascii="Arial" w:cs="Arial" w:eastAsia="Arial" w:hAnsi="Arial"/>
          <w:sz w:val="22"/>
          <w:szCs w:val="22"/>
        </w:rPr>
        <w:t xml:space="preserve">Clear professional persona. "Data-driven, concise, respects traders’ time" is well-calibrated for the audience.</w:t>
      </w:r>
    </w:p>
    <w:p>
      <w:pPr>
        <w:spacing w:after="120"/>
      </w:pPr>
      <w:r>
        <w:rPr>
          <w:rFonts w:ascii="Arial" w:cs="Arial" w:eastAsia="Arial" w:hAnsi="Arial"/>
          <w:b/>
          <w:bCs/>
          <w:sz w:val="22"/>
          <w:szCs w:val="22"/>
        </w:rPr>
        <w:t xml:space="preserve">Routing: </w:t>
      </w:r>
      <w:r>
        <w:rPr>
          <w:rFonts w:ascii="Arial" w:cs="Arial" w:eastAsia="Arial" w:hAnsi="Arial"/>
          <w:sz w:val="22"/>
          <w:szCs w:val="22"/>
        </w:rPr>
        <w:t xml:space="preserve">"Never refuse a ticker" rule prevents the common LLM failure of self-limiting to SPX/NDX. Good guardrail.</w:t>
      </w:r>
    </w:p>
    <w:p>
      <w:pPr>
        <w:spacing w:after="120"/>
      </w:pPr>
      <w:r>
        <w:rPr>
          <w:rFonts w:ascii="Arial" w:cs="Arial" w:eastAsia="Arial" w:hAnsi="Arial"/>
          <w:b/>
          <w:bCs/>
          <w:sz w:val="22"/>
          <w:szCs w:val="22"/>
        </w:rPr>
        <w:t xml:space="preserve">Response Format: </w:t>
      </w:r>
      <w:r>
        <w:rPr>
          <w:rFonts w:ascii="Arial" w:cs="Arial" w:eastAsia="Arial" w:hAnsi="Arial"/>
          <w:sz w:val="22"/>
          <w:szCs w:val="22"/>
        </w:rPr>
        <w:t xml:space="preserve">Concrete good/bad examples enforce scannable output. The "don’t parrot widgets" rule prevents redundant regurgitation.</w:t>
      </w:r>
    </w:p>
    <w:p>
      <w:pPr>
        <w:spacing w:after="120"/>
      </w:pPr>
      <w:r>
        <w:rPr>
          <w:rFonts w:ascii="Arial" w:cs="Arial" w:eastAsia="Arial" w:hAnsi="Arial"/>
          <w:b/>
          <w:bCs/>
          <w:sz w:val="22"/>
          <w:szCs w:val="22"/>
        </w:rPr>
        <w:t xml:space="preserve">Technical Analysis Reasoning: </w:t>
      </w:r>
      <w:r>
        <w:rPr>
          <w:rFonts w:ascii="Arial" w:cs="Arial" w:eastAsia="Arial" w:hAnsi="Arial"/>
          <w:sz w:val="22"/>
          <w:szCs w:val="22"/>
        </w:rPr>
        <w:t xml:space="preserve">The 6-point checklist (specific prices, test behavior, confluence, ATR framing, invalidation, Fibonacci) is excellent for structured analysis.</w:t>
      </w:r>
    </w:p>
    <w:p>
      <w:pPr>
        <w:spacing w:after="120"/>
      </w:pPr>
      <w:r>
        <w:rPr>
          <w:rFonts w:ascii="Arial" w:cs="Arial" w:eastAsia="Arial" w:hAnsi="Arial"/>
          <w:b/>
          <w:bCs/>
          <w:sz w:val="22"/>
          <w:szCs w:val="22"/>
        </w:rPr>
        <w:t xml:space="preserve">Setup Help Workflow: </w:t>
      </w:r>
      <w:r>
        <w:rPr>
          <w:rFonts w:ascii="Arial" w:cs="Arial" w:eastAsia="Arial" w:hAnsi="Arial"/>
          <w:sz w:val="22"/>
          <w:szCs w:val="22"/>
        </w:rPr>
        <w:t xml:space="preserve">Forces get_key_levels + show_chart for any setup discussion. Prevents lazy text-only responses.</w:t>
      </w:r>
    </w:p>
    <w:p>
      <w:pPr>
        <w:spacing w:after="120"/>
      </w:pPr>
      <w:r>
        <w:rPr>
          <w:rFonts w:ascii="Arial" w:cs="Arial" w:eastAsia="Arial" w:hAnsi="Arial"/>
          <w:b/>
          <w:bCs/>
          <w:sz w:val="22"/>
          <w:szCs w:val="22"/>
        </w:rPr>
        <w:t xml:space="preserve">Journal Context Bridge: </w:t>
      </w:r>
      <w:r>
        <w:rPr>
          <w:rFonts w:ascii="Arial" w:cs="Arial" w:eastAsia="Arial" w:hAnsi="Arial"/>
          <w:sz w:val="22"/>
          <w:szCs w:val="22"/>
        </w:rPr>
        <w:t xml:space="preserve">Proactive journal lookup when performance context is relevant. Good personalization.</w:t>
      </w:r>
    </w:p>
    <w:p>
      <w:pPr>
        <w:pStyle w:val="Heading2"/>
        <w:spacing w:before="300" w:after="150"/>
      </w:pPr>
      <w:r>
        <w:rPr>
          <w:rFonts w:ascii="Arial" w:cs="Arial" w:eastAsia="Arial" w:hAnsi="Arial"/>
          <w:b/>
          <w:bCs/>
        </w:rPr>
        <w:t xml:space="preserve">What’s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360"/>
        <w:gridCol w:w="1200"/>
        <w:gridCol w:w="1800"/>
      </w:tblGrid>
      <w:tr>
        <w:tc>
          <w:tcPr>
            <w:tcW w:type="dxa" w:w="6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Gap</w:t>
            </w:r>
          </w:p>
        </w:tc>
        <w:tc>
          <w:tcPr>
            <w:tcW w:type="dxa" w:w="336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12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8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Fix Effort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earnings context in prompt</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AI doesn’t know if a symbol reports earnings tomorrow. Can’t warn about IV crush risk proactively.</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HIGH</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2 hours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news awareness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AI can’t explain why a stock moved 8% today. Users ask "why is NVDA up?" and AI has no answer.</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HIGH</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4 hours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sector/fundamental context</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AI doesn’t know PLTR is a data company or AAPL’s market cap. Can’t provide sector rotation context.</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3 hours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dividend/split awareness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Can’t warn about early assignment risk on short calls before ex-dividend dates.</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2 hours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multi-symbol comparison</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User says "compare AAPL vs MSFT" and AI has no workflow for side-by-side analysis.</w:t>
            </w:r>
          </w:p>
        </w:tc>
        <w:tc>
          <w:tcPr>
            <w:tcW w:type="dxa" w:w="1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rFonts w:ascii="Arial" w:cs="Arial" w:eastAsia="Arial" w:hAnsi="Arial"/>
                <w:b/>
                <w:bCs/>
                <w:color w:val="1E40AF"/>
                <w:sz w:val="18"/>
                <w:szCs w:val="18"/>
              </w:rPr>
              <w:t xml:space="preserve">LOW</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3 hours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market breadth reasoning</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Can’t say "SPX is up but breadth is narrow — only 40% of stocks advancing." No advance/decline data.</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4 hours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7</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Stale market context injection</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promptContext.ts only injects SPX/NDX price + change%. No VIX, no DXY, no sector performance, no volume context.</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2 hours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8</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time-of-day awareness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Prompt doesn’t know if it’s 9:35 AM (opening volatility) or 3:50 PM (MOC imbalance window). 0DTE theta advice is time-blind.</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HIGH</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 hour</w:t>
            </w:r>
          </w:p>
        </w:tc>
      </w:tr>
    </w:tbl>
    <w:p>
      <w:pPr>
        <w:pStyle w:val="Heading2"/>
        <w:spacing w:before="300" w:after="150"/>
      </w:pPr>
      <w:r>
        <w:rPr>
          <w:rFonts w:ascii="Arial" w:cs="Arial" w:eastAsia="Arial" w:hAnsi="Arial"/>
          <w:b/>
          <w:bCs/>
        </w:rPr>
        <w:t xml:space="preserve">Prompt Enhancement Recommendations</w:t>
      </w:r>
    </w:p>
    <w:p>
      <w:pPr>
        <w:spacing w:after="120"/>
      </w:pPr>
      <w:r>
        <w:rPr>
          <w:rFonts w:ascii="Arial" w:cs="Arial" w:eastAsia="Arial" w:hAnsi="Arial"/>
          <w:b/>
          <w:bCs/>
          <w:sz w:val="22"/>
          <w:szCs w:val="22"/>
        </w:rPr>
        <w:t xml:space="preserve">P1: Enrich market context injection.</w:t>
      </w:r>
      <w:r>
        <w:rPr>
          <w:rFonts w:ascii="Arial" w:cs="Arial" w:eastAsia="Arial" w:hAnsi="Arial"/>
          <w:sz w:val="22"/>
          <w:szCs w:val="22"/>
        </w:rPr>
        <w:t xml:space="preserve"> Add VIX level + change, DXY, 10Y yield, and current ET time to the system prompt’s CURRENT MARKET CONTEXT block. These are already available from Massive.com via index snapshots.</w:t>
      </w:r>
    </w:p>
    <w:p>
      <w:pPr>
        <w:spacing w:after="120"/>
      </w:pPr>
      <w:r>
        <w:rPr>
          <w:rFonts w:ascii="Arial" w:cs="Arial" w:eastAsia="Arial" w:hAnsi="Arial"/>
          <w:b/>
          <w:bCs/>
          <w:sz w:val="22"/>
          <w:szCs w:val="22"/>
        </w:rPr>
        <w:t xml:space="preserve">P2: Add an earnings proximity block.</w:t>
      </w:r>
      <w:r>
        <w:rPr>
          <w:rFonts w:ascii="Arial" w:cs="Arial" w:eastAsia="Arial" w:hAnsi="Arial"/>
          <w:sz w:val="22"/>
          <w:szCs w:val="22"/>
        </w:rPr>
        <w:t xml:space="preserve"> Before each chat turn, check if any symbol in the user’s recent conversation has earnings within 5 days. Inject: "[AAPL reports earnings in 2 days (AMC). IV is elevated. Factor this into any options analysis.]"</w:t>
      </w:r>
    </w:p>
    <w:p>
      <w:pPr>
        <w:spacing w:after="120"/>
      </w:pPr>
      <w:r>
        <w:rPr>
          <w:rFonts w:ascii="Arial" w:cs="Arial" w:eastAsia="Arial" w:hAnsi="Arial"/>
          <w:b/>
          <w:bCs/>
          <w:sz w:val="22"/>
          <w:szCs w:val="22"/>
        </w:rPr>
        <w:t xml:space="preserve">P3: Add session time block.</w:t>
      </w:r>
      <w:r>
        <w:rPr>
          <w:rFonts w:ascii="Arial" w:cs="Arial" w:eastAsia="Arial" w:hAnsi="Arial"/>
          <w:sz w:val="22"/>
          <w:szCs w:val="22"/>
        </w:rPr>
        <w:t xml:space="preserve"> Inject current ET time + session phase (pre-market / first 30 min / mid-session / power hour / after-hours). Let the AI adjust 0DTE theta advice and volume context accordingly.</w:t>
      </w:r>
    </w:p>
    <w:p>
      <w:pPr>
        <w:spacing w:after="120"/>
      </w:pPr>
      <w:r>
        <w:rPr>
          <w:rFonts w:ascii="Arial" w:cs="Arial" w:eastAsia="Arial" w:hAnsi="Arial"/>
          <w:b/>
          <w:bCs/>
          <w:sz w:val="22"/>
          <w:szCs w:val="22"/>
        </w:rPr>
        <w:t xml:space="preserve">P4: Add a news digest block.</w:t>
      </w:r>
      <w:r>
        <w:rPr>
          <w:rFonts w:ascii="Arial" w:cs="Arial" w:eastAsia="Arial" w:hAnsi="Arial"/>
          <w:sz w:val="22"/>
          <w:szCs w:val="22"/>
        </w:rPr>
        <w:t xml:space="preserve"> For the primary symbol being discussed, inject the 3 most recent headlines from /v2/reference/news. This lets the AI say "NVDA is up 6% on chip export news" instead of "I don’t have access to news."</w:t>
      </w:r>
    </w:p>
    <w:p>
      <w:r>
        <w:br w:type="page"/>
      </w:r>
    </w:p>
    <w:p>
      <w:pPr>
        <w:pStyle w:val="Heading1"/>
        <w:spacing w:before="300" w:after="150"/>
      </w:pPr>
      <w:r>
        <w:rPr>
          <w:rFonts w:ascii="Arial" w:cs="Arial" w:eastAsia="Arial" w:hAnsi="Arial"/>
          <w:b/>
          <w:bCs/>
        </w:rPr>
        <w:t xml:space="preserve">2. Function / Action Audit</w:t>
      </w:r>
    </w:p>
    <w:p>
      <w:pPr>
        <w:spacing w:after="120"/>
      </w:pPr>
      <w:r>
        <w:rPr>
          <w:rFonts w:ascii="Arial" w:cs="Arial" w:eastAsia="Arial" w:hAnsi="Arial"/>
          <w:sz w:val="22"/>
          <w:szCs w:val="22"/>
        </w:rPr>
        <w:t xml:space="preserve">The AI Coach currently has 24 callable functions. Here’s the full inventory with gap analysis.</w:t>
      </w:r>
    </w:p>
    <w:p>
      <w:pPr>
        <w:pStyle w:val="Heading2"/>
        <w:spacing w:before="300" w:after="150"/>
      </w:pPr>
      <w:r>
        <w:rPr>
          <w:rFonts w:ascii="Arial" w:cs="Arial" w:eastAsia="Arial" w:hAnsi="Arial"/>
          <w:b/>
          <w:bCs/>
        </w:rPr>
        <w:t xml:space="preserve">Current Function Inventory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160"/>
        <w:gridCol w:w="1200"/>
        <w:gridCol w:w="1800"/>
      </w:tblGrid>
      <w:tr>
        <w:tc>
          <w:tcPr>
            <w:tcW w:type="dxa" w:w="30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12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16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c>
          <w:tcPr>
            <w:tcW w:type="dxa" w:w="12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Widget?</w:t>
            </w:r>
          </w:p>
        </w:tc>
        <w:tc>
          <w:tcPr>
            <w:tcW w:type="dxa" w:w="18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get_key_levels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Massive aggregates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get_fibonacci_levels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Massive aggregates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get_current_price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Massive aggregates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ENHANCE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get_market_status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Hardcoded logic</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REPLACE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get_options_chain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Massive snapshots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get_gamma_exposure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Pro</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Massive snapshots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get_zero_dte_analysis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Pro</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Massive options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get_iv_analysis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Pro</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Massive snapshots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get_spx_game_plan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Composite (5 calls)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ENHANCE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get_earnings_calendar</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Benzinga/AV</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get_earnings_analysis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Pro</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Benzinga + options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ENHANCE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analyze_position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Supabase + options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get_position_advice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Supabase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get_journal_insights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Supabase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get_trade_history_for_symbol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Supabase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set_alert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Supabase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get_alerts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Supabase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scan_opportunities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Composite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ENHANCE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show_chart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Event dispatch</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N/A</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get_long_term_trend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Massive aggregates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analyze_leaps_position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Black-Scholes + Massive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analyze_swing_trade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Massive aggregates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calculate_roll_decision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Black-Scholes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OK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get_macro_context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Composite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ENHANCE</w:t>
            </w:r>
          </w:p>
        </w:tc>
      </w:tr>
    </w:tbl>
    <w:p>
      <w:r>
        <w:br w:type="page"/>
      </w:r>
    </w:p>
    <w:p>
      <w:pPr>
        <w:pStyle w:val="Heading2"/>
        <w:spacing w:before="300" w:after="150"/>
      </w:pPr>
      <w:r>
        <w:rPr>
          <w:rFonts w:ascii="Arial" w:cs="Arial" w:eastAsia="Arial" w:hAnsi="Arial"/>
          <w:b/>
          <w:bCs/>
        </w:rPr>
        <w:t xml:space="preserve">Functions That Need Enhancement</w:t>
      </w:r>
    </w:p>
    <w:p>
      <w:pPr>
        <w:spacing w:after="120"/>
      </w:pPr>
      <w:r>
        <w:rPr>
          <w:rFonts w:ascii="Arial" w:cs="Arial" w:eastAsia="Arial" w:hAnsi="Arial"/>
          <w:b/>
          <w:bCs/>
          <w:sz w:val="22"/>
          <w:szCs w:val="22"/>
        </w:rPr>
        <w:t xml:space="preserve">get_current_price: </w:t>
      </w:r>
      <w:r>
        <w:rPr>
          <w:rFonts w:ascii="Arial" w:cs="Arial" w:eastAsia="Arial" w:hAnsi="Arial"/>
          <w:sz w:val="22"/>
          <w:szCs w:val="22"/>
        </w:rPr>
        <w:t xml:space="preserve">Currently uses 1-minute aggregates with fallback to daily close. Should use getLastTrade() (already defined in massive.ts but not wired) for true real-time prices instead of candle closes.</w:t>
      </w:r>
    </w:p>
    <w:p>
      <w:pPr>
        <w:spacing w:after="120"/>
      </w:pPr>
      <w:r>
        <w:rPr>
          <w:rFonts w:ascii="Arial" w:cs="Arial" w:eastAsia="Arial" w:hAnsi="Arial"/>
          <w:b/>
          <w:bCs/>
          <w:sz w:val="22"/>
          <w:szCs w:val="22"/>
        </w:rPr>
        <w:t xml:space="preserve">get_market_status: </w:t>
      </w:r>
      <w:r>
        <w:rPr>
          <w:rFonts w:ascii="Arial" w:cs="Arial" w:eastAsia="Arial" w:hAnsi="Arial"/>
          <w:sz w:val="22"/>
          <w:szCs w:val="22"/>
        </w:rPr>
        <w:t xml:space="preserve">Uses hardcoded EST market hours with a static holiday list (2025–2028). Should use Massive.com /v1/marketstatus/now endpoint for live status including early closes and half-days.</w:t>
      </w:r>
    </w:p>
    <w:p>
      <w:pPr>
        <w:spacing w:after="120"/>
      </w:pPr>
      <w:r>
        <w:rPr>
          <w:rFonts w:ascii="Arial" w:cs="Arial" w:eastAsia="Arial" w:hAnsi="Arial"/>
          <w:b/>
          <w:bCs/>
          <w:sz w:val="22"/>
          <w:szCs w:val="22"/>
        </w:rPr>
        <w:t xml:space="preserve">get_spx_game_plan: </w:t>
      </w:r>
      <w:r>
        <w:rPr>
          <w:rFonts w:ascii="Arial" w:cs="Arial" w:eastAsia="Arial" w:hAnsi="Arial"/>
          <w:sz w:val="22"/>
          <w:szCs w:val="22"/>
        </w:rPr>
        <w:t xml:space="preserve">Excellent composite function but missing: (a) VIX context, (b) advance/decline breadth, (c) previous day’s closing context, (d) earnings-heavy sectors today.</w:t>
      </w:r>
    </w:p>
    <w:p>
      <w:pPr>
        <w:spacing w:after="120"/>
      </w:pPr>
      <w:r>
        <w:rPr>
          <w:rFonts w:ascii="Arial" w:cs="Arial" w:eastAsia="Arial" w:hAnsi="Arial"/>
          <w:b/>
          <w:bCs/>
          <w:sz w:val="22"/>
          <w:szCs w:val="22"/>
        </w:rPr>
        <w:t xml:space="preserve">get_earnings_analysis: </w:t>
      </w:r>
      <w:r>
        <w:rPr>
          <w:rFonts w:ascii="Arial" w:cs="Arial" w:eastAsia="Arial" w:hAnsi="Arial"/>
          <w:sz w:val="22"/>
          <w:szCs w:val="22"/>
        </w:rPr>
        <w:t xml:space="preserve">Good historical move analysis and IV crush projection. Missing: (a) actual EPS/revenue estimates from Massive.com Benzinga data, (b) revenue surprise history, (c) post-earnings drift statistics.</w:t>
      </w:r>
    </w:p>
    <w:p>
      <w:pPr>
        <w:spacing w:after="120"/>
      </w:pPr>
      <w:r>
        <w:rPr>
          <w:rFonts w:ascii="Arial" w:cs="Arial" w:eastAsia="Arial" w:hAnsi="Arial"/>
          <w:b/>
          <w:bCs/>
          <w:sz w:val="22"/>
          <w:szCs w:val="22"/>
        </w:rPr>
        <w:t xml:space="preserve">scan_opportunities: </w:t>
      </w:r>
      <w:r>
        <w:rPr>
          <w:rFonts w:ascii="Arial" w:cs="Arial" w:eastAsia="Arial" w:hAnsi="Arial"/>
          <w:sz w:val="22"/>
          <w:szCs w:val="22"/>
        </w:rPr>
        <w:t xml:space="preserve">Currently scans a fixed watchlist. Should accept sector filters and integrate with unusual options activity (if available on Massive.com plan).</w:t>
      </w:r>
    </w:p>
    <w:p>
      <w:pPr>
        <w:spacing w:after="120"/>
      </w:pPr>
      <w:r>
        <w:rPr>
          <w:rFonts w:ascii="Arial" w:cs="Arial" w:eastAsia="Arial" w:hAnsi="Arial"/>
          <w:b/>
          <w:bCs/>
          <w:sz w:val="22"/>
          <w:szCs w:val="22"/>
        </w:rPr>
        <w:t xml:space="preserve">get_macro_context: </w:t>
      </w:r>
      <w:r>
        <w:rPr>
          <w:rFonts w:ascii="Arial" w:cs="Arial" w:eastAsia="Arial" w:hAnsi="Arial"/>
          <w:sz w:val="22"/>
          <w:szCs w:val="22"/>
        </w:rPr>
        <w:t xml:space="preserve">Returns economic calendar and Fed context. Missing: (a) sector rotation data, (b) market breadth metrics, (c) yield curve context.</w:t>
      </w:r>
    </w:p>
    <w:p>
      <w:pPr>
        <w:pStyle w:val="Heading2"/>
        <w:spacing w:before="300" w:after="150"/>
      </w:pPr>
      <w:r>
        <w:rPr>
          <w:rFonts w:ascii="Arial" w:cs="Arial" w:eastAsia="Arial" w:hAnsi="Arial"/>
          <w:b/>
          <w:bCs/>
        </w:rPr>
        <w:t xml:space="preserve">Missing Functions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1200"/>
        <w:gridCol w:w="1800"/>
      </w:tblGrid>
      <w:tr>
        <w:tc>
          <w:tcPr>
            <w:tcW w:type="dxa" w:w="26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Proposed Function</w:t>
            </w:r>
          </w:p>
        </w:tc>
        <w:tc>
          <w:tcPr>
            <w:tcW w:type="dxa" w:w="376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2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8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get_ticker_news</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Returns 3–5 recent headlines for a symbol from /v2/reference/news. Lets AI explain price moves.</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HIGH</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4 hours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get_company_profile</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Returns sector, market cap, description from /v3/reference/tickers/{ticker}. Provides fundamental context.</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2 hours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get_market_breadth</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Uses /v2/aggs/grouped to calculate advance/decline, new highs/lows, % above 20/50/200 SMA. Critical for SPX context.</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6 hours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get_dividend_info</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Returns upcoming ex-dates and yield from /v3/reference/dividends. Warns about early assignment risk on short calls.</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2 hours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compare_symbols</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Side-by-side comparison of 2–4 symbols: price, IV rank, technical setup, earnings proximity. Composites existing functions.</w:t>
            </w:r>
          </w:p>
        </w:tc>
        <w:tc>
          <w:tcPr>
            <w:tcW w:type="dxa" w:w="1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rFonts w:ascii="Arial" w:cs="Arial" w:eastAsia="Arial" w:hAnsi="Arial"/>
                <w:b/>
                <w:bCs/>
                <w:color w:val="1E40AF"/>
                <w:sz w:val="18"/>
                <w:szCs w:val="18"/>
              </w:rPr>
              <w:t xml:space="preserve">LOW</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4 hours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get_unusual_activity</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Flags unusual options volume (vol &gt; 3x avg OI) from existing snapshot data. No new API endpoint needed.</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4 hours</w:t>
            </w:r>
          </w:p>
        </w:tc>
      </w:tr>
    </w:tbl>
    <w:p>
      <w:r>
        <w:br w:type="page"/>
      </w:r>
    </w:p>
    <w:p>
      <w:pPr>
        <w:pStyle w:val="Heading1"/>
        <w:spacing w:before="300" w:after="150"/>
      </w:pPr>
      <w:r>
        <w:rPr>
          <w:rFonts w:ascii="Arial" w:cs="Arial" w:eastAsia="Arial" w:hAnsi="Arial"/>
          <w:b/>
          <w:bCs/>
        </w:rPr>
        <w:t xml:space="preserve">3. Widget Card Audit</w:t>
      </w:r>
    </w:p>
    <w:p>
      <w:pPr>
        <w:spacing w:after="120"/>
      </w:pPr>
      <w:r>
        <w:rPr>
          <w:rFonts w:ascii="Arial" w:cs="Arial" w:eastAsia="Arial" w:hAnsi="Arial"/>
          <w:sz w:val="22"/>
          <w:szCs w:val="22"/>
        </w:rPr>
        <w:t xml:space="preserve">The AI Coach renders function call results as interactive widget cards. Currently 17 card types exist, with 1 (morning_brief) existing as a component but not as a widget card type.</w:t>
      </w:r>
    </w:p>
    <w:p>
      <w:pPr>
        <w:pStyle w:val="Heading2"/>
        <w:spacing w:before="300" w:after="150"/>
      </w:pPr>
      <w:r>
        <w:rPr>
          <w:rFonts w:ascii="Arial" w:cs="Arial" w:eastAsia="Arial" w:hAnsi="Arial"/>
          <w:b/>
          <w:bCs/>
        </w:rPr>
        <w:t xml:space="preserve">Current 17 Widget Types</w:t>
      </w:r>
    </w:p>
    <w:p>
      <w:pPr>
        <w:spacing w:after="120"/>
      </w:pPr>
      <w:r>
        <w:rPr>
          <w:rFonts w:ascii="Arial" w:cs="Arial" w:eastAsia="Arial" w:hAnsi="Arial"/>
          <w:sz w:val="22"/>
          <w:szCs w:val="22"/>
        </w:rPr>
        <w:t xml:space="preserve">key_levels, position_summary, pnl_tracker, alert_status, market_overview, macro_context, options_chain, gex_profile, scan_results, current_price, spx_game_plan, zero_dte_analysis, iv_analysis, earnings_calendar, earnings_analysis, journal_insights, trade_history</w:t>
      </w:r>
    </w:p>
    <w:p>
      <w:pPr>
        <w:pStyle w:val="Heading2"/>
        <w:spacing w:before="300" w:after="150"/>
      </w:pPr>
      <w:r>
        <w:rPr>
          <w:rFonts w:ascii="Arial" w:cs="Arial" w:eastAsia="Arial" w:hAnsi="Arial"/>
          <w:b/>
          <w:bCs/>
        </w:rPr>
        <w:t xml:space="preserve">New Widgets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60"/>
        <w:gridCol w:w="2200"/>
      </w:tblGrid>
      <w:tr>
        <w:tc>
          <w:tcPr>
            <w:tcW w:type="dxa" w:w="22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Widget</w:t>
            </w:r>
          </w:p>
        </w:tc>
        <w:tc>
          <w:tcPr>
            <w:tcW w:type="dxa" w:w="28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Triggers From</w:t>
            </w:r>
          </w:p>
        </w:tc>
        <w:tc>
          <w:tcPr>
            <w:tcW w:type="dxa" w:w="216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Key Data</w:t>
            </w:r>
          </w:p>
        </w:tc>
        <w:tc>
          <w:tcPr>
            <w:tcW w:type="dxa" w:w="22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ticker_news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get_ticker_news()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Headlines, source, timestamp, sentiment tag</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HIGH</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company_profile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get_company_profile()</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Sector, market cap, employees, description</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market_breadth</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get_market_breadth()</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A/D ratio, new highs/lows, % above MAs, breadth thrust</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dividend_alert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get_dividend_info()</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Ex-date, amount, yield, assignment risk flag</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unusual_activity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get_unusual_activity()</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Strike, volume, OI ratio, direction, premium</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MED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symbol_comparison</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8"/>
                <w:szCs w:val="18"/>
              </w:rPr>
              <w:t xml:space="preserve">compare_symbols()</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Side-by-side price, IV, setup, earnings for 2–4 tickers</w:t>
            </w:r>
          </w:p>
        </w:tc>
        <w:tc>
          <w:tcPr>
            <w:tcW w:type="dxa" w:w="1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rFonts w:ascii="Arial" w:cs="Arial" w:eastAsia="Arial" w:hAnsi="Arial"/>
                <w:b/>
                <w:bCs/>
                <w:color w:val="1E40AF"/>
                <w:sz w:val="18"/>
                <w:szCs w:val="18"/>
              </w:rPr>
              <w:t xml:space="preserve">LOW</w:t>
            </w:r>
          </w:p>
        </w:tc>
      </w:tr>
    </w:tbl>
    <w:p>
      <w:r>
        <w:br w:type="page"/>
      </w:r>
    </w:p>
    <w:p>
      <w:pPr>
        <w:pStyle w:val="Heading1"/>
        <w:spacing w:before="300" w:after="150"/>
      </w:pPr>
      <w:r>
        <w:rPr>
          <w:rFonts w:ascii="Arial" w:cs="Arial" w:eastAsia="Arial" w:hAnsi="Arial"/>
          <w:b/>
          <w:bCs/>
        </w:rPr>
        <w:t xml:space="preserve">4. Massive.com Data Utilization</w:t>
      </w:r>
    </w:p>
    <w:p>
      <w:pPr>
        <w:spacing w:after="120"/>
      </w:pPr>
      <w:r>
        <w:rPr>
          <w:rFonts w:ascii="Arial" w:cs="Arial" w:eastAsia="Arial" w:hAnsi="Arial"/>
          <w:sz w:val="22"/>
          <w:szCs w:val="22"/>
        </w:rPr>
        <w:t xml:space="preserve">The platform currently uses approximately </w:t>
      </w:r>
      <w:r>
        <w:rPr>
          <w:rFonts w:ascii="Arial" w:cs="Arial" w:eastAsia="Arial" w:hAnsi="Arial"/>
          <w:b/>
          <w:bCs/>
          <w:sz w:val="22"/>
          <w:szCs w:val="22"/>
        </w:rPr>
        <w:t xml:space="preserve">15% of available Massive.com API endpoints</w:t>
      </w:r>
      <w:r>
        <w:rPr>
          <w:rFonts w:ascii="Arial" w:cs="Arial" w:eastAsia="Arial" w:hAnsi="Arial"/>
          <w:sz w:val="22"/>
          <w:szCs w:val="22"/>
        </w:rPr>
        <w:t xml:space="preserve">. The largest gaps are in market context, fundamentals, and news.</w:t>
      </w:r>
    </w:p>
    <w:p>
      <w:pPr>
        <w:pStyle w:val="Heading2"/>
        <w:spacing w:before="300" w:after="150"/>
      </w:pPr>
      <w:r>
        <w:rPr>
          <w:rFonts w:ascii="Arial" w:cs="Arial" w:eastAsia="Arial" w:hAnsi="Arial"/>
          <w:b/>
          <w:bCs/>
        </w:rPr>
        <w:t xml:space="preserve">API Coverage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1200"/>
        <w:gridCol w:w="1400"/>
      </w:tblGrid>
      <w:tr>
        <w:tc>
          <w:tcPr>
            <w:tcW w:type="dxa" w:w="28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API Category</w:t>
            </w:r>
          </w:p>
        </w:tc>
        <w:tc>
          <w:tcPr>
            <w:tcW w:type="dxa" w:w="396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Endpoints</w:t>
            </w:r>
          </w:p>
        </w:tc>
        <w:tc>
          <w:tcPr>
            <w:tcW w:type="dxa" w:w="12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4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Aggregates (OHLCV)</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/v2/aggs/ticker, /v2/aggs/grouped</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ACTIVE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Core data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Technical Indicators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/v1/indicators/ema, sma, rsi, macd</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ACTIVE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Chart overlays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Options Snapshot</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/v3/snapshot/options, /v3/reference/options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ACTIVE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Chain + GEX</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Earnings (Benzinga)</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/v1/reference/earnings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vAlign w:val="center"/>
          </w:tcPr>
          <w:p>
            <w:pPr>
              <w:jc w:val="center"/>
            </w:pPr>
            <w:r>
              <w:rPr>
                <w:rFonts w:ascii="Arial" w:cs="Arial" w:eastAsia="Arial" w:hAnsi="Arial"/>
                <w:b/>
                <w:bCs/>
                <w:color w:val="065F46"/>
                <w:sz w:val="18"/>
                <w:szCs w:val="18"/>
              </w:rPr>
              <w:t xml:space="preserve">ACTIVE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Calendar + analysis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Last Trade / Quote</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/v2/last/trade, /v2/last/nbbo</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rFonts w:ascii="Arial" w:cs="Arial" w:eastAsia="Arial" w:hAnsi="Arial"/>
                <w:b/>
                <w:bCs/>
                <w:color w:val="92400E"/>
                <w:sz w:val="18"/>
                <w:szCs w:val="18"/>
              </w:rPr>
              <w:t xml:space="preserve">DEFINED</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Not wired to AI</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Market Status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/v1/marketstatus/now, /upcoming</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MISSING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Hardcoded hours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Stock Snapshots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/v2/snapshot/.../tickers, gainers, losers</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MISSING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real-time dash</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News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/v2/reference/news</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MISSING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context for moves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Ticker Details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/v3/reference/tickers/{ticker}</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MISSING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company info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Financials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/vX/reference/financials</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MISSING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fundamentals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Dividends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/v3/reference/dividends</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MISSING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assignment risk</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Stock Splits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/v3/reference/splits</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MISSING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Price adj gaps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Grouped Daily</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/v2/aggs/grouped/locale/us/market/stocks</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MISSING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market breadth</w:t>
            </w:r>
          </w:p>
        </w:tc>
      </w:tr>
    </w:tbl>
    <w:p>
      <w:r>
        <w:br w:type="page"/>
      </w:r>
    </w:p>
    <w:p>
      <w:pPr>
        <w:pStyle w:val="Heading1"/>
        <w:spacing w:before="300" w:after="150"/>
      </w:pPr>
      <w:r>
        <w:rPr>
          <w:rFonts w:ascii="Arial" w:cs="Arial" w:eastAsia="Arial" w:hAnsi="Arial"/>
          <w:b/>
          <w:bCs/>
        </w:rPr>
        <w:t xml:space="preserve">5. Prioritized Enhancement Roadmap</w:t>
      </w:r>
    </w:p>
    <w:p>
      <w:pPr>
        <w:pStyle w:val="Heading2"/>
        <w:spacing w:before="300" w:after="150"/>
      </w:pPr>
      <w:r>
        <w:rPr>
          <w:rFonts w:ascii="Arial" w:cs="Arial" w:eastAsia="Arial" w:hAnsi="Arial"/>
          <w:b/>
          <w:bCs/>
        </w:rPr>
        <w:t xml:space="preserve">Week 1–2: Quick Wins (Market Awareness)</w:t>
      </w:r>
    </w:p>
    <w:p>
      <w:pPr>
        <w:pStyle w:val="ListParagraph"/>
        <w:numPr>
          <w:ilvl w:val="0"/>
          <w:numId w:val="2"/>
        </w:numPr>
        <w:spacing w:after="120"/>
      </w:pPr>
      <w:r>
        <w:rPr>
          <w:rFonts w:ascii="Arial" w:cs="Arial" w:eastAsia="Arial" w:hAnsi="Arial"/>
          <w:b/>
          <w:bCs/>
          <w:sz w:val="22"/>
          <w:szCs w:val="22"/>
        </w:rPr>
        <w:t xml:space="preserve">Wire getLastTrade() to AI functions</w:t>
      </w:r>
      <w:r>
        <w:rPr>
          <w:rFonts w:ascii="Arial" w:cs="Arial" w:eastAsia="Arial" w:hAnsi="Arial"/>
          <w:sz w:val="22"/>
          <w:szCs w:val="22"/>
        </w:rPr>
        <w:t xml:space="preserve"> — already defined in massive.ts, just needs handler + function definition. True real-time price instead of candle close. (30 min)</w:t>
      </w:r>
    </w:p>
    <w:p>
      <w:pPr>
        <w:pStyle w:val="ListParagraph"/>
        <w:numPr>
          <w:ilvl w:val="0"/>
          <w:numId w:val="2"/>
        </w:numPr>
        <w:spacing w:after="120"/>
      </w:pPr>
      <w:r>
        <w:rPr>
          <w:rFonts w:ascii="Arial" w:cs="Arial" w:eastAsia="Arial" w:hAnsi="Arial"/>
          <w:b/>
          <w:bCs/>
          <w:sz w:val="22"/>
          <w:szCs w:val="22"/>
        </w:rPr>
        <w:t xml:space="preserve">Enrich promptContext.ts market injection</w:t>
      </w:r>
      <w:r>
        <w:rPr>
          <w:rFonts w:ascii="Arial" w:cs="Arial" w:eastAsia="Arial" w:hAnsi="Arial"/>
          <w:sz w:val="22"/>
          <w:szCs w:val="22"/>
        </w:rPr>
        <w:t xml:space="preserve"> — add VIX, DXY, 10Y yield, current ET time + session phase. (2 hours)</w:t>
      </w:r>
    </w:p>
    <w:p>
      <w:pPr>
        <w:pStyle w:val="ListParagraph"/>
        <w:numPr>
          <w:ilvl w:val="0"/>
          <w:numId w:val="2"/>
        </w:numPr>
        <w:spacing w:after="120"/>
      </w:pPr>
      <w:r>
        <w:rPr>
          <w:rFonts w:ascii="Arial" w:cs="Arial" w:eastAsia="Arial" w:hAnsi="Arial"/>
          <w:b/>
          <w:bCs/>
          <w:sz w:val="22"/>
          <w:szCs w:val="22"/>
        </w:rPr>
        <w:t xml:space="preserve">Replace hardcoded market status</w:t>
      </w:r>
      <w:r>
        <w:rPr>
          <w:rFonts w:ascii="Arial" w:cs="Arial" w:eastAsia="Arial" w:hAnsi="Arial"/>
          <w:sz w:val="22"/>
          <w:szCs w:val="22"/>
        </w:rPr>
        <w:t xml:space="preserve"> — use /v1/marketstatus/now for live status including early closes. (2 hours)</w:t>
      </w:r>
    </w:p>
    <w:p>
      <w:pPr>
        <w:pStyle w:val="ListParagraph"/>
        <w:numPr>
          <w:ilvl w:val="0"/>
          <w:numId w:val="2"/>
        </w:numPr>
        <w:spacing w:after="120"/>
      </w:pPr>
      <w:r>
        <w:rPr>
          <w:rFonts w:ascii="Arial" w:cs="Arial" w:eastAsia="Arial" w:hAnsi="Arial"/>
          <w:b/>
          <w:bCs/>
          <w:sz w:val="22"/>
          <w:szCs w:val="22"/>
        </w:rPr>
        <w:t xml:space="preserve">Add earnings proximity to prompt context</w:t>
      </w:r>
      <w:r>
        <w:rPr>
          <w:rFonts w:ascii="Arial" w:cs="Arial" w:eastAsia="Arial" w:hAnsi="Arial"/>
          <w:sz w:val="22"/>
          <w:szCs w:val="22"/>
        </w:rPr>
        <w:t xml:space="preserve"> — inject "AAPL earnings in 2 days" warning when relevant. (2 hours)</w:t>
      </w:r>
    </w:p>
    <w:p>
      <w:pPr>
        <w:pStyle w:val="Heading2"/>
        <w:spacing w:before="300" w:after="150"/>
      </w:pPr>
      <w:r>
        <w:rPr>
          <w:rFonts w:ascii="Arial" w:cs="Arial" w:eastAsia="Arial" w:hAnsi="Arial"/>
          <w:b/>
          <w:bCs/>
        </w:rPr>
        <w:t xml:space="preserve">Week 2–3: High Value (News + Context)</w:t>
      </w:r>
    </w:p>
    <w:p>
      <w:pPr>
        <w:pStyle w:val="ListParagraph"/>
        <w:numPr>
          <w:ilvl w:val="0"/>
          <w:numId w:val="3"/>
        </w:numPr>
        <w:spacing w:after="120"/>
      </w:pPr>
      <w:r>
        <w:rPr>
          <w:rFonts w:ascii="Arial" w:cs="Arial" w:eastAsia="Arial" w:hAnsi="Arial"/>
          <w:b/>
          <w:bCs/>
          <w:sz w:val="22"/>
          <w:szCs w:val="22"/>
        </w:rPr>
        <w:t xml:space="preserve">Implement get_ticker_news()</w:t>
      </w:r>
      <w:r>
        <w:rPr>
          <w:rFonts w:ascii="Arial" w:cs="Arial" w:eastAsia="Arial" w:hAnsi="Arial"/>
          <w:sz w:val="22"/>
          <w:szCs w:val="22"/>
        </w:rPr>
        <w:t xml:space="preserve"> — new function + ticker_news widget card. /v2/reference/news endpoint. (4 hours)</w:t>
      </w:r>
    </w:p>
    <w:p>
      <w:pPr>
        <w:pStyle w:val="ListParagraph"/>
        <w:numPr>
          <w:ilvl w:val="0"/>
          <w:numId w:val="3"/>
        </w:numPr>
        <w:spacing w:after="120"/>
      </w:pPr>
      <w:r>
        <w:rPr>
          <w:rFonts w:ascii="Arial" w:cs="Arial" w:eastAsia="Arial" w:hAnsi="Arial"/>
          <w:b/>
          <w:bCs/>
          <w:sz w:val="22"/>
          <w:szCs w:val="22"/>
        </w:rPr>
        <w:t xml:space="preserve">Implement get_company_profile()</w:t>
      </w:r>
      <w:r>
        <w:rPr>
          <w:rFonts w:ascii="Arial" w:cs="Arial" w:eastAsia="Arial" w:hAnsi="Arial"/>
          <w:sz w:val="22"/>
          <w:szCs w:val="22"/>
        </w:rPr>
        <w:t xml:space="preserve"> — new function + company_profile widget. /v3/reference/tickers/{ticker}. (2 hours)</w:t>
      </w:r>
    </w:p>
    <w:p>
      <w:pPr>
        <w:pStyle w:val="ListParagraph"/>
        <w:numPr>
          <w:ilvl w:val="0"/>
          <w:numId w:val="3"/>
        </w:numPr>
        <w:spacing w:after="120"/>
      </w:pPr>
      <w:r>
        <w:rPr>
          <w:rFonts w:ascii="Arial" w:cs="Arial" w:eastAsia="Arial" w:hAnsi="Arial"/>
          <w:b/>
          <w:bCs/>
          <w:sz w:val="22"/>
          <w:szCs w:val="22"/>
        </w:rPr>
        <w:t xml:space="preserve">Add news digest to system prompt</w:t>
      </w:r>
      <w:r>
        <w:rPr>
          <w:rFonts w:ascii="Arial" w:cs="Arial" w:eastAsia="Arial" w:hAnsi="Arial"/>
          <w:sz w:val="22"/>
          <w:szCs w:val="22"/>
        </w:rPr>
        <w:t xml:space="preserve"> — for primary symbol, inject 3 headlines in context. (2 hours)</w:t>
      </w:r>
    </w:p>
    <w:p>
      <w:pPr>
        <w:pStyle w:val="ListParagraph"/>
        <w:numPr>
          <w:ilvl w:val="0"/>
          <w:numId w:val="3"/>
        </w:numPr>
        <w:spacing w:after="120"/>
      </w:pPr>
      <w:r>
        <w:rPr>
          <w:rFonts w:ascii="Arial" w:cs="Arial" w:eastAsia="Arial" w:hAnsi="Arial"/>
          <w:b/>
          <w:bCs/>
          <w:sz w:val="22"/>
          <w:szCs w:val="22"/>
        </w:rPr>
        <w:t xml:space="preserve">Enhance get_earnings_analysis</w:t>
      </w:r>
      <w:r>
        <w:rPr>
          <w:rFonts w:ascii="Arial" w:cs="Arial" w:eastAsia="Arial" w:hAnsi="Arial"/>
          <w:sz w:val="22"/>
          <w:szCs w:val="22"/>
        </w:rPr>
        <w:t xml:space="preserve"> — add EPS/revenue estimate actuals from Benzinga data, post-earnings drift stats. (3 hours)</w:t>
      </w:r>
    </w:p>
    <w:p>
      <w:pPr>
        <w:pStyle w:val="Heading2"/>
        <w:spacing w:before="300" w:after="150"/>
      </w:pPr>
      <w:r>
        <w:rPr>
          <w:rFonts w:ascii="Arial" w:cs="Arial" w:eastAsia="Arial" w:hAnsi="Arial"/>
          <w:b/>
          <w:bCs/>
        </w:rPr>
        <w:t xml:space="preserve">Week 3–4: Market Intelligence</w:t>
      </w:r>
    </w:p>
    <w:p>
      <w:pPr>
        <w:spacing w:after="120"/>
      </w:pPr>
      <w:r>
        <w:rPr>
          <w:rFonts w:ascii="Arial" w:cs="Arial" w:eastAsia="Arial" w:hAnsi="Arial"/>
          <w:b/>
          <w:bCs/>
          <w:sz w:val="22"/>
          <w:szCs w:val="22"/>
        </w:rPr>
        <w:t xml:space="preserve">9. </w:t>
      </w:r>
      <w:r>
        <w:rPr>
          <w:rFonts w:ascii="Arial" w:cs="Arial" w:eastAsia="Arial" w:hAnsi="Arial"/>
          <w:sz w:val="22"/>
          <w:szCs w:val="22"/>
        </w:rPr>
        <w:t xml:space="preserve">Implement get_market_breadth() — advance/decline, new highs/lows, breadth thrust detection. (6 hours)</w:t>
      </w:r>
    </w:p>
    <w:p>
      <w:pPr>
        <w:spacing w:after="120"/>
      </w:pPr>
      <w:r>
        <w:rPr>
          <w:rFonts w:ascii="Arial" w:cs="Arial" w:eastAsia="Arial" w:hAnsi="Arial"/>
          <w:b/>
          <w:bCs/>
          <w:sz w:val="22"/>
          <w:szCs w:val="22"/>
        </w:rPr>
        <w:t xml:space="preserve">10. </w:t>
      </w:r>
      <w:r>
        <w:rPr>
          <w:rFonts w:ascii="Arial" w:cs="Arial" w:eastAsia="Arial" w:hAnsi="Arial"/>
          <w:sz w:val="22"/>
          <w:szCs w:val="22"/>
        </w:rPr>
        <w:t xml:space="preserve">Implement get_dividend_info() — ex-date warnings + early assignment risk. (2 hours)</w:t>
      </w:r>
    </w:p>
    <w:p>
      <w:pPr>
        <w:spacing w:after="120"/>
      </w:pPr>
      <w:r>
        <w:rPr>
          <w:rFonts w:ascii="Arial" w:cs="Arial" w:eastAsia="Arial" w:hAnsi="Arial"/>
          <w:b/>
          <w:bCs/>
          <w:sz w:val="22"/>
          <w:szCs w:val="22"/>
        </w:rPr>
        <w:t xml:space="preserve">11. </w:t>
      </w:r>
      <w:r>
        <w:rPr>
          <w:rFonts w:ascii="Arial" w:cs="Arial" w:eastAsia="Arial" w:hAnsi="Arial"/>
          <w:sz w:val="22"/>
          <w:szCs w:val="22"/>
        </w:rPr>
        <w:t xml:space="preserve">Implement get_unusual_activity() — flag vol &gt; 3x OI from existing snapshot data. (4 hours)</w:t>
      </w:r>
    </w:p>
    <w:p>
      <w:pPr>
        <w:spacing w:after="120"/>
      </w:pPr>
      <w:r>
        <w:rPr>
          <w:rFonts w:ascii="Arial" w:cs="Arial" w:eastAsia="Arial" w:hAnsi="Arial"/>
          <w:b/>
          <w:bCs/>
          <w:sz w:val="22"/>
          <w:szCs w:val="22"/>
        </w:rPr>
        <w:t xml:space="preserve">12. </w:t>
      </w:r>
      <w:r>
        <w:rPr>
          <w:rFonts w:ascii="Arial" w:cs="Arial" w:eastAsia="Arial" w:hAnsi="Arial"/>
          <w:sz w:val="22"/>
          <w:szCs w:val="22"/>
        </w:rPr>
        <w:t xml:space="preserve">Enhance get_spx_game_plan() — add VIX context, breadth, earnings-heavy sectors. (3 hours)</w:t>
      </w:r>
    </w:p>
    <w:p>
      <w:pPr>
        <w:pStyle w:val="Heading2"/>
        <w:spacing w:before="300" w:after="150"/>
      </w:pPr>
      <w:r>
        <w:rPr>
          <w:rFonts w:ascii="Arial" w:cs="Arial" w:eastAsia="Arial" w:hAnsi="Arial"/>
          <w:b/>
          <w:bCs/>
        </w:rPr>
        <w:t xml:space="preserve">Deferred</w:t>
      </w:r>
    </w:p>
    <w:p>
      <w:pPr>
        <w:spacing w:after="120"/>
      </w:pPr>
      <w:r>
        <w:rPr>
          <w:rFonts w:ascii="Arial" w:cs="Arial" w:eastAsia="Arial" w:hAnsi="Arial"/>
          <w:sz w:val="22"/>
          <w:szCs w:val="22"/>
        </w:rPr>
        <w:t xml:space="preserve">compare_symbols() composite, fundamentals from /vX/reference/financials, historical trade/quote data for execution quality analysis, stock splits handling.</w:t>
      </w:r>
    </w:p>
    <w:p>
      <w:r>
        <w:br w:type="page"/>
      </w:r>
    </w:p>
    <w:p>
      <w:pPr>
        <w:pStyle w:val="Heading1"/>
        <w:spacing w:before="300" w:after="150"/>
      </w:pPr>
      <w:r>
        <w:rPr>
          <w:rFonts w:ascii="Arial" w:cs="Arial" w:eastAsia="Arial" w:hAnsi="Arial"/>
          <w:b/>
          <w:bCs/>
        </w:rPr>
        <w:t xml:space="preserve">6.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960"/>
      </w:tblGrid>
      <w:tr>
        <w:tc>
          <w:tcPr>
            <w:tcW w:type="dxa" w:w="14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14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14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14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New Funcs</w:t>
            </w:r>
          </w:p>
        </w:tc>
        <w:tc>
          <w:tcPr>
            <w:tcW w:type="dxa" w:w="140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New Widgets</w:t>
            </w:r>
          </w:p>
        </w:tc>
        <w:tc>
          <w:tcPr>
            <w:tcW w:type="dxa" w:w="1960"/>
            <w:tcBorders>
              <w:top w:val="single" w:color="D1D5DB" w:sz="1"/>
              <w:left w:val="single" w:color="D1D5DB" w:sz="1"/>
              <w:bottom w:val="single" w:color="D1D5DB" w:sz="1"/>
              <w:right w:val="single" w:color="D1D5DB" w:sz="1"/>
            </w:tcBorders>
            <w:shd w:fill="111827" w:val="clear"/>
            <w:tcMar>
              <w:top w:type="dxa" w:w="60"/>
              <w:left w:type="dxa" w:w="100"/>
              <w:bottom w:type="dxa" w:w="60"/>
              <w:right w:type="dxa" w:w="100"/>
            </w:tcMar>
          </w:tcPr>
          <w:p>
            <w:r>
              <w:rPr>
                <w:rFonts w:ascii="Arial" w:cs="Arial" w:eastAsia="Arial" w:hAnsi="Arial"/>
                <w:b/>
                <w:bCs/>
                <w:color w:val="FFFFFF"/>
                <w:sz w:val="20"/>
                <w:szCs w:val="20"/>
              </w:rPr>
              <w:t xml:space="preserve">Est. Effort</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System Prompt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7.5/10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9.0/10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~7 hours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AI Functions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24</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30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+6</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~22 hours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Widget Cards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17</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23</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+6</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~18 hours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API Utilization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~15%</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~45%</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included above</w:t>
            </w:r>
          </w:p>
        </w:tc>
      </w:tr>
    </w:tbl>
    <w:p>
      <w:pPr>
        <w:spacing w:before="400"/>
      </w:pPr>
    </w:p>
    <w:p>
      <w:pPr>
        <w:spacing w:after="120"/>
      </w:pPr>
      <w:r>
        <w:rPr>
          <w:rFonts w:ascii="Arial" w:cs="Arial" w:eastAsia="Arial" w:hAnsi="Arial"/>
          <w:b/>
          <w:bCs/>
          <w:sz w:val="22"/>
          <w:szCs w:val="22"/>
        </w:rPr>
        <w:t xml:space="preserve">Total estimated effort: ~47 engineer-hours</w:t>
      </w:r>
      <w:r>
        <w:rPr>
          <w:rFonts w:ascii="Arial" w:cs="Arial" w:eastAsia="Arial" w:hAnsi="Arial"/>
          <w:sz w:val="22"/>
          <w:szCs w:val="22"/>
        </w:rPr>
        <w:t xml:space="preserve"> across 4 weeks to triple Massive.com utilization, add 6 new AI functions, 6 new widget types, and significantly enrich the system prompt’s contextual awareness.</w:t>
      </w:r>
    </w:p>
    <w:p>
      <w:pPr>
        <w:spacing w:before="200"/>
      </w:pPr>
    </w:p>
    <w:p>
      <w:pPr>
        <w:spacing w:after="120"/>
      </w:pPr>
      <w:r>
        <w:rPr>
          <w:rFonts w:ascii="Arial" w:cs="Arial" w:eastAsia="Arial" w:hAnsi="Arial"/>
          <w:i/>
          <w:iCs/>
          <w:color w:val="6B7280"/>
          <w:sz w:val="22"/>
          <w:szCs w:val="22"/>
        </w:rPr>
        <w:t xml:space="preserve">Note: All enhancements are additive. No existing functions or widgets need to be removed. The Phase 14 widget optimization from the Codex spec should be implemented first, as the new tiered action model will apply to new widget types as well.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TITM AI Coach </w:t>
    </w:r>
    <w:r>
      <w:rPr>
        <w:rFonts w:ascii="Arial" w:cs="Arial" w:eastAsia="Arial" w:hAnsi="Arial"/>
        <w:b/>
        <w:bCs/>
        <w:color w:val="10B981"/>
        <w:sz w:val="16"/>
        <w:szCs w:val="16"/>
      </w:rPr>
      <w:t xml:space="preserve">Prompt &amp; Action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293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2026-02-14T03:56:18.644Z</dcterms:created>
  <dcterms:modified xsi:type="dcterms:W3CDTF">2026-02-14T03:56:18.645Z</dcterms:modified>
</cp:coreProperties>
</file>

<file path=docProps/custom.xml><?xml version="1.0" encoding="utf-8"?>
<Properties xmlns="http://schemas.openxmlformats.org/officeDocument/2006/custom-properties" xmlns:vt="http://schemas.openxmlformats.org/officeDocument/2006/docPropsVTypes"/>
</file>