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237E"/>
          <w:sz w:val="56"/>
          <w:szCs w:val="56"/>
        </w:rPr>
        <w:t xml:space="preserve">TRADE JOURNAL</w:t>
      </w:r>
    </w:p>
    <w:p>
      <w:pPr>
        <w:spacing w:after="200"/>
        <w:jc w:val="center"/>
      </w:pPr>
      <w:r>
        <w:rPr>
          <w:rFonts w:ascii="Arial" w:cs="Arial" w:eastAsia="Arial" w:hAnsi="Arial"/>
          <w:color w:val="1565C0"/>
          <w:sz w:val="40"/>
          <w:szCs w:val="40"/>
        </w:rPr>
        <w:t xml:space="preserve">End-to-End User Testing Report</w:t>
      </w:r>
    </w:p>
    <w:p>
      <w:pPr>
        <w:spacing w:after="400"/>
        <w:jc w:val="center"/>
      </w:pPr>
      <w:r>
        <w:rPr>
          <w:rFonts w:ascii="Arial" w:cs="Arial" w:eastAsia="Arial" w:hAnsi="Arial"/>
          <w:color w:val="757575"/>
          <w:sz w:val="24"/>
          <w:szCs w:val="24"/>
        </w:rPr>
        <w:t xml:space="preserve">tradeinthemoney.com/members/journal</w:t>
      </w:r>
    </w:p>
    <w:p>
      <w:pPr>
        <w:spacing w:after="120"/>
        <w:jc w:val="center"/>
      </w:pPr>
      <w:r>
        <w:rPr>
          <w:rFonts w:ascii="Arial" w:cs="Arial" w:eastAsia="Arial" w:hAnsi="Arial"/>
          <w:color w:val="212121"/>
          <w:sz w:val="24"/>
          <w:szCs w:val="24"/>
        </w:rPr>
        <w:t xml:space="preserve">Date: February 10, 2026</w:t>
      </w:r>
    </w:p>
    <w:p>
      <w:pPr>
        <w:spacing w:after="120"/>
        <w:jc w:val="center"/>
      </w:pPr>
      <w:r>
        <w:rPr>
          <w:rFonts w:ascii="Arial" w:cs="Arial" w:eastAsia="Arial" w:hAnsi="Arial"/>
          <w:color w:val="212121"/>
          <w:sz w:val="24"/>
          <w:szCs w:val="24"/>
        </w:rPr>
        <w:t xml:space="preserve">Prepared for: Nate Kahl</w:t>
      </w:r>
    </w:p>
    <w:p>
      <w:pPr>
        <w:jc w:val="center"/>
      </w:pPr>
      <w:r>
        <w:rPr>
          <w:rFonts w:ascii="Arial" w:cs="Arial" w:eastAsia="Arial" w:hAnsi="Arial"/>
          <w:color w:val="757575"/>
          <w:sz w:val="20"/>
          <w:szCs w:val="20"/>
        </w:rPr>
        <w:t xml:space="preserve">Testing Methodology: Code Review + Database Analysis + Security Audit + E2E Gap Analysis</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report presents the findings from a comprehensive end-to-end testing analysis of the Trade Journal feature on tradeinthemoney.com/members. Testing covered API routes, frontend components, database schema, validation logic, security posture, and E2E test coverage.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Issues</w:t>
            </w:r>
          </w:p>
        </w:tc>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Severity Issues</w:t>
            </w:r>
          </w:p>
        </w:tc>
        <w:tc>
          <w:tcPr>
            <w:tcW w:type="dxa" w:w="46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Severity Issues</w:t>
            </w:r>
          </w:p>
        </w:tc>
        <w:tc>
          <w:tcPr>
            <w:tcW w:type="dxa" w:w="4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Severity Issues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Validation/Schema Gaps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Test Coverage</w:t>
            </w:r>
          </w:p>
        </w:tc>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~15% (Significant Gaps)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Reviewed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source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 Tested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endpoints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Tables Analyzed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Entries (Production)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entry</w:t>
            </w:r>
          </w:p>
        </w:tc>
      </w:tr>
    </w:tbl>
    <w:p>
      <w:pPr>
        <w:spacing w:before="200"/>
      </w:pPr>
    </w:p>
    <w:p>
      <w:pPr>
        <w:spacing w:after="120"/>
      </w:pPr>
      <w:r>
        <w:rPr>
          <w:rFonts w:ascii="Arial" w:cs="Arial" w:eastAsia="Arial" w:hAnsi="Arial"/>
          <w:sz w:val="22"/>
          <w:szCs w:val="22"/>
        </w:rPr>
        <w:t xml:space="preserve">The trade journal feature is architecturally ambitious with 20 API endpoints, 19 frontend components, 12 database migrations, and extensive offline/mobile support. However, the testing revealed significant issues across security, validation, and test coverage that should be addressed before production hardening.</w:t>
      </w:r>
    </w:p>
    <w:p>
      <w:r>
        <w:br w:type="page"/>
      </w:r>
    </w:p>
    <w:p>
      <w:pPr>
        <w:pStyle w:val="Heading1"/>
      </w:pPr>
      <w:r>
        <w:rPr>
          <w:rFonts w:ascii="Arial" w:cs="Arial" w:eastAsia="Arial" w:hAnsi="Arial"/>
        </w:rPr>
        <w:t xml:space="preserve">1. API Route Issues</w:t>
      </w:r>
    </w:p>
    <w:p>
      <w:pPr>
        <w:spacing w:after="120"/>
      </w:pPr>
      <w:r>
        <w:rPr>
          <w:rFonts w:ascii="Arial" w:cs="Arial" w:eastAsia="Arial" w:hAnsi="Arial"/>
          <w:sz w:val="22"/>
          <w:szCs w:val="22"/>
        </w:rPr>
        <w:t xml:space="preserve">A thorough review of all 10 primary API route files revealed 33 issues. The most critical finding is API key exposure in URL query parameters across 5 endpoints.</w:t>
      </w:r>
    </w:p>
    <w:p>
      <w:pPr>
        <w:pStyle w:val="Heading2"/>
      </w:pPr>
      <w:r>
        <w:rPr>
          <w:rFonts w:ascii="Arial" w:cs="Arial" w:eastAsia="Arial" w:hAnsi="Arial"/>
        </w:rPr>
        <w:t xml:space="preserve">1.1 Critical: API Key Exposure</w:t>
      </w:r>
    </w:p>
    <w:p>
      <w:pPr>
        <w:spacing w:after="120"/>
      </w:pPr>
      <w:r>
        <w:rPr>
          <w:rFonts w:ascii="Arial" w:cs="Arial" w:eastAsia="Arial" w:hAnsi="Arial"/>
          <w:sz w:val="22"/>
          <w:szCs w:val="22"/>
        </w:rPr>
        <w:t xml:space="preserve">External market data API keys are passed as URL query parameters instead of HTTP headers. This exposes keys in server logs, CDN logs, and network monitoring tools.</w:t>
      </w:r>
    </w:p>
    <w:p>
      <w:pPr>
        <w:spacing w:after="120"/>
      </w:pPr>
      <w:r>
        <w:rPr>
          <w:rFonts w:ascii="Arial" w:cs="Arial" w:eastAsia="Arial" w:hAnsi="Arial"/>
          <w:sz w:val="22"/>
          <w:szCs w:val="22"/>
        </w:rPr>
        <w:t xml:space="preserve">Affected endpoints:</w:t>
      </w:r>
    </w:p>
    <w:p>
      <w:pPr>
        <w:pStyle w:val="ListParagraph"/>
        <w:numPr>
          <w:ilvl w:val="0"/>
          <w:numId w:val="2"/>
        </w:numPr>
        <w:spacing w:after="60"/>
      </w:pPr>
      <w:r>
        <w:rPr>
          <w:rFonts w:ascii="Arial" w:cs="Arial" w:eastAsia="Arial" w:hAnsi="Arial"/>
          <w:sz w:val="20"/>
          <w:szCs w:val="20"/>
        </w:rPr>
        <w:t xml:space="preserve">/api/members/journal/enrich (2 instances)</w:t>
      </w:r>
    </w:p>
    <w:p>
      <w:pPr>
        <w:pStyle w:val="ListParagraph"/>
        <w:numPr>
          <w:ilvl w:val="0"/>
          <w:numId w:val="2"/>
        </w:numPr>
        <w:spacing w:after="60"/>
      </w:pPr>
      <w:r>
        <w:rPr>
          <w:rFonts w:ascii="Arial" w:cs="Arial" w:eastAsia="Arial" w:hAnsi="Arial"/>
          <w:sz w:val="20"/>
          <w:szCs w:val="20"/>
        </w:rPr>
        <w:t xml:space="preserve">/api/members/journal/open-positions</w:t>
      </w:r>
    </w:p>
    <w:p>
      <w:pPr>
        <w:pStyle w:val="ListParagraph"/>
        <w:numPr>
          <w:ilvl w:val="0"/>
          <w:numId w:val="2"/>
        </w:numPr>
        <w:spacing w:after="60"/>
      </w:pPr>
      <w:r>
        <w:rPr>
          <w:rFonts w:ascii="Arial" w:cs="Arial" w:eastAsia="Arial" w:hAnsi="Arial"/>
          <w:sz w:val="20"/>
          <w:szCs w:val="20"/>
        </w:rPr>
        <w:t xml:space="preserve">/api/members/journal/close-position</w:t>
      </w:r>
    </w:p>
    <w:p>
      <w:pPr>
        <w:pStyle w:val="ListParagraph"/>
        <w:numPr>
          <w:ilvl w:val="0"/>
          <w:numId w:val="2"/>
        </w:numPr>
        <w:spacing w:after="60"/>
      </w:pPr>
      <w:r>
        <w:rPr>
          <w:rFonts w:ascii="Arial" w:cs="Arial" w:eastAsia="Arial" w:hAnsi="Arial"/>
          <w:sz w:val="20"/>
          <w:szCs w:val="20"/>
        </w:rPr>
        <w:t xml:space="preserve">/api/members/journal/replay/[entryId] (2 instances)</w:t>
      </w:r>
    </w:p>
    <w:p>
      <w:pPr>
        <w:spacing w:after="120"/>
      </w:pPr>
      <w:r>
        <w:rPr>
          <w:rFonts w:ascii="Arial" w:cs="Arial" w:eastAsia="Arial" w:hAnsi="Arial"/>
          <w:i/>
          <w:iCs/>
          <w:sz w:val="22"/>
          <w:szCs w:val="22"/>
        </w:rPr>
        <w:t xml:space="preserve">Recommendation: Move API keys to request headers (e.g., Authorization: Bearer &lt;key&gt;).</w:t>
      </w:r>
    </w:p>
    <w:p>
      <w:pPr>
        <w:pStyle w:val="Heading2"/>
      </w:pPr>
      <w:r>
        <w:rPr>
          <w:rFonts w:ascii="Arial" w:cs="Arial" w:eastAsia="Arial" w:hAnsi="Arial"/>
        </w:rPr>
        <w:t xml:space="preserve">1.2 High: Silent Mock Data Fallback</w:t>
      </w:r>
    </w:p>
    <w:p>
      <w:pPr>
        <w:spacing w:after="120"/>
      </w:pPr>
      <w:r>
        <w:rPr>
          <w:rFonts w:ascii="Arial" w:cs="Arial" w:eastAsia="Arial" w:hAnsi="Arial"/>
          <w:sz w:val="22"/>
          <w:szCs w:val="22"/>
        </w:rPr>
        <w:t xml:space="preserve">The /replay/[entryId] endpoint silently returns mock/synthetic data when the market data API key is missing or when API calls fail. The response contains success: true with no indicator that the data is synthetic. Users could make trading decisions based on fabricated chart data.</w:t>
      </w:r>
    </w:p>
    <w:p>
      <w:pPr>
        <w:spacing w:after="120"/>
      </w:pPr>
      <w:r>
        <w:rPr>
          <w:rFonts w:ascii="Arial" w:cs="Arial" w:eastAsia="Arial" w:hAnsi="Arial"/>
          <w:i/>
          <w:iCs/>
          <w:sz w:val="22"/>
          <w:szCs w:val="22"/>
        </w:rPr>
        <w:t xml:space="preserve">Recommendation: Add an isMockData flag to the response, or return a clear error when real data is unavailable.</w:t>
      </w:r>
    </w:p>
    <w:p>
      <w:pPr>
        <w:pStyle w:val="Heading2"/>
      </w:pPr>
      <w:r>
        <w:rPr>
          <w:rFonts w:ascii="Arial" w:cs="Arial" w:eastAsia="Arial" w:hAnsi="Arial"/>
        </w:rPr>
        <w:t xml:space="preserve">1.3 High: Race Condition in Import Duplicate Detection</w:t>
      </w:r>
    </w:p>
    <w:p>
      <w:pPr>
        <w:spacing w:after="120"/>
      </w:pPr>
      <w:r>
        <w:rPr>
          <w:rFonts w:ascii="Arial" w:cs="Arial" w:eastAsia="Arial" w:hAnsi="Arial"/>
          <w:sz w:val="22"/>
          <w:szCs w:val="22"/>
        </w:rPr>
        <w:t xml:space="preserve">The CSV import endpoint checks for duplicates before inserting, but there is a time-of-check/time-of-use (TOCTOU) vulnerability. Concurrent import requests can bypass duplicate detection because the check and insert are not atomic.</w:t>
      </w:r>
    </w:p>
    <w:p>
      <w:pPr>
        <w:spacing w:after="120"/>
      </w:pPr>
      <w:r>
        <w:rPr>
          <w:rFonts w:ascii="Arial" w:cs="Arial" w:eastAsia="Arial" w:hAnsi="Arial"/>
          <w:i/>
          <w:iCs/>
          <w:sz w:val="22"/>
          <w:szCs w:val="22"/>
        </w:rPr>
        <w:t xml:space="preserve">Recommendation: Use a database-level unique constraint or upsert with ON CONFLICT handling.</w:t>
      </w:r>
    </w:p>
    <w:p>
      <w:pPr>
        <w:pStyle w:val="Heading2"/>
      </w:pPr>
      <w:r>
        <w:rPr>
          <w:rFonts w:ascii="Arial" w:cs="Arial" w:eastAsia="Arial" w:hAnsi="Arial"/>
        </w:rPr>
        <w:t xml:space="preserve">1.4 High: Infinite Values in Analytics</w:t>
      </w:r>
    </w:p>
    <w:p>
      <w:pPr>
        <w:spacing w:after="120"/>
      </w:pPr>
      <w:r>
        <w:rPr>
          <w:rFonts w:ascii="Arial" w:cs="Arial" w:eastAsia="Arial" w:hAnsi="Arial"/>
          <w:sz w:val="22"/>
          <w:szCs w:val="22"/>
        </w:rPr>
        <w:t xml:space="preserve">The analytics endpoint calculates Sharpe and Sortino ratios. When the standard deviation is zero (e.g., all trades have same return), these calculations produce Infinity, which then gets serialized to JSON as null or causes JSON.stringify to fail.</w:t>
      </w:r>
    </w:p>
    <w:p>
      <w:pPr>
        <w:spacing w:after="120"/>
      </w:pPr>
      <w:r>
        <w:rPr>
          <w:rFonts w:ascii="Arial" w:cs="Arial" w:eastAsia="Arial" w:hAnsi="Arial"/>
          <w:i/>
          <w:iCs/>
          <w:sz w:val="22"/>
          <w:szCs w:val="22"/>
        </w:rPr>
        <w:t xml:space="preserve">Recommendation: Guard against zero-division with an isFinite() check.</w:t>
      </w:r>
    </w:p>
    <w:p>
      <w:pPr>
        <w:pStyle w:val="Heading2"/>
      </w:pPr>
      <w:r>
        <w:rPr>
          <w:rFonts w:ascii="Arial" w:cs="Arial" w:eastAsia="Arial" w:hAnsi="Arial"/>
        </w:rPr>
        <w:t xml:space="preserve">1.5 Medium: VWAP Accumulation Bug</w:t>
      </w:r>
    </w:p>
    <w:p>
      <w:pPr>
        <w:spacing w:after="120"/>
      </w:pPr>
      <w:r>
        <w:rPr>
          <w:rFonts w:ascii="Arial" w:cs="Arial" w:eastAsia="Arial" w:hAnsi="Arial"/>
          <w:sz w:val="22"/>
          <w:szCs w:val="22"/>
        </w:rPr>
        <w:t xml:space="preserve">In the /enrich endpoint, cumulative VWAP variables (cTPV and cVol) are NOT reset between the entry VWAP and exit VWAP calculations. This means exit VWAP incorrectly includes the entry period data, producing systematically biased VWAP values.</w:t>
      </w:r>
    </w:p>
    <w:p>
      <w:pPr>
        <w:spacing w:after="120"/>
      </w:pPr>
      <w:r>
        <w:rPr>
          <w:rFonts w:ascii="Arial" w:cs="Arial" w:eastAsia="Arial" w:hAnsi="Arial"/>
          <w:i/>
          <w:iCs/>
          <w:sz w:val="22"/>
          <w:szCs w:val="22"/>
        </w:rPr>
        <w:t xml:space="preserve">Recommendation: Reset cTPV and cVol to 0 before the exit VWAP calculation loop.</w:t>
      </w:r>
    </w:p>
    <w:p>
      <w:pPr>
        <w:pStyle w:val="Heading2"/>
      </w:pPr>
      <w:r>
        <w:rPr>
          <w:rFonts w:ascii="Arial" w:cs="Arial" w:eastAsia="Arial" w:hAnsi="Arial"/>
        </w:rPr>
        <w:t xml:space="preserve">1.6 Medium: Screenshot Path Traversal Weakness</w:t>
      </w:r>
    </w:p>
    <w:p>
      <w:pPr>
        <w:spacing w:after="120"/>
      </w:pPr>
      <w:r>
        <w:rPr>
          <w:rFonts w:ascii="Arial" w:cs="Arial" w:eastAsia="Arial" w:hAnsi="Arial"/>
          <w:sz w:val="22"/>
          <w:szCs w:val="22"/>
        </w:rPr>
        <w:t xml:space="preserve">The screenshot-url endpoint validates that the storage path starts with the user ID but does not prevent path traversal sequences (../) after the prefix. A crafted path like {userId}/../otherUser/file.png could potentially access another user's screenshots.</w:t>
      </w:r>
    </w:p>
    <w:p>
      <w:pPr>
        <w:spacing w:after="120"/>
      </w:pPr>
      <w:r>
        <w:rPr>
          <w:rFonts w:ascii="Arial" w:cs="Arial" w:eastAsia="Arial" w:hAnsi="Arial"/>
          <w:i/>
          <w:iCs/>
          <w:sz w:val="22"/>
          <w:szCs w:val="22"/>
        </w:rPr>
        <w:t xml:space="preserve">Recommendation: Normalize the path and reject any .. sequences.</w:t>
      </w:r>
    </w:p>
    <w:p>
      <w:pPr>
        <w:pStyle w:val="Heading2"/>
      </w:pPr>
      <w:r>
        <w:rPr>
          <w:rFonts w:ascii="Arial" w:cs="Arial" w:eastAsia="Arial" w:hAnsi="Arial"/>
        </w:rPr>
        <w:t xml:space="preserve">1.7 Low: Drafts GET Endpoint Performs DELETE</w:t>
      </w:r>
    </w:p>
    <w:p>
      <w:pPr>
        <w:spacing w:after="120"/>
      </w:pPr>
      <w:r>
        <w:rPr>
          <w:rFonts w:ascii="Arial" w:cs="Arial" w:eastAsia="Arial" w:hAnsi="Arial"/>
          <w:sz w:val="22"/>
          <w:szCs w:val="22"/>
        </w:rPr>
        <w:t xml:space="preserve">The GET handler for the /drafts endpoint performs a destructive DELETE operation (removing expired drafts). This violates REST conventions and could be accidentally triggered by browser prefetching, crawlers, or CDN cache warming.</w:t>
      </w:r>
    </w:p>
    <w:p>
      <w:pPr>
        <w:spacing w:after="120"/>
      </w:pPr>
      <w:r>
        <w:rPr>
          <w:rFonts w:ascii="Arial" w:cs="Arial" w:eastAsia="Arial" w:hAnsi="Arial"/>
          <w:i/>
          <w:iCs/>
          <w:sz w:val="22"/>
          <w:szCs w:val="22"/>
        </w:rPr>
        <w:t xml:space="preserve">Recommendation: Move the cleanup to a POST endpoint or a background job.</w:t>
      </w:r>
    </w:p>
    <w:p>
      <w:r>
        <w:br w:type="page"/>
      </w:r>
    </w:p>
    <w:p>
      <w:pPr>
        <w:pStyle w:val="Heading1"/>
      </w:pPr>
      <w:r>
        <w:rPr>
          <w:rFonts w:ascii="Arial" w:cs="Arial" w:eastAsia="Arial" w:hAnsi="Arial"/>
        </w:rPr>
        <w:t xml:space="preserve">2. Frontend Component Issues</w:t>
      </w:r>
    </w:p>
    <w:p>
      <w:pPr>
        <w:spacing w:after="120"/>
      </w:pPr>
      <w:r>
        <w:rPr>
          <w:rFonts w:ascii="Arial" w:cs="Arial" w:eastAsia="Arial" w:hAnsi="Arial"/>
          <w:sz w:val="22"/>
          <w:szCs w:val="22"/>
        </w:rPr>
        <w:t xml:space="preserve">A review of 12 core frontend components revealed 29 issues spanning state management, accessibility, and error handling.</w:t>
      </w:r>
    </w:p>
    <w:p>
      <w:pPr>
        <w:pStyle w:val="Heading2"/>
      </w:pPr>
      <w:r>
        <w:rPr>
          <w:rFonts w:ascii="Arial" w:cs="Arial" w:eastAsia="Arial" w:hAnsi="Arial"/>
        </w:rPr>
        <w:t xml:space="preserve">2.1 Critical: Race Condition in Offline Sync</w:t>
      </w:r>
    </w:p>
    <w:p>
      <w:pPr>
        <w:spacing w:after="120"/>
      </w:pPr>
      <w:r>
        <w:rPr>
          <w:rFonts w:ascii="Arial" w:cs="Arial" w:eastAsia="Arial" w:hAnsi="Arial"/>
          <w:sz w:val="22"/>
          <w:szCs w:val="22"/>
        </w:rPr>
        <w:t xml:space="preserve">The flushOfflineQueue function in journal/page.tsx can be triggered simultaneously from multiple sources (online event, manual button click, useEffect). Without debouncing or a mutex lock, duplicate mutation processing occurs, leading to double-created entries or API errors.</w:t>
      </w:r>
    </w:p>
    <w:p>
      <w:pPr>
        <w:spacing w:after="120"/>
      </w:pPr>
      <w:r>
        <w:rPr>
          <w:rFonts w:ascii="Arial" w:cs="Arial" w:eastAsia="Arial" w:hAnsi="Arial"/>
          <w:i/>
          <w:iCs/>
          <w:sz w:val="22"/>
          <w:szCs w:val="22"/>
        </w:rPr>
        <w:t xml:space="preserve">Recommendation: Add a ref-based lock (isFlushing.current) to prevent concurrent executions.</w:t>
      </w:r>
    </w:p>
    <w:p>
      <w:pPr>
        <w:pStyle w:val="Heading2"/>
      </w:pPr>
      <w:r>
        <w:rPr>
          <w:rFonts w:ascii="Arial" w:cs="Arial" w:eastAsia="Arial" w:hAnsi="Arial"/>
        </w:rPr>
        <w:t xml:space="preserve">2.2 Critical: Missing Delete Confirmation</w:t>
      </w:r>
    </w:p>
    <w:p>
      <w:pPr>
        <w:spacing w:after="120"/>
      </w:pPr>
      <w:r>
        <w:rPr>
          <w:rFonts w:ascii="Arial" w:cs="Arial" w:eastAsia="Arial" w:hAnsi="Arial"/>
          <w:sz w:val="22"/>
          <w:szCs w:val="22"/>
        </w:rPr>
        <w:t xml:space="preserve">The entry-detail-sheet.tsx delete button calls onDelete directly without a confirmation dialog. While the parent page.tsx uses window.confirm(), this native dialog can be suppressed by browser settings or blocked by popup blockers, leading to accidental permanent data deletion.</w:t>
      </w:r>
    </w:p>
    <w:p>
      <w:pPr>
        <w:spacing w:after="120"/>
      </w:pPr>
      <w:r>
        <w:rPr>
          <w:rFonts w:ascii="Arial" w:cs="Arial" w:eastAsia="Arial" w:hAnsi="Arial"/>
          <w:i/>
          <w:iCs/>
          <w:sz w:val="22"/>
          <w:szCs w:val="22"/>
        </w:rPr>
        <w:t xml:space="preserve">Recommendation: Implement a custom modal confirmation dialog.</w:t>
      </w:r>
    </w:p>
    <w:p>
      <w:pPr>
        <w:pStyle w:val="Heading2"/>
      </w:pPr>
      <w:r>
        <w:rPr>
          <w:rFonts w:ascii="Arial" w:cs="Arial" w:eastAsia="Arial" w:hAnsi="Arial"/>
        </w:rPr>
        <w:t xml:space="preserve">2.3 High: CSV Import Parser Breaks on Quoted Fields</w:t>
      </w:r>
    </w:p>
    <w:p>
      <w:pPr>
        <w:spacing w:after="120"/>
      </w:pPr>
      <w:r>
        <w:rPr>
          <w:rFonts w:ascii="Arial" w:cs="Arial" w:eastAsia="Arial" w:hAnsi="Arial"/>
          <w:sz w:val="22"/>
          <w:szCs w:val="22"/>
        </w:rPr>
        <w:t xml:space="preserve">The import-wizard.tsx uses a naive line.split(',') to parse CSV. This breaks on any field containing commas within quotes (extremely common in broker export files, e.g., 'Kahl, Nathan' as a name or '$1,234.56' as a dollar amount).</w:t>
      </w:r>
    </w:p>
    <w:p>
      <w:pPr>
        <w:spacing w:after="120"/>
      </w:pPr>
      <w:r>
        <w:rPr>
          <w:rFonts w:ascii="Arial" w:cs="Arial" w:eastAsia="Arial" w:hAnsi="Arial"/>
          <w:i/>
          <w:iCs/>
          <w:sz w:val="22"/>
          <w:szCs w:val="22"/>
        </w:rPr>
        <w:t xml:space="preserve">Recommendation: Use a proper CSV parser library like PapaParse.</w:t>
      </w:r>
    </w:p>
    <w:p>
      <w:pPr>
        <w:pStyle w:val="Heading2"/>
      </w:pPr>
      <w:r>
        <w:rPr>
          <w:rFonts w:ascii="Arial" w:cs="Arial" w:eastAsia="Arial" w:hAnsi="Arial"/>
        </w:rPr>
        <w:t xml:space="preserve">2.4 High: Non-Atomic State Updates in Swipe Handler</w:t>
      </w:r>
    </w:p>
    <w:p>
      <w:pPr>
        <w:spacing w:after="120"/>
      </w:pPr>
      <w:r>
        <w:rPr>
          <w:rFonts w:ascii="Arial" w:cs="Arial" w:eastAsia="Arial" w:hAnsi="Arial"/>
          <w:sz w:val="22"/>
          <w:szCs w:val="22"/>
        </w:rPr>
        <w:t xml:space="preserve">The journal-card-view.tsx closeSwipeState function makes three separate setState calls (swipeOffset, activeSwipeEntryId, revealedEntryId). Between these updates, React may render intermediate states where only some of these have been reset, causing visual glitches.</w:t>
      </w:r>
    </w:p>
    <w:p>
      <w:pPr>
        <w:spacing w:after="120"/>
      </w:pPr>
      <w:r>
        <w:rPr>
          <w:rFonts w:ascii="Arial" w:cs="Arial" w:eastAsia="Arial" w:hAnsi="Arial"/>
          <w:i/>
          <w:iCs/>
          <w:sz w:val="22"/>
          <w:szCs w:val="22"/>
        </w:rPr>
        <w:t xml:space="preserve">Recommendation: Consolidate into a single state object or use useReducer.</w:t>
      </w:r>
    </w:p>
    <w:p>
      <w:pPr>
        <w:pStyle w:val="Heading2"/>
      </w:pPr>
      <w:r>
        <w:rPr>
          <w:rFonts w:ascii="Arial" w:cs="Arial" w:eastAsia="Arial" w:hAnsi="Arial"/>
        </w:rPr>
        <w:t xml:space="preserve">2.5 Medium: Missing Form Validation Feedback</w:t>
      </w:r>
    </w:p>
    <w:p>
      <w:pPr>
        <w:spacing w:after="120"/>
      </w:pPr>
      <w:r>
        <w:rPr>
          <w:rFonts w:ascii="Arial" w:cs="Arial" w:eastAsia="Arial" w:hAnsi="Arial"/>
          <w:sz w:val="22"/>
          <w:szCs w:val="22"/>
        </w:rPr>
        <w:t xml:space="preserve">The quick-entry-form.tsx provides no visible error messages for invalid fields. When required fields like symbol or entry price are missing, the Save button is simply disabled with no explanation to the user about what needs to be corrected.</w:t>
      </w:r>
    </w:p>
    <w:p>
      <w:pPr>
        <w:spacing w:after="120"/>
      </w:pPr>
      <w:r>
        <w:rPr>
          <w:rFonts w:ascii="Arial" w:cs="Arial" w:eastAsia="Arial" w:hAnsi="Arial"/>
          <w:i/>
          <w:iCs/>
          <w:sz w:val="22"/>
          <w:szCs w:val="22"/>
        </w:rPr>
        <w:t xml:space="preserve">Recommendation: Add inline validation messages below each required field.</w:t>
      </w:r>
    </w:p>
    <w:p>
      <w:pPr>
        <w:pStyle w:val="Heading2"/>
      </w:pPr>
      <w:r>
        <w:rPr>
          <w:rFonts w:ascii="Arial" w:cs="Arial" w:eastAsia="Arial" w:hAnsi="Arial"/>
        </w:rPr>
        <w:t xml:space="preserve">2.6 Medium: Analytics Dashboard Missing Error Boundary</w:t>
      </w:r>
    </w:p>
    <w:p>
      <w:pPr>
        <w:spacing w:after="120"/>
      </w:pPr>
      <w:r>
        <w:rPr>
          <w:rFonts w:ascii="Arial" w:cs="Arial" w:eastAsia="Arial" w:hAnsi="Arial"/>
          <w:sz w:val="22"/>
          <w:szCs w:val="22"/>
        </w:rPr>
        <w:t xml:space="preserve">If chart library rendering fails in analytics-dashboard.tsx, the entire dashboard crashes with no recovery UI. Given that analytics involves complex data transformations, this is a likely failure scenario.</w:t>
      </w:r>
    </w:p>
    <w:p>
      <w:pPr>
        <w:spacing w:after="120"/>
      </w:pPr>
      <w:r>
        <w:rPr>
          <w:rFonts w:ascii="Arial" w:cs="Arial" w:eastAsia="Arial" w:hAnsi="Arial"/>
          <w:i/>
          <w:iCs/>
          <w:sz w:val="22"/>
          <w:szCs w:val="22"/>
        </w:rPr>
        <w:t xml:space="preserve">Recommendation: Wrap chart components in React Error Boundaries with fallback UI.</w:t>
      </w:r>
    </w:p>
    <w:p>
      <w:pPr>
        <w:pStyle w:val="Heading2"/>
      </w:pPr>
      <w:r>
        <w:rPr>
          <w:rFonts w:ascii="Arial" w:cs="Arial" w:eastAsia="Arial" w:hAnsi="Arial"/>
        </w:rPr>
        <w:t xml:space="preserve">2.7 Medium: Broken Accessibility in Card View</w:t>
      </w:r>
    </w:p>
    <w:p>
      <w:pPr>
        <w:spacing w:after="120"/>
      </w:pPr>
      <w:r>
        <w:rPr>
          <w:rFonts w:ascii="Arial" w:cs="Arial" w:eastAsia="Arial" w:hAnsi="Arial"/>
          <w:sz w:val="22"/>
          <w:szCs w:val="22"/>
        </w:rPr>
        <w:t xml:space="preserve">Cards have role='button' but are primarily swipeable elements. Keyboard-only users cannot access swipe actions (delete, edit, favorite). The ARIA pattern is incorrect for the interaction model.</w:t>
      </w:r>
    </w:p>
    <w:p>
      <w:pPr>
        <w:spacing w:after="120"/>
      </w:pPr>
      <w:r>
        <w:rPr>
          <w:rFonts w:ascii="Arial" w:cs="Arial" w:eastAsia="Arial" w:hAnsi="Arial"/>
          <w:i/>
          <w:iCs/>
          <w:sz w:val="22"/>
          <w:szCs w:val="22"/>
        </w:rPr>
        <w:t xml:space="preserve">Recommendation: Add keyboard alternatives for all swipe actions (e.g., right-click menu or action buttons).</w:t>
      </w:r>
    </w:p>
    <w:p>
      <w:r>
        <w:br w:type="page"/>
      </w:r>
    </w:p>
    <w:p>
      <w:pPr>
        <w:pStyle w:val="Heading1"/>
      </w:pPr>
      <w:r>
        <w:rPr>
          <w:rFonts w:ascii="Arial" w:cs="Arial" w:eastAsia="Arial" w:hAnsi="Arial"/>
        </w:rPr>
        <w:t xml:space="preserve">3. Validation &amp; Type Safety Issues</w:t>
      </w:r>
    </w:p>
    <w:p>
      <w:pPr>
        <w:spacing w:after="120"/>
      </w:pPr>
      <w:r>
        <w:rPr>
          <w:rFonts w:ascii="Arial" w:cs="Arial" w:eastAsia="Arial" w:hAnsi="Arial"/>
          <w:sz w:val="22"/>
          <w:szCs w:val="22"/>
        </w:rPr>
        <w:t xml:space="preserve">Analysis of TypeScript types, Zod schemas, sanitization logic, and offline storage revealed 27+ gaps and inconsistencies.</w:t>
      </w:r>
    </w:p>
    <w:p>
      <w:pPr>
        <w:pStyle w:val="Heading2"/>
      </w:pPr>
      <w:r>
        <w:rPr>
          <w:rFonts w:ascii="Arial" w:cs="Arial" w:eastAsia="Arial" w:hAnsi="Arial"/>
        </w:rPr>
        <w:t xml:space="preserve">3.1 Critical: XSS Vulnerability in String Fields</w:t>
      </w:r>
    </w:p>
    <w:p>
      <w:pPr>
        <w:spacing w:after="120"/>
      </w:pPr>
      <w:r>
        <w:rPr>
          <w:rFonts w:ascii="Arial" w:cs="Arial" w:eastAsia="Arial" w:hAnsi="Arial"/>
          <w:sz w:val="22"/>
          <w:szCs w:val="22"/>
        </w:rPr>
        <w:t xml:space="preserve">User-editable text fields (setup_notes, execution_notes, lessons_learned, tags, deviation_notes) are never HTML-escaped in the sanitization layer. If rendered with dangerouslySetInnerHTML or in a non-React context, stored XSS attacks are possible. Tags are particularly dangerous as users create arbitrary text that's displayed as badges across multiple views.</w:t>
      </w:r>
    </w:p>
    <w:p>
      <w:pPr>
        <w:spacing w:after="120"/>
      </w:pPr>
      <w:r>
        <w:rPr>
          <w:rFonts w:ascii="Arial" w:cs="Arial" w:eastAsia="Arial" w:hAnsi="Arial"/>
          <w:i/>
          <w:iCs/>
          <w:sz w:val="22"/>
          <w:szCs w:val="22"/>
        </w:rPr>
        <w:t xml:space="preserve">Recommendation: Add HTML entity escaping to normalizeString() in sanitize-entry.ts.</w:t>
      </w:r>
    </w:p>
    <w:p>
      <w:pPr>
        <w:pStyle w:val="Heading2"/>
      </w:pPr>
      <w:r>
        <w:rPr>
          <w:rFonts w:ascii="Arial" w:cs="Arial" w:eastAsia="Arial" w:hAnsi="Arial"/>
        </w:rPr>
        <w:t xml:space="preserve">3.2 Critical: AI Analysis Accepts Unknown Data</w:t>
      </w:r>
    </w:p>
    <w:p>
      <w:pPr>
        <w:spacing w:after="120"/>
      </w:pPr>
      <w:r>
        <w:rPr>
          <w:rFonts w:ascii="Arial" w:cs="Arial" w:eastAsia="Arial" w:hAnsi="Arial"/>
          <w:sz w:val="22"/>
          <w:szCs w:val="22"/>
        </w:rPr>
        <w:t xml:space="preserve">The ai_analysis field is validated as z.unknown().optional() with zero schema validation. This field stores AI-generated content that includes observations, improvements, and coaching notes. If the AI API is compromised or returns unexpected data, it flows directly to the frontend without any type checking or sanitization.</w:t>
      </w:r>
    </w:p>
    <w:p>
      <w:pPr>
        <w:spacing w:after="120"/>
      </w:pPr>
      <w:r>
        <w:rPr>
          <w:rFonts w:ascii="Arial" w:cs="Arial" w:eastAsia="Arial" w:hAnsi="Arial"/>
          <w:i/>
          <w:iCs/>
          <w:sz w:val="22"/>
          <w:szCs w:val="22"/>
        </w:rPr>
        <w:t xml:space="preserve">Recommendation: Define a strict Zod schema for AITradeAnalysis.</w:t>
      </w:r>
    </w:p>
    <w:p>
      <w:pPr>
        <w:pStyle w:val="Heading2"/>
      </w:pPr>
      <w:r>
        <w:rPr>
          <w:rFonts w:ascii="Arial" w:cs="Arial" w:eastAsia="Arial" w:hAnsi="Arial"/>
        </w:rPr>
        <w:t xml:space="preserve">3.3 High: Missing Cross-Field Validation</w:t>
      </w:r>
    </w:p>
    <w:p>
      <w:pPr>
        <w:spacing w:after="120"/>
      </w:pPr>
      <w:r>
        <w:rPr>
          <w:rFonts w:ascii="Arial" w:cs="Arial" w:eastAsia="Arial" w:hAnsi="Arial"/>
          <w:sz w:val="22"/>
          <w:szCs w:val="22"/>
        </w:rPr>
        <w:t xml:space="preserve">The validation layer has no cross-field rules: pnl_percentage is not validated against pnl/entry_price, is_winner is not validated against pnl sign, entry_timestamp can be after exit_timestamp, trade_date can be in the future, and options fields (strike, Greeks) can exist on stock-type entries.</w:t>
      </w:r>
    </w:p>
    <w:p>
      <w:pPr>
        <w:spacing w:after="120"/>
      </w:pPr>
      <w:r>
        <w:rPr>
          <w:rFonts w:ascii="Arial" w:cs="Arial" w:eastAsia="Arial" w:hAnsi="Arial"/>
          <w:i/>
          <w:iCs/>
          <w:sz w:val="22"/>
          <w:szCs w:val="22"/>
        </w:rPr>
        <w:t xml:space="preserve">Recommendation: Add Zod .refine() validators for cross-field business rules.</w:t>
      </w:r>
    </w:p>
    <w:p>
      <w:pPr>
        <w:pStyle w:val="Heading2"/>
      </w:pPr>
      <w:r>
        <w:rPr>
          <w:rFonts w:ascii="Arial" w:cs="Arial" w:eastAsia="Arial" w:hAnsi="Arial"/>
        </w:rPr>
        <w:t xml:space="preserve">3.4 High: Offline Storage Race Condition</w:t>
      </w:r>
    </w:p>
    <w:p>
      <w:pPr>
        <w:spacing w:after="120"/>
      </w:pPr>
      <w:r>
        <w:rPr>
          <w:rFonts w:ascii="Arial" w:cs="Arial" w:eastAsia="Arial" w:hAnsi="Arial"/>
          <w:sz w:val="22"/>
          <w:szCs w:val="22"/>
        </w:rPr>
        <w:t xml:space="preserve">The offline mutation queue uses a read-modify-write pattern without locking. If two tabs or concurrent operations read the queue simultaneously, one's mutations will be silently lost when the other writes its version back.</w:t>
      </w:r>
    </w:p>
    <w:p>
      <w:pPr>
        <w:spacing w:after="120"/>
      </w:pPr>
      <w:r>
        <w:rPr>
          <w:rFonts w:ascii="Arial" w:cs="Arial" w:eastAsia="Arial" w:hAnsi="Arial"/>
          <w:i/>
          <w:iCs/>
          <w:sz w:val="22"/>
          <w:szCs w:val="22"/>
        </w:rPr>
        <w:t xml:space="preserve">Recommendation: Use IndexedDB transactions or a locking mechanism.</w:t>
      </w:r>
    </w:p>
    <w:p>
      <w:pPr>
        <w:pStyle w:val="Heading2"/>
      </w:pPr>
      <w:r>
        <w:rPr>
          <w:rFonts w:ascii="Arial" w:cs="Arial" w:eastAsia="Arial" w:hAnsi="Arial"/>
        </w:rPr>
        <w:t xml:space="preserve">3.5 Medium: Type Mismatches Between Zod and TypeScript</w:t>
      </w:r>
    </w:p>
    <w:p>
      <w:pPr>
        <w:spacing w:after="120"/>
      </w:pPr>
      <w:r>
        <w:rPr>
          <w:rFonts w:ascii="Arial" w:cs="Arial" w:eastAsia="Arial" w:hAnsi="Arial"/>
          <w:sz w:val="22"/>
          <w:szCs w:val="22"/>
        </w:rPr>
        <w:t xml:space="preserve">The Zod schema accepts 'spread' as a contract_type but the TypeScript types only define 'stock' | 'call' | 'put'. The sanitizer doesn't handle the 'spread' type either. Additionally, 14+ database fields (smart_tags, is_draft, draft_status, draft_expires_at, is_open, user_id, id, etc.) have no Zod validation at all.</w:t>
      </w:r>
    </w:p>
    <w:p>
      <w:r>
        <w:br w:type="page"/>
      </w:r>
    </w:p>
    <w:p>
      <w:pPr>
        <w:pStyle w:val="Heading1"/>
      </w:pPr>
      <w:r>
        <w:rPr>
          <w:rFonts w:ascii="Arial" w:cs="Arial" w:eastAsia="Arial" w:hAnsi="Arial"/>
        </w:rPr>
        <w:t xml:space="preserve">4. Database &amp; Security Analysis</w:t>
      </w:r>
    </w:p>
    <w:p>
      <w:pPr>
        <w:pStyle w:val="Heading2"/>
      </w:pPr>
      <w:r>
        <w:rPr>
          <w:rFonts w:ascii="Arial" w:cs="Arial" w:eastAsia="Arial" w:hAnsi="Arial"/>
        </w:rPr>
        <w:t xml:space="preserve">4.1 RLS Policies</w:t>
      </w:r>
    </w:p>
    <w:p>
      <w:pPr>
        <w:spacing w:after="120"/>
      </w:pPr>
      <w:r>
        <w:rPr>
          <w:rFonts w:ascii="Arial" w:cs="Arial" w:eastAsia="Arial" w:hAnsi="Arial"/>
          <w:sz w:val="22"/>
          <w:szCs w:val="22"/>
        </w:rPr>
        <w:t xml:space="preserve">Journal entries table has properly configured Row Level Security with 6 policies: users can view/create/update/delete their own entries, admins can view all entries, and service role has full access. All 8 journal-related tables have RLS enabled.</w:t>
      </w:r>
    </w:p>
    <w:p>
      <w:pPr>
        <w:spacing w:after="120"/>
      </w:pPr>
      <w:r>
        <w:rPr>
          <w:rFonts w:ascii="Arial" w:cs="Arial" w:eastAsia="Arial" w:hAnsi="Arial"/>
          <w:b/>
          <w:bCs/>
          <w:color w:val="2E7D32"/>
          <w:sz w:val="22"/>
          <w:szCs w:val="22"/>
        </w:rPr>
        <w:t xml:space="preserve">Status: PASS</w:t>
      </w:r>
    </w:p>
    <w:p>
      <w:pPr>
        <w:pStyle w:val="Heading2"/>
      </w:pPr>
      <w:r>
        <w:rPr>
          <w:rFonts w:ascii="Arial" w:cs="Arial" w:eastAsia="Arial" w:hAnsi="Arial"/>
        </w:rPr>
        <w:t xml:space="preserve">4.2 Missing Tables</w:t>
      </w:r>
    </w:p>
    <w:p>
      <w:pPr>
        <w:spacing w:after="120"/>
      </w:pPr>
      <w:r>
        <w:rPr>
          <w:rFonts w:ascii="Arial" w:cs="Arial" w:eastAsia="Arial" w:hAnsi="Arial"/>
          <w:sz w:val="22"/>
          <w:szCs w:val="22"/>
        </w:rPr>
        <w:t xml:space="preserve">The following tables referenced in the codebase do not exist in the production database: behavioral_insights, trade_verification, and journal_analytics_cache (as a regular table; it exists as a materialized view). This means features depending on these tables may silently fail or return empty data.</w:t>
      </w:r>
    </w:p>
    <w:p>
      <w:pPr>
        <w:spacing w:after="120"/>
      </w:pPr>
      <w:r>
        <w:rPr>
          <w:rFonts w:ascii="Arial" w:cs="Arial" w:eastAsia="Arial" w:hAnsi="Arial"/>
          <w:b/>
          <w:bCs/>
          <w:color w:val="C62828"/>
          <w:sz w:val="22"/>
          <w:szCs w:val="22"/>
        </w:rPr>
        <w:t xml:space="preserve">Status: ISSUE</w:t>
      </w:r>
    </w:p>
    <w:p>
      <w:pPr>
        <w:pStyle w:val="Heading2"/>
      </w:pPr>
      <w:r>
        <w:rPr>
          <w:rFonts w:ascii="Arial" w:cs="Arial" w:eastAsia="Arial" w:hAnsi="Arial"/>
        </w:rPr>
        <w:t xml:space="preserve">4.3 Supabase Security Advisors</w:t>
      </w:r>
    </w:p>
    <w:p>
      <w:pPr>
        <w:spacing w:after="120"/>
      </w:pPr>
      <w:r>
        <w:rPr>
          <w:rFonts w:ascii="Arial" w:cs="Arial" w:eastAsia="Arial" w:hAnsi="Arial"/>
          <w:sz w:val="22"/>
          <w:szCs w:val="22"/>
        </w:rPr>
        <w:t xml:space="preserve">The Supabase security linter flagged several journal-related issues:</w:t>
      </w:r>
    </w:p>
    <w:p>
      <w:pPr>
        <w:pStyle w:val="ListParagraph"/>
        <w:numPr>
          <w:ilvl w:val="0"/>
          <w:numId w:val="2"/>
        </w:numPr>
        <w:spacing w:after="60"/>
      </w:pPr>
      <w:r>
        <w:rPr>
          <w:rFonts w:ascii="Arial" w:cs="Arial" w:eastAsia="Arial" w:hAnsi="Arial"/>
          <w:sz w:val="20"/>
          <w:szCs w:val="20"/>
        </w:rPr>
        <w:t xml:space="preserve">journal_analytics_cache materialized view is accessible to anon/authenticated roles (data exposure risk)</w:t>
      </w:r>
    </w:p>
    <w:p>
      <w:pPr>
        <w:pStyle w:val="ListParagraph"/>
        <w:numPr>
          <w:ilvl w:val="0"/>
          <w:numId w:val="2"/>
        </w:numPr>
        <w:spacing w:after="60"/>
      </w:pPr>
      <w:r>
        <w:rPr>
          <w:rFonts w:ascii="Arial" w:cs="Arial" w:eastAsia="Arial" w:hAnsi="Arial"/>
          <w:sz w:val="20"/>
          <w:szCs w:val="20"/>
        </w:rPr>
        <w:t xml:space="preserve">update_journal_entries_updated_at function has mutable search_path (SQL injection vector)</w:t>
      </w:r>
    </w:p>
    <w:p>
      <w:pPr>
        <w:pStyle w:val="ListParagraph"/>
        <w:numPr>
          <w:ilvl w:val="0"/>
          <w:numId w:val="2"/>
        </w:numPr>
        <w:spacing w:after="60"/>
      </w:pPr>
      <w:r>
        <w:rPr>
          <w:rFonts w:ascii="Arial" w:cs="Arial" w:eastAsia="Arial" w:hAnsi="Arial"/>
          <w:sz w:val="20"/>
          <w:szCs w:val="20"/>
        </w:rPr>
        <w:t xml:space="preserve">update_journal_entry_updated_at function has mutable search_path</w:t>
      </w:r>
    </w:p>
    <w:p>
      <w:pPr>
        <w:pStyle w:val="ListParagraph"/>
        <w:numPr>
          <w:ilvl w:val="0"/>
          <w:numId w:val="2"/>
        </w:numPr>
        <w:spacing w:after="60"/>
      </w:pPr>
      <w:r>
        <w:rPr>
          <w:rFonts w:ascii="Arial" w:cs="Arial" w:eastAsia="Arial" w:hAnsi="Arial"/>
          <w:sz w:val="20"/>
          <w:szCs w:val="20"/>
        </w:rPr>
        <w:t xml:space="preserve">update_journal_notification_updated_at function has mutable search_path</w:t>
      </w:r>
    </w:p>
    <w:p>
      <w:pPr>
        <w:pStyle w:val="ListParagraph"/>
        <w:numPr>
          <w:ilvl w:val="0"/>
          <w:numId w:val="2"/>
        </w:numPr>
        <w:spacing w:after="60"/>
      </w:pPr>
      <w:r>
        <w:rPr>
          <w:rFonts w:ascii="Arial" w:cs="Arial" w:eastAsia="Arial" w:hAnsi="Arial"/>
          <w:sz w:val="20"/>
          <w:szCs w:val="20"/>
        </w:rPr>
        <w:t xml:space="preserve">refresh_journal_analytics_cache_trigger function has mutable search_path</w:t>
      </w:r>
    </w:p>
    <w:p>
      <w:pPr>
        <w:pStyle w:val="ListParagraph"/>
        <w:numPr>
          <w:ilvl w:val="0"/>
          <w:numId w:val="2"/>
        </w:numPr>
        <w:spacing w:after="60"/>
      </w:pPr>
      <w:r>
        <w:rPr>
          <w:rFonts w:ascii="Arial" w:cs="Arial" w:eastAsia="Arial" w:hAnsi="Arial"/>
          <w:sz w:val="20"/>
          <w:szCs w:val="20"/>
        </w:rPr>
        <w:t xml:space="preserve">push_subscriptions table has always-true RLS policy (anyone can read/write/delete)</w:t>
      </w:r>
    </w:p>
    <w:p>
      <w:pPr>
        <w:pStyle w:val="Heading2"/>
      </w:pPr>
      <w:r>
        <w:rPr>
          <w:rFonts w:ascii="Arial" w:cs="Arial" w:eastAsia="Arial" w:hAnsi="Arial"/>
        </w:rPr>
        <w:t xml:space="preserve">4.4 Data Integrity (Current)</w:t>
      </w:r>
    </w:p>
    <w:p>
      <w:pPr>
        <w:spacing w:after="120"/>
      </w:pPr>
      <w:r>
        <w:rPr>
          <w:rFonts w:ascii="Arial" w:cs="Arial" w:eastAsia="Arial" w:hAnsi="Arial"/>
          <w:sz w:val="22"/>
          <w:szCs w:val="22"/>
        </w:rPr>
        <w:t xml:space="preserve">With only 1 entry in the database, data integrity checks pass: no null symbols, no invalid directions, no P&amp;L/winner mismatches, no backwards timestamps, and no future-dated trades. However, the validation gaps identified in Section 3 mean these integrity issues could appear at scale.</w:t>
      </w:r>
    </w:p>
    <w:p>
      <w:r>
        <w:br w:type="page"/>
      </w:r>
    </w:p>
    <w:p>
      <w:pPr>
        <w:pStyle w:val="Heading1"/>
      </w:pPr>
      <w:r>
        <w:rPr>
          <w:rFonts w:ascii="Arial" w:cs="Arial" w:eastAsia="Arial" w:hAnsi="Arial"/>
        </w:rPr>
        <w:t xml:space="preserve">5. E2E Test Coverage Gap Analysis</w:t>
      </w:r>
    </w:p>
    <w:p>
      <w:pPr>
        <w:spacing w:after="120"/>
      </w:pPr>
      <w:r>
        <w:rPr>
          <w:rFonts w:ascii="Arial" w:cs="Arial" w:eastAsia="Arial" w:hAnsi="Arial"/>
          <w:sz w:val="22"/>
          <w:szCs w:val="22"/>
        </w:rPr>
        <w:t xml:space="preserve">Three E2E test files exist (journal.spec.ts, journal-features.spec.ts, journal-resilience.spec.ts) but coverage is estimated at only ~15% of the feature surface area. All feature tests run against mocked API responses, meaning they validate UI rendering but not actual functionality.</w:t>
      </w:r>
    </w:p>
    <w:p>
      <w:pPr>
        <w:pStyle w:val="Heading2"/>
      </w:pPr>
      <w:r>
        <w:rPr>
          <w:rFonts w:ascii="Arial" w:cs="Arial" w:eastAsia="Arial" w:hAnsi="Arial"/>
        </w:rPr>
        <w:t xml:space="preserve">5.1 What IS Tested</w:t>
      </w:r>
    </w:p>
    <w:p>
      <w:pPr>
        <w:pStyle w:val="ListParagraph"/>
        <w:numPr>
          <w:ilvl w:val="0"/>
          <w:numId w:val="2"/>
        </w:numPr>
        <w:spacing w:after="60"/>
      </w:pPr>
      <w:r>
        <w:rPr>
          <w:rFonts w:ascii="Arial" w:cs="Arial" w:eastAsia="Arial" w:hAnsi="Arial"/>
          <w:sz w:val="20"/>
          <w:szCs w:val="20"/>
        </w:rPr>
        <w:t xml:space="preserve">Authentication redirect for unauthenticated users</w:t>
      </w:r>
    </w:p>
    <w:p>
      <w:pPr>
        <w:pStyle w:val="ListParagraph"/>
        <w:numPr>
          <w:ilvl w:val="0"/>
          <w:numId w:val="2"/>
        </w:numPr>
        <w:spacing w:after="60"/>
      </w:pPr>
      <w:r>
        <w:rPr>
          <w:rFonts w:ascii="Arial" w:cs="Arial" w:eastAsia="Arial" w:hAnsi="Arial"/>
          <w:sz w:val="20"/>
          <w:szCs w:val="20"/>
        </w:rPr>
        <w:t xml:space="preserve">Journal panels render with mocked data (Journal, Open Positions, CSV Import)</w:t>
      </w:r>
    </w:p>
    <w:p>
      <w:pPr>
        <w:pStyle w:val="ListParagraph"/>
        <w:numPr>
          <w:ilvl w:val="0"/>
          <w:numId w:val="2"/>
        </w:numPr>
        <w:spacing w:after="60"/>
      </w:pPr>
      <w:r>
        <w:rPr>
          <w:rFonts w:ascii="Arial" w:cs="Arial" w:eastAsia="Arial" w:hAnsi="Arial"/>
          <w:sz w:val="20"/>
          <w:szCs w:val="20"/>
        </w:rPr>
        <w:t xml:space="preserve">Progressive entry flow button clicks (Log Trade, Save &amp; Add Details)</w:t>
      </w:r>
    </w:p>
    <w:p>
      <w:pPr>
        <w:pStyle w:val="ListParagraph"/>
        <w:numPr>
          <w:ilvl w:val="0"/>
          <w:numId w:val="2"/>
        </w:numPr>
        <w:spacing w:after="60"/>
      </w:pPr>
      <w:r>
        <w:rPr>
          <w:rFonts w:ascii="Arial" w:cs="Arial" w:eastAsia="Arial" w:hAnsi="Arial"/>
          <w:sz w:val="20"/>
          <w:szCs w:val="20"/>
        </w:rPr>
        <w:t xml:space="preserve">Contract type filter buttons exist</w:t>
      </w:r>
    </w:p>
    <w:p>
      <w:pPr>
        <w:pStyle w:val="ListParagraph"/>
        <w:numPr>
          <w:ilvl w:val="0"/>
          <w:numId w:val="2"/>
        </w:numPr>
        <w:spacing w:after="60"/>
      </w:pPr>
      <w:r>
        <w:rPr>
          <w:rFonts w:ascii="Arial" w:cs="Arial" w:eastAsia="Arial" w:hAnsi="Arial"/>
          <w:sz w:val="20"/>
          <w:szCs w:val="20"/>
        </w:rPr>
        <w:t xml:space="preserve">Analytics dashboard headings render</w:t>
      </w:r>
    </w:p>
    <w:p>
      <w:pPr>
        <w:pStyle w:val="ListParagraph"/>
        <w:numPr>
          <w:ilvl w:val="0"/>
          <w:numId w:val="2"/>
        </w:numPr>
        <w:spacing w:after="60"/>
      </w:pPr>
      <w:r>
        <w:rPr>
          <w:rFonts w:ascii="Arial" w:cs="Arial" w:eastAsia="Arial" w:hAnsi="Arial"/>
          <w:sz w:val="20"/>
          <w:szCs w:val="20"/>
        </w:rPr>
        <w:t xml:space="preserve">Malformed entry data doesn't crash the page</w:t>
      </w:r>
    </w:p>
    <w:p>
      <w:pPr>
        <w:pStyle w:val="Heading2"/>
      </w:pPr>
      <w:r>
        <w:rPr>
          <w:rFonts w:ascii="Arial" w:cs="Arial" w:eastAsia="Arial" w:hAnsi="Arial"/>
        </w:rPr>
        <w:t xml:space="preserve">5.2 Critical Gaps (NOT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Flow</w:t>
            </w:r>
          </w:p>
        </w:tc>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Should Be Tested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CRUD Lifecycle</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entry with all fields, read back, edit, delete. Verify persistence.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 Import Flow</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CSV, preview, confirm. Verify entries created, duplicates detected.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Workflow</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draft, confirm/dismiss. Verify state transitions and persistence.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Position Close</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open position. Verify entry created with correct P&amp;L calculation.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 Upload</w:t>
            </w:r>
          </w:p>
        </w:tc>
        <w:tc>
          <w:tcPr>
            <w:tcW w:type="dxa" w:w="16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screenshot, verify storage path and display in detail 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Grading</w:t>
            </w:r>
          </w:p>
        </w:tc>
        <w:tc>
          <w:tcPr>
            <w:tcW w:type="dxa" w:w="16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AI analysis, verify grade displays, handle failures.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Combinations</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symbol, direction, P&amp;L, tags, multi-filter, persistence.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Offline/Online Sync</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offline entry, go online, verify sync. Test conflict 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Interactions</w:t>
            </w:r>
          </w:p>
        </w:tc>
        <w:tc>
          <w:tcPr>
            <w:tcW w:type="dxa" w:w="16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 delete/edit/favorite, pull-to-refresh, bottom sheet 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Accuracy</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P&amp;L, Sharpe ratio calculations verified against known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(a11y)</w:t>
            </w:r>
          </w:p>
        </w:tc>
        <w:tc>
          <w:tcPr>
            <w:tcW w:type="dxa" w:w="16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navigation, ARIA labels, screen reader, focus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States</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errors, 403/429/5xx responses, empty states, large values.</w:t>
            </w:r>
          </w:p>
        </w:tc>
      </w:tr>
    </w:tbl>
    <w:p>
      <w:r>
        <w:br w:type="page"/>
      </w:r>
    </w:p>
    <w:p>
      <w:pPr>
        <w:pStyle w:val="Heading1"/>
      </w:pPr>
      <w:r>
        <w:rPr>
          <w:rFonts w:ascii="Arial" w:cs="Arial" w:eastAsia="Arial" w:hAnsi="Arial"/>
        </w:rPr>
        <w:t xml:space="preserve">6. Prioritized Recommendations</w:t>
      </w:r>
    </w:p>
    <w:p>
      <w:pPr>
        <w:pStyle w:val="Heading2"/>
      </w:pPr>
      <w:r>
        <w:rPr>
          <w:rFonts w:ascii="Arial" w:cs="Arial" w:eastAsia="Arial" w:hAnsi="Arial"/>
        </w:rPr>
        <w:t xml:space="preserve">6.1 Immediate (Before Launch)</w:t>
      </w:r>
    </w:p>
    <w:p>
      <w:pPr>
        <w:spacing w:after="60"/>
      </w:pPr>
    </w:p>
    <w:p>
      <w:pPr>
        <w:pStyle w:val="ListParagraph"/>
        <w:numPr>
          <w:ilvl w:val="0"/>
          <w:numId w:val="3"/>
        </w:numPr>
        <w:spacing w:after="80"/>
      </w:pPr>
      <w:r>
        <w:rPr>
          <w:rFonts w:ascii="Arial" w:cs="Arial" w:eastAsia="Arial" w:hAnsi="Arial"/>
          <w:b/>
          <w:bCs/>
          <w:sz w:val="22"/>
          <w:szCs w:val="22"/>
        </w:rPr>
        <w:t xml:space="preserve">Move API keys to headers </w:t>
      </w:r>
      <w:r>
        <w:rPr>
          <w:rFonts w:ascii="Arial" w:cs="Arial" w:eastAsia="Arial" w:hAnsi="Arial"/>
          <w:sz w:val="22"/>
          <w:szCs w:val="22"/>
        </w:rPr>
        <w:t xml:space="preserve">- Replace query parameter API keys in enrich, open-positions, close-position, and replay endpoints with Authorization headers. This is a critical security fix.</w:t>
      </w:r>
    </w:p>
    <w:p>
      <w:pPr>
        <w:pStyle w:val="ListParagraph"/>
        <w:numPr>
          <w:ilvl w:val="0"/>
          <w:numId w:val="3"/>
        </w:numPr>
        <w:spacing w:after="80"/>
      </w:pPr>
      <w:r>
        <w:rPr>
          <w:rFonts w:ascii="Arial" w:cs="Arial" w:eastAsia="Arial" w:hAnsi="Arial"/>
          <w:b/>
          <w:bCs/>
          <w:sz w:val="22"/>
          <w:szCs w:val="22"/>
        </w:rPr>
        <w:t xml:space="preserve">Add HTML escaping to sanitizer </w:t>
      </w:r>
      <w:r>
        <w:rPr>
          <w:rFonts w:ascii="Arial" w:cs="Arial" w:eastAsia="Arial" w:hAnsi="Arial"/>
          <w:sz w:val="22"/>
          <w:szCs w:val="22"/>
        </w:rPr>
        <w:t xml:space="preserve">- Prevent stored XSS by escaping all user-editable string fields in sanitize-entry.ts before storage and display.</w:t>
      </w:r>
    </w:p>
    <w:p>
      <w:pPr>
        <w:pStyle w:val="ListParagraph"/>
        <w:numPr>
          <w:ilvl w:val="0"/>
          <w:numId w:val="3"/>
        </w:numPr>
        <w:spacing w:after="80"/>
      </w:pPr>
      <w:r>
        <w:rPr>
          <w:rFonts w:ascii="Arial" w:cs="Arial" w:eastAsia="Arial" w:hAnsi="Arial"/>
          <w:b/>
          <w:bCs/>
          <w:sz w:val="22"/>
          <w:szCs w:val="22"/>
        </w:rPr>
        <w:t xml:space="preserve">Fix VWAP accumulation bug </w:t>
      </w:r>
      <w:r>
        <w:rPr>
          <w:rFonts w:ascii="Arial" w:cs="Arial" w:eastAsia="Arial" w:hAnsi="Arial"/>
          <w:sz w:val="22"/>
          <w:szCs w:val="22"/>
        </w:rPr>
        <w:t xml:space="preserve">- Reset cumulative variables before exit VWAP calculation in the enrich endpoint.</w:t>
      </w:r>
    </w:p>
    <w:p>
      <w:pPr>
        <w:pStyle w:val="ListParagraph"/>
        <w:numPr>
          <w:ilvl w:val="0"/>
          <w:numId w:val="3"/>
        </w:numPr>
        <w:spacing w:after="80"/>
      </w:pPr>
      <w:r>
        <w:rPr>
          <w:rFonts w:ascii="Arial" w:cs="Arial" w:eastAsia="Arial" w:hAnsi="Arial"/>
          <w:b/>
          <w:bCs/>
          <w:sz w:val="22"/>
          <w:szCs w:val="22"/>
        </w:rPr>
        <w:t xml:space="preserve">Add mock data indicator to replay </w:t>
      </w:r>
      <w:r>
        <w:rPr>
          <w:rFonts w:ascii="Arial" w:cs="Arial" w:eastAsia="Arial" w:hAnsi="Arial"/>
          <w:sz w:val="22"/>
          <w:szCs w:val="22"/>
        </w:rPr>
        <w:t xml:space="preserve">- Flag synthetic/mock data in API responses so the UI can warn users they are viewing generated charts, not real market data.</w:t>
      </w:r>
    </w:p>
    <w:p>
      <w:pPr>
        <w:pStyle w:val="ListParagraph"/>
        <w:numPr>
          <w:ilvl w:val="0"/>
          <w:numId w:val="3"/>
        </w:numPr>
        <w:spacing w:after="80"/>
      </w:pPr>
      <w:r>
        <w:rPr>
          <w:rFonts w:ascii="Arial" w:cs="Arial" w:eastAsia="Arial" w:hAnsi="Arial"/>
          <w:b/>
          <w:bCs/>
          <w:sz w:val="22"/>
          <w:szCs w:val="22"/>
        </w:rPr>
        <w:t xml:space="preserve">Fix mutable search_path on DB functions </w:t>
      </w:r>
      <w:r>
        <w:rPr>
          <w:rFonts w:ascii="Arial" w:cs="Arial" w:eastAsia="Arial" w:hAnsi="Arial"/>
          <w:sz w:val="22"/>
          <w:szCs w:val="22"/>
        </w:rPr>
        <w:t xml:space="preserve">- Set search_path for all journal-related PostgreSQL functions to prevent SQL injection.</w:t>
      </w:r>
    </w:p>
    <w:p>
      <w:pPr>
        <w:pStyle w:val="Heading2"/>
      </w:pPr>
      <w:r>
        <w:rPr>
          <w:rFonts w:ascii="Arial" w:cs="Arial" w:eastAsia="Arial" w:hAnsi="Arial"/>
        </w:rPr>
        <w:t xml:space="preserve">6.2 Short-Term (Next Sprint)</w:t>
      </w:r>
    </w:p>
    <w:p>
      <w:pPr>
        <w:spacing w:after="60"/>
      </w:pPr>
    </w:p>
    <w:p>
      <w:pPr>
        <w:pStyle w:val="ListParagraph"/>
        <w:numPr>
          <w:ilvl w:val="0"/>
          <w:numId w:val="4"/>
        </w:numPr>
        <w:spacing w:after="80"/>
      </w:pPr>
      <w:r>
        <w:rPr>
          <w:rFonts w:ascii="Arial" w:cs="Arial" w:eastAsia="Arial" w:hAnsi="Arial"/>
          <w:b/>
          <w:bCs/>
          <w:sz w:val="22"/>
          <w:szCs w:val="22"/>
        </w:rPr>
        <w:t xml:space="preserve">Replace naive CSV parser with PapaParse </w:t>
      </w:r>
      <w:r>
        <w:rPr>
          <w:rFonts w:ascii="Arial" w:cs="Arial" w:eastAsia="Arial" w:hAnsi="Arial"/>
          <w:sz w:val="22"/>
          <w:szCs w:val="22"/>
        </w:rPr>
        <w:t xml:space="preserve">- Broker exports frequently contain commas in dollar amounts and names.</w:t>
      </w:r>
    </w:p>
    <w:p>
      <w:pPr>
        <w:pStyle w:val="ListParagraph"/>
        <w:numPr>
          <w:ilvl w:val="0"/>
          <w:numId w:val="4"/>
        </w:numPr>
        <w:spacing w:after="80"/>
      </w:pPr>
      <w:r>
        <w:rPr>
          <w:rFonts w:ascii="Arial" w:cs="Arial" w:eastAsia="Arial" w:hAnsi="Arial"/>
          <w:b/>
          <w:bCs/>
          <w:sz w:val="22"/>
          <w:szCs w:val="22"/>
        </w:rPr>
        <w:t xml:space="preserve">Add offline sync mutex lock </w:t>
      </w:r>
      <w:r>
        <w:rPr>
          <w:rFonts w:ascii="Arial" w:cs="Arial" w:eastAsia="Arial" w:hAnsi="Arial"/>
          <w:sz w:val="22"/>
          <w:szCs w:val="22"/>
        </w:rPr>
        <w:t xml:space="preserve">- Prevent race conditions in flushOfflineQueue and offline mutation storage.</w:t>
      </w:r>
    </w:p>
    <w:p>
      <w:pPr>
        <w:pStyle w:val="ListParagraph"/>
        <w:numPr>
          <w:ilvl w:val="0"/>
          <w:numId w:val="4"/>
        </w:numPr>
        <w:spacing w:after="80"/>
      </w:pPr>
      <w:r>
        <w:rPr>
          <w:rFonts w:ascii="Arial" w:cs="Arial" w:eastAsia="Arial" w:hAnsi="Arial"/>
          <w:b/>
          <w:bCs/>
          <w:sz w:val="22"/>
          <w:szCs w:val="22"/>
        </w:rPr>
        <w:t xml:space="preserve">Add cross-field validation rules </w:t>
      </w:r>
      <w:r>
        <w:rPr>
          <w:rFonts w:ascii="Arial" w:cs="Arial" w:eastAsia="Arial" w:hAnsi="Arial"/>
          <w:sz w:val="22"/>
          <w:szCs w:val="22"/>
        </w:rPr>
        <w:t xml:space="preserve">- Validate timestamp ordering, P&amp;L/winner consistency, and options/stock field compatibility.</w:t>
      </w:r>
    </w:p>
    <w:p>
      <w:pPr>
        <w:pStyle w:val="ListParagraph"/>
        <w:numPr>
          <w:ilvl w:val="0"/>
          <w:numId w:val="4"/>
        </w:numPr>
        <w:spacing w:after="80"/>
      </w:pPr>
      <w:r>
        <w:rPr>
          <w:rFonts w:ascii="Arial" w:cs="Arial" w:eastAsia="Arial" w:hAnsi="Arial"/>
          <w:b/>
          <w:bCs/>
          <w:sz w:val="22"/>
          <w:szCs w:val="22"/>
        </w:rPr>
        <w:t xml:space="preserve">Add custom delete confirmation dialog </w:t>
      </w:r>
      <w:r>
        <w:rPr>
          <w:rFonts w:ascii="Arial" w:cs="Arial" w:eastAsia="Arial" w:hAnsi="Arial"/>
          <w:sz w:val="22"/>
          <w:szCs w:val="22"/>
        </w:rPr>
        <w:t xml:space="preserve">- Replace window.confirm() with a proper React modal to prevent accidental deletions.</w:t>
      </w:r>
    </w:p>
    <w:p>
      <w:pPr>
        <w:pStyle w:val="ListParagraph"/>
        <w:numPr>
          <w:ilvl w:val="0"/>
          <w:numId w:val="4"/>
        </w:numPr>
        <w:spacing w:after="80"/>
      </w:pPr>
      <w:r>
        <w:rPr>
          <w:rFonts w:ascii="Arial" w:cs="Arial" w:eastAsia="Arial" w:hAnsi="Arial"/>
          <w:b/>
          <w:bCs/>
          <w:sz w:val="22"/>
          <w:szCs w:val="22"/>
        </w:rPr>
        <w:t xml:space="preserve">Write integration E2E tests for CRUD lifecycle </w:t>
      </w:r>
      <w:r>
        <w:rPr>
          <w:rFonts w:ascii="Arial" w:cs="Arial" w:eastAsia="Arial" w:hAnsi="Arial"/>
          <w:sz w:val="22"/>
          <w:szCs w:val="22"/>
        </w:rPr>
        <w:t xml:space="preserve">- Create a real-backend test suite covering create, read, update, delete, and import flows.</w:t>
      </w:r>
    </w:p>
    <w:p>
      <w:pPr>
        <w:pStyle w:val="Heading2"/>
      </w:pPr>
      <w:r>
        <w:rPr>
          <w:rFonts w:ascii="Arial" w:cs="Arial" w:eastAsia="Arial" w:hAnsi="Arial"/>
        </w:rPr>
        <w:t xml:space="preserve">6.3 Medium-Term (Next Month)</w:t>
      </w:r>
    </w:p>
    <w:p>
      <w:pPr>
        <w:spacing w:after="60"/>
      </w:pPr>
    </w:p>
    <w:p>
      <w:pPr>
        <w:pStyle w:val="ListParagraph"/>
        <w:numPr>
          <w:ilvl w:val="0"/>
          <w:numId w:val="5"/>
        </w:numPr>
        <w:spacing w:after="80"/>
      </w:pPr>
      <w:r>
        <w:rPr>
          <w:rFonts w:ascii="Arial" w:cs="Arial" w:eastAsia="Arial" w:hAnsi="Arial"/>
          <w:b/>
          <w:bCs/>
          <w:sz w:val="22"/>
          <w:szCs w:val="22"/>
        </w:rPr>
        <w:t xml:space="preserve">Implement proper form validation feedback </w:t>
      </w:r>
      <w:r>
        <w:rPr>
          <w:rFonts w:ascii="Arial" w:cs="Arial" w:eastAsia="Arial" w:hAnsi="Arial"/>
          <w:sz w:val="22"/>
          <w:szCs w:val="22"/>
        </w:rPr>
        <w:t xml:space="preserve">- Add inline error messages to quick-entry and full-entry forms.</w:t>
      </w:r>
    </w:p>
    <w:p>
      <w:pPr>
        <w:pStyle w:val="ListParagraph"/>
        <w:numPr>
          <w:ilvl w:val="0"/>
          <w:numId w:val="5"/>
        </w:numPr>
        <w:spacing w:after="80"/>
      </w:pPr>
      <w:r>
        <w:rPr>
          <w:rFonts w:ascii="Arial" w:cs="Arial" w:eastAsia="Arial" w:hAnsi="Arial"/>
          <w:b/>
          <w:bCs/>
          <w:sz w:val="22"/>
          <w:szCs w:val="22"/>
        </w:rPr>
        <w:t xml:space="preserve">Add React Error Boundaries </w:t>
      </w:r>
      <w:r>
        <w:rPr>
          <w:rFonts w:ascii="Arial" w:cs="Arial" w:eastAsia="Arial" w:hAnsi="Arial"/>
          <w:sz w:val="22"/>
          <w:szCs w:val="22"/>
        </w:rPr>
        <w:t xml:space="preserve">- Wrap analytics charts and complex components in error boundaries with fallback UI.</w:t>
      </w:r>
    </w:p>
    <w:p>
      <w:pPr>
        <w:pStyle w:val="ListParagraph"/>
        <w:numPr>
          <w:ilvl w:val="0"/>
          <w:numId w:val="5"/>
        </w:numPr>
        <w:spacing w:after="80"/>
      </w:pPr>
      <w:r>
        <w:rPr>
          <w:rFonts w:ascii="Arial" w:cs="Arial" w:eastAsia="Arial" w:hAnsi="Arial"/>
          <w:b/>
          <w:bCs/>
          <w:sz w:val="22"/>
          <w:szCs w:val="22"/>
        </w:rPr>
        <w:t xml:space="preserve">Fix accessibility issues </w:t>
      </w:r>
      <w:r>
        <w:rPr>
          <w:rFonts w:ascii="Arial" w:cs="Arial" w:eastAsia="Arial" w:hAnsi="Arial"/>
          <w:sz w:val="22"/>
          <w:szCs w:val="22"/>
        </w:rPr>
        <w:t xml:space="preserve">- Add keyboard alternatives for swipe actions, fix ARIA patterns, add screen reader announcements for sync status changes.</w:t>
      </w:r>
    </w:p>
    <w:p>
      <w:pPr>
        <w:pStyle w:val="ListParagraph"/>
        <w:numPr>
          <w:ilvl w:val="0"/>
          <w:numId w:val="5"/>
        </w:numPr>
        <w:spacing w:after="80"/>
      </w:pPr>
      <w:r>
        <w:rPr>
          <w:rFonts w:ascii="Arial" w:cs="Arial" w:eastAsia="Arial" w:hAnsi="Arial"/>
          <w:b/>
          <w:bCs/>
          <w:sz w:val="22"/>
          <w:szCs w:val="22"/>
        </w:rPr>
        <w:t xml:space="preserve">Increase E2E test coverage to 60%+ </w:t>
      </w:r>
      <w:r>
        <w:rPr>
          <w:rFonts w:ascii="Arial" w:cs="Arial" w:eastAsia="Arial" w:hAnsi="Arial"/>
          <w:sz w:val="22"/>
          <w:szCs w:val="22"/>
        </w:rPr>
        <w:t xml:space="preserve">- Prioritize: draft workflow, open position close, filter combinations, offline sync, analytics accuracy, and error states.</w:t>
      </w:r>
    </w:p>
    <w:p>
      <w:pPr>
        <w:pStyle w:val="ListParagraph"/>
        <w:numPr>
          <w:ilvl w:val="0"/>
          <w:numId w:val="5"/>
        </w:numPr>
        <w:spacing w:after="80"/>
      </w:pPr>
      <w:r>
        <w:rPr>
          <w:rFonts w:ascii="Arial" w:cs="Arial" w:eastAsia="Arial" w:hAnsi="Arial"/>
          <w:b/>
          <w:bCs/>
          <w:sz w:val="22"/>
          <w:szCs w:val="22"/>
        </w:rPr>
        <w:t xml:space="preserve">Implement database-level duplicate prevention </w:t>
      </w:r>
      <w:r>
        <w:rPr>
          <w:rFonts w:ascii="Arial" w:cs="Arial" w:eastAsia="Arial" w:hAnsi="Arial"/>
          <w:sz w:val="22"/>
          <w:szCs w:val="22"/>
        </w:rPr>
        <w:t xml:space="preserve">- Add unique constraints or upsert logic to prevent TOCTOU race conditions in import.</w:t>
      </w:r>
    </w:p>
    <w:p>
      <w:r>
        <w:br w:type="page"/>
      </w:r>
    </w:p>
    <w:p>
      <w:pPr>
        <w:pStyle w:val="Heading1"/>
      </w:pPr>
      <w:r>
        <w:rPr>
          <w:rFonts w:ascii="Arial" w:cs="Arial" w:eastAsia="Arial" w:hAnsi="Arial"/>
        </w:rPr>
        <w:t xml:space="preserve">7. Complete Issue Registry</w:t>
      </w:r>
    </w:p>
    <w:p>
      <w:pPr>
        <w:spacing w:after="120"/>
      </w:pPr>
      <w:r>
        <w:rPr>
          <w:rFonts w:ascii="Arial" w:cs="Arial" w:eastAsia="Arial" w:hAnsi="Arial"/>
          <w:sz w:val="22"/>
          <w:szCs w:val="22"/>
        </w:rPr>
        <w:t xml:space="preserve">The following table catalogues all identified issues with severity, category, and description for tracking and prioritization.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800"/>
        <w:gridCol w:w="57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exposed in URL query params (enrich endpoint, 2 instances)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exposed in URL query params (open-positions endpoint)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exposed in URL query params (close-position endpoint)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exposed in URL query params (replay endpoint, 2 instances)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XSS vulnerability: string fields not HTML-escaped in sanitizer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 field accepts z.unknown() with no type checking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condition in offline sync flushOfflineQueue (no mutex)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delete confirmation dialog in entry-detail-sheet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VWAP accumulation bug (exit VWAP includes entry period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endpoint silently returns mock data without indicator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condition in CSV import duplicate detection (TOCTOU)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 values in Sharpe/Sortino ratio when stddev =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validation of external market API response 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Unbounded memory usage in analytics Map operations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date validation on startDate/endDate query parameters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 parser breaks on quoted fields with commas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Non-atomic state updates in card view swipe handler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error boundary for analytics dashboard charts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Uninitialized form state causes extra render cycle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cross-field validation (timestamps, P&amp;L, winner)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mutation queue has read-modify-write race condition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database fields have no Zod validation schemas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 path traversal weakness (../ not blocked)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 search_path on 5 journal-related functions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journal_analytics_cache materialized view accessible to anon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push_subscriptions has always-true RLS policy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E2E feature tests run against mocks only, not real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Timezone-naive date comparison in streak calculations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O(n^2) duplicate detection algorithm in import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exit_timestamp validation in close-position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Drafts GET endpoint performs DELETE operation (REST violation)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catch block in replay endpoint swallows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form validation feedback in quick-entry-form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accessibility: keyboard navigation in card view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condition in screenshot upload (multiple drops)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optimistic update rollback for favorites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Type-unsafe array access in analytics chart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aria-live region updates for sync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Unhandled promise rejection in draft-entries-panel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type 'spread' in Zod but not in sanitizer/types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date validation (future dates allowed, no ordering)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price boundary validation (0 allowed as entry price)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null/undefined handling between Zod and types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2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tables: behavioral_insights, trade_verification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error handling on streak upsert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response format (success: true/false)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hoisting (functions called before definition)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Loose numeric type coercion in analytics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Inefficient filter recalculation (O(n*m))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number timeout (120ms) without documentation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key using index instead of content hash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Overly broad error handling in share function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leak risk: interval in full-entry-form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loading state for TradeReplayChart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onChange handler causes re-renders in filter bar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response schemas for API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naming ambiguity (pnl vs profit_loss)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cache truncation without warning (500 limit)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Collision risk in offline mutation IDs (Date.now())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57575"/>
        <w:sz w:val="18"/>
        <w:szCs w:val="18"/>
      </w:rPr>
      <w:t xml:space="preserve">Trade Journal - E2E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2026-02-10T18:05:26.124Z</dcterms:created>
  <dcterms:modified xsi:type="dcterms:W3CDTF">2026-02-10T18:05:26.239Z</dcterms:modified>
</cp:coreProperties>
</file>

<file path=docProps/custom.xml><?xml version="1.0" encoding="utf-8"?>
<Properties xmlns="http://schemas.openxmlformats.org/officeDocument/2006/custom-properties" xmlns:vt="http://schemas.openxmlformats.org/officeDocument/2006/docPropsVTypes"/>
</file>