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b/>
          <w:bCs/>
          <w:color w:val="10B981"/>
          <w:sz w:val="56"/>
          <w:szCs w:val="56"/>
        </w:rPr>
        <w:t xml:space="preserve">TRADEITM ACADEMY V3</w:t>
      </w:r>
    </w:p>
    <w:p>
      <w:pPr>
        <w:spacing w:after="200"/>
      </w:pPr>
      <w:r>
        <w:rPr>
          <w:rFonts w:ascii="Arial" w:cs="Arial" w:eastAsia="Arial" w:hAnsi="Arial"/>
          <w:color w:val="444444"/>
          <w:sz w:val="36"/>
          <w:szCs w:val="36"/>
        </w:rPr>
        <w:t xml:space="preserve">Production Readiness Dev Spec</w:t>
      </w:r>
    </w:p>
    <w:p>
      <w:pPr>
        <w:spacing w:after="100"/>
      </w:pPr>
      <w:r>
        <w:rPr>
          <w:color w:val="888888"/>
          <w:sz w:val="22"/>
          <w:szCs w:val="22"/>
        </w:rPr>
        <w:t xml:space="preserve">Database + Frontend + API Audit &amp; Implementation Plan</w:t>
      </w:r>
    </w:p>
    <w:p>
      <w:pPr>
        <w:spacing w:after="200"/>
      </w:pPr>
    </w:p>
    <w:p>
      <w:pPr>
        <w:spacing w:after="200"/>
      </w:pPr>
    </w:p>
    <w:p>
      <w:pPr>
        <w:spacing w:after="80"/>
      </w:pPr>
      <w:r>
        <w:rPr>
          <w:color w:val="888888"/>
        </w:rPr>
        <w:t xml:space="preserve">Prepared: </w:t>
      </w:r>
      <w:r>
        <w:rPr>
          <w:b/>
          <w:bCs/>
          <w:color w:val="333333"/>
        </w:rPr>
        <w:t xml:space="preserve">February 16, 2026</w:t>
      </w:r>
    </w:p>
    <w:p>
      <w:pPr>
        <w:spacing w:after="80"/>
      </w:pPr>
      <w:r>
        <w:rPr>
          <w:color w:val="888888"/>
        </w:rPr>
        <w:t xml:space="preserve">Status: </w:t>
      </w:r>
      <w:r>
        <w:rPr>
          <w:b/>
          <w:bCs/>
          <w:color w:val="F59E0B"/>
        </w:rPr>
        <w:t xml:space="preserve">DRAFT — Pending Approval</w:t>
      </w:r>
    </w:p>
    <w:p>
      <w:pPr>
        <w:spacing w:after="80"/>
      </w:pPr>
      <w:r>
        <w:rPr>
          <w:color w:val="888888"/>
        </w:rPr>
        <w:t xml:space="preserve">Stack: </w:t>
      </w:r>
      <w:r>
        <w:rPr>
          <w:color w:val="333333"/>
        </w:rPr>
        <w:t xml:space="preserve">Next.js 16 / TypeScript / Supabase / Tailwind 4</w:t>
      </w:r>
    </w:p>
    <w:p>
      <w:pPr>
        <w:spacing w:after="200"/>
      </w:pPr>
    </w:p>
    <w:p>
      <w:pPr>
        <w:spacing w:after="200"/>
      </w:pPr>
    </w:p>
    <w:p>
      <w:pPr>
        <w:spacing w:after="200"/>
      </w:pPr>
    </w:p>
    <w:p>
      <w:pPr>
        <w:pBdr>
          <w:top w:val="single" w:color="10B981" w:sz="2"/>
        </w:pBdr>
        <w:spacing w:before="200"/>
      </w:pPr>
    </w:p>
    <w:p>
      <w:pPr>
        <w:spacing w:before="200" w:after="60"/>
      </w:pPr>
      <w:r>
        <w:rPr>
          <w:rFonts w:ascii="Arial" w:cs="Arial" w:eastAsia="Arial" w:hAnsi="Arial"/>
          <w:b/>
          <w:bCs/>
          <w:color w:val="EF4444"/>
          <w:sz w:val="18"/>
          <w:szCs w:val="18"/>
        </w:rPr>
        <w:t xml:space="preserve">CONFIDENTIAL</w:t>
      </w:r>
    </w:p>
    <w:p>
      <w:pPr>
        <w:spacing w:after="120"/>
      </w:pPr>
      <w:r>
        <w:rPr>
          <w:color w:val="888888"/>
          <w:sz w:val="18"/>
          <w:szCs w:val="18"/>
        </w:rPr>
        <w:t xml:space="preserve">This document contains proprietary technical specifications for the TradeITM platform. Distribution is limited to the development team.</w:t>
      </w:r>
    </w:p>
    <w:p>
      <w:pPr>
        <w:sectPr>
          <w:pgSz w:w="12240" w:h="15840" w:orient="portrait"/>
          <w:pgMar w:top="2880" w:right="1440" w:bottom="1440" w:left="1440" w:header="708" w:footer="708" w:gutter="0"/>
          <w:pgNumType/>
          <w:docGrid w:linePitch="360"/>
        </w:sectPr>
      </w:pPr>
    </w:p>
    <w:p>
      <w:pPr>
        <w:pStyle w:val="Heading1"/>
      </w:pPr>
      <w:r>
        <w:t xml:space="preserve">1. Executive Summary</w:t>
      </w:r>
    </w:p>
    <w:p>
      <w:pPr>
        <w:spacing w:after="120"/>
      </w:pPr>
      <w:r>
        <w:t xml:space="preserve">This spec documents every issue found during a full-stack audit of Academy V3 and provides a phased implementation plan to reach production grade. The audit covered the Supabase database (16 tables, 10 enums, 17 RLS policies), 7 frontend components, and 11 API routes.</w:t>
      </w:r>
    </w:p>
    <w:p>
      <w:pPr>
        <w:spacing w:after="200"/>
      </w:pPr>
    </w:p>
    <w:p>
      <w:pPr>
        <w:pStyle w:val="Heading2"/>
      </w:pPr>
      <w:r>
        <w:t xml:space="preserve">Current State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Metric</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Value</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Status</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Programs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(TITM Core)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OK</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Tracks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 (Foundations + Legacy Library)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Needs restructuring</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Modules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10 (all published)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OK</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Lessons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55 (all published)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 missing content blocks</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Content Blocks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222</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Stringified JSON in worked_examples</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Competencies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All tagged legacy-v2</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Assessments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EMPTY — Critical gap</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Assessment Items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EMPTY — Critical gap</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User Enrollments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users onboarded yet</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User Lesson Attempts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activity data</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Review Queue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spaced repetition active</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Learning Events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telemetry captured</w:t>
            </w:r>
          </w:p>
        </w:tc>
      </w:tr>
    </w:tbl>
    <w:p>
      <w:pPr>
        <w:spacing w:after="200"/>
      </w:pPr>
    </w:p>
    <w:p>
      <w:pPr>
        <w:pStyle w:val="Heading2"/>
      </w:pPr>
      <w:r>
        <w:t xml:space="preserve">Issue Severity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Severity</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Count</w:t>
            </w:r>
          </w:p>
        </w:tc>
        <w:tc>
          <w:tcPr>
            <w:tcW w:type="dxa" w:w="6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Summary</w:t>
            </w:r>
          </w:p>
        </w:tc>
      </w:tr>
      <w:tr>
        <w:trPr>
          <w:tblHeader w:val="false"/>
        </w:trP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CRITICAL</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Empty assessments, missing content blocks, no loading patterns</w:t>
            </w:r>
          </w:p>
        </w:tc>
      </w:tr>
      <w:tr>
        <w:trPr>
          <w:tblHeader w:val="false"/>
        </w:trP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HIGH</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error boundaries, no track structure, empty learning_outcomes, stringified JSON, no glass-card</w:t>
            </w:r>
          </w:p>
        </w:tc>
      </w:tr>
      <w:tr>
        <w:trPr>
          <w:tblHeader w:val="false"/>
        </w:trP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MEDIUM</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CSS vars, no image error handlers, silent event logging, no rate limiting, lopsided tracks, legacy competency domain</w:t>
            </w:r>
          </w:p>
        </w:tc>
      </w:tr>
      <w:tr>
        <w:trPr>
          <w:tblHeader w:val="false"/>
        </w:trPr>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LOW</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Nav scroll UX, textarea sizing, unused DB column, inconsistent error format</w:t>
            </w:r>
          </w:p>
        </w:tc>
      </w:tr>
    </w:tbl>
    <w:p>
      <w:r>
        <w:br w:type="page"/>
      </w:r>
    </w:p>
    <w:p>
      <w:pPr>
        <w:pStyle w:val="Heading1"/>
      </w:pPr>
      <w:r>
        <w:t xml:space="preserve">2. Database Audit</w:t>
      </w:r>
    </w:p>
    <w:p>
      <w:pPr>
        <w:pStyle w:val="Heading2"/>
      </w:pPr>
      <w:r>
        <w:t xml:space="preserve">2.1 Schema Overview</w:t>
      </w:r>
    </w:p>
    <w:p>
      <w:pPr>
        <w:spacing w:after="120"/>
      </w:pPr>
      <w:r>
        <w:t xml:space="preserve">The Academy V3 schema consists of 16 tables organized in a hierarchy: Program → Tracks → Modules → Lessons → Blocks. A parallel competency system links lessons to skills via a junction table. User progress is tracked across enrollments, lesson attempts, assessment attempts, competency mastery, and a spaced-repetition review queue. All tables have RLS enabled with appropriate policies.</w:t>
      </w:r>
    </w:p>
    <w:p>
      <w:pPr>
        <w:spacing w:after="200"/>
      </w:pPr>
    </w:p>
    <w:p>
      <w:pPr>
        <w:spacing w:after="120"/>
      </w:pPr>
      <w:r>
        <w:rPr>
          <w:b/>
          <w:bCs/>
        </w:rPr>
        <w:t xml:space="preserve">Schema Strengths:</w:t>
      </w:r>
    </w:p>
    <w:p>
      <w:pPr>
        <w:pStyle w:val="ListParagraph"/>
        <w:numPr>
          <w:ilvl w:val="0"/>
          <w:numId w:val="2"/>
        </w:numPr>
        <w:spacing w:after="60"/>
      </w:pPr>
      <w:r>
        <w:t xml:space="preserve">Full FK constraint chain from program down to blocks</w:t>
      </w:r>
    </w:p>
    <w:p>
      <w:pPr>
        <w:pStyle w:val="ListParagraph"/>
        <w:numPr>
          <w:ilvl w:val="0"/>
          <w:numId w:val="2"/>
        </w:numPr>
        <w:spacing w:after="60"/>
      </w:pPr>
      <w:r>
        <w:t xml:space="preserve">Proper unique indexes (lesson slug, module track+code, competency key, mastery user+competency)</w:t>
      </w:r>
    </w:p>
    <w:p>
      <w:pPr>
        <w:pStyle w:val="ListParagraph"/>
        <w:numPr>
          <w:ilvl w:val="0"/>
          <w:numId w:val="2"/>
        </w:numPr>
        <w:spacing w:after="60"/>
      </w:pPr>
      <w:r>
        <w:t xml:space="preserve">Composite indexes on frequently queried paths (lessons by module+position, review queue by user+due_at)</w:t>
      </w:r>
    </w:p>
    <w:p>
      <w:pPr>
        <w:pStyle w:val="ListParagraph"/>
        <w:numPr>
          <w:ilvl w:val="0"/>
          <w:numId w:val="2"/>
        </w:numPr>
        <w:spacing w:after="60"/>
      </w:pPr>
      <w:r>
        <w:t xml:space="preserve">Well-designed enum types for status tracking (8 enums covering difficulty, block types, attempt status, review status, etc.)</w:t>
      </w:r>
    </w:p>
    <w:p>
      <w:pPr>
        <w:pStyle w:val="ListParagraph"/>
        <w:numPr>
          <w:ilvl w:val="0"/>
          <w:numId w:val="2"/>
        </w:numPr>
        <w:spacing w:after="60"/>
      </w:pPr>
      <w:r>
        <w:t xml:space="preserve">RLS policies correctly separate public read access from user-scoped write access</w:t>
      </w:r>
    </w:p>
    <w:p>
      <w:pPr>
        <w:spacing w:after="200"/>
      </w:pPr>
    </w:p>
    <w:p>
      <w:pPr>
        <w:pStyle w:val="Heading2"/>
      </w:pPr>
      <w:r>
        <w:t xml:space="preserve">2.2 Critical Data Gaps</w:t>
      </w:r>
    </w:p>
    <w:p>
      <w:pPr>
        <w:spacing w:after="120"/>
      </w:pPr>
      <w:r>
        <w:rPr>
          <w:b/>
          <w:bCs/>
          <w:color w:val="EF4444"/>
        </w:rPr>
        <w:t xml:space="preserve"> [CRITICAL] </w:t>
      </w:r>
      <w:r>
        <w:rPr>
          <w:b/>
          <w:bCs/>
        </w:rPr>
        <w:t xml:space="preserve">Assessment System Completely Empty</w:t>
      </w:r>
    </w:p>
    <w:p>
      <w:pPr>
        <w:spacing w:after="120"/>
      </w:pPr>
      <w:r>
        <w:t xml:space="preserve">The academy_assessments and academy_assessment_items tables have zero rows. The entire competency evaluation pipeline is non-functional. Without assessments, users cannot be scored, mastery cannot be calculated, the review queue cannot be populated, and the spaced-repetition engine has no source material. This is the single largest gap blocking production readiness.</w:t>
      </w:r>
    </w:p>
    <w:p>
      <w:pPr>
        <w:spacing w:after="200"/>
      </w:pPr>
    </w:p>
    <w:p>
      <w:pPr>
        <w:spacing w:after="120"/>
      </w:pPr>
      <w:r>
        <w:rPr>
          <w:b/>
          <w:bCs/>
          <w:color w:val="EF4444"/>
        </w:rPr>
        <w:t xml:space="preserve"> [CRITICAL] </w:t>
      </w:r>
      <w:r>
        <w:rPr>
          <w:b/>
          <w:bCs/>
        </w:rPr>
        <w:t xml:space="preserve">2 Lessons Missing Content Blocks</w:t>
      </w:r>
    </w:p>
    <w:p>
      <w:pPr>
        <w:spacing w:after="120"/>
      </w:pPr>
      <w:r>
        <w:t xml:space="preserve">"Session Framing for Options" and "Invalidations and Key Levels" (both in the Market Context Fundamentals module under the Foundations track) have zero lesson blocks. These are the only lessons in the only module of the primary Foundations track, meaning the first thing a new user encounters is an empty lesson.</w:t>
      </w:r>
    </w:p>
    <w:p>
      <w:pPr>
        <w:spacing w:after="200"/>
      </w:pPr>
    </w:p>
    <w:p>
      <w:pPr>
        <w:spacing w:after="120"/>
      </w:pPr>
      <w:r>
        <w:rPr>
          <w:b/>
          <w:bCs/>
          <w:color w:val="EF4444"/>
        </w:rPr>
        <w:t xml:space="preserve"> [HIGH] </w:t>
      </w:r>
      <w:r>
        <w:rPr>
          <w:b/>
          <w:bCs/>
        </w:rPr>
        <w:t xml:space="preserve">All 9 Legacy Modules Have Empty learning_outcomes</w:t>
      </w:r>
    </w:p>
    <w:p>
      <w:pPr>
        <w:spacing w:after="120"/>
      </w:pPr>
      <w:r>
        <w:t xml:space="preserve">Only Market Context Fundamentals has defined learning outcomes (3 items). The remaining 9 modules imported from Academy V2 have empty arrays. Learning outcomes drive the curriculum display, recommendations engine, and eventually the AI Coach context. Without them, the system cannot communicate what a module teaches.</w:t>
      </w:r>
    </w:p>
    <w:p>
      <w:pPr>
        <w:spacing w:after="200"/>
      </w:pPr>
    </w:p>
    <w:p>
      <w:pPr>
        <w:spacing w:after="120"/>
      </w:pPr>
      <w:r>
        <w:rPr>
          <w:b/>
          <w:bCs/>
          <w:color w:val="EF4444"/>
        </w:rPr>
        <w:t xml:space="preserve"> [HIGH] </w:t>
      </w:r>
      <w:r>
        <w:rPr>
          <w:b/>
          <w:bCs/>
        </w:rPr>
        <w:t xml:space="preserve">Stringified JSON Inside content_json</w:t>
      </w:r>
    </w:p>
    <w:p>
      <w:pPr>
        <w:spacing w:after="120"/>
      </w:pPr>
      <w:r>
        <w:t xml:space="preserve">The worked_example and some guided_practice blocks store their interactive scenario data as a stringified JSON string inside the content_json.content field, rather than as a parsed JSONB object. This means the frontend must parse JSON twice: once from the API response and again from the content field. It also prevents Postgres from indexing or querying scenario content directly.</w:t>
      </w:r>
    </w:p>
    <w:p>
      <w:pPr>
        <w:spacing w:after="200"/>
      </w:pPr>
    </w:p>
    <w:p>
      <w:pPr>
        <w:spacing w:after="120"/>
      </w:pPr>
      <w:r>
        <w:rPr>
          <w:b/>
          <w:bCs/>
          <w:color w:val="F59E0B"/>
        </w:rPr>
        <w:t xml:space="preserve"> [MEDIUM] </w:t>
      </w:r>
      <w:r>
        <w:rPr>
          <w:b/>
          <w:bCs/>
        </w:rPr>
        <w:t xml:space="preserve">Foundations Track Has Empty Description</w:t>
      </w:r>
    </w:p>
    <w:p>
      <w:pPr>
        <w:spacing w:after="120"/>
      </w:pPr>
      <w:r>
        <w:t xml:space="preserve">The Foundations track (position 1, the entry point for new users) has an empty string as its description. The Legacy Academy Library track has a description referencing the v2 import.</w:t>
      </w:r>
    </w:p>
    <w:p>
      <w:pPr>
        <w:spacing w:after="200"/>
      </w:pPr>
    </w:p>
    <w:p>
      <w:pPr>
        <w:spacing w:after="120"/>
      </w:pPr>
      <w:r>
        <w:rPr>
          <w:b/>
          <w:bCs/>
          <w:color w:val="F59E0B"/>
        </w:rPr>
        <w:t xml:space="preserve"> [MEDIUM] </w:t>
      </w:r>
      <w:r>
        <w:rPr>
          <w:b/>
          <w:bCs/>
        </w:rPr>
        <w:t xml:space="preserve">All Competencies Tagged domain: legacy-v2</w:t>
      </w:r>
    </w:p>
    <w:p>
      <w:pPr>
        <w:spacing w:after="120"/>
      </w:pPr>
      <w:r>
        <w:t xml:space="preserve">All 6 competencies use the domain "legacy-v2" which suggests they were migrated from a previous version and never updated. The domain field should reflect actual skill domains (e.g., "technical-analysis", "risk-management", "execution") for filtering and grouping.</w:t>
      </w:r>
    </w:p>
    <w:p>
      <w:pPr>
        <w:spacing w:after="200"/>
      </w:pPr>
    </w:p>
    <w:p>
      <w:pPr>
        <w:spacing w:after="120"/>
      </w:pPr>
      <w:r>
        <w:rPr>
          <w:b/>
          <w:bCs/>
          <w:color w:val="F59E0B"/>
        </w:rPr>
        <w:t xml:space="preserve"> [MEDIUM] </w:t>
      </w:r>
      <w:r>
        <w:rPr>
          <w:b/>
          <w:bCs/>
        </w:rPr>
        <w:t xml:space="preserve">Lopsided Track Structure</w:t>
      </w:r>
    </w:p>
    <w:p>
      <w:pPr>
        <w:spacing w:after="120"/>
      </w:pPr>
      <w:r>
        <w:t xml:space="preserve">Foundations contains 1 module (2 lessons, 70 min) while Legacy Academy Library contains 9 modules (53 lessons, 1530 min). This is not a meaningful pedagogical structure. The 9 legacy modules should be reorganized into 3–4 themed tracks representing a logical learning progression.</w:t>
      </w:r>
    </w:p>
    <w:p>
      <w:pPr>
        <w:spacing w:after="200"/>
      </w:pPr>
    </w:p>
    <w:p>
      <w:pPr>
        <w:pStyle w:val="Heading2"/>
      </w:pPr>
      <w:r>
        <w:t xml:space="preserve">2.3 Content Quality</w:t>
      </w:r>
    </w:p>
    <w:p>
      <w:pPr>
        <w:spacing w:after="120"/>
      </w:pPr>
      <w:r>
        <w:t xml:space="preserve">Despite the structural issues, the actual lesson content is solid. The 222 blocks across 53 active lessons contain well-written trading education with proper formatting (Markdown with bold, code blocks, lists). Block type distribution is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Block Type</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Count</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Notes</w:t>
            </w:r>
          </w:p>
        </w:tc>
      </w:tr>
      <w:tr>
        <w:trPr>
          <w:tblHeader w:val="false"/>
        </w:trP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hook (Concept Brief)</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53</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Rich text intros — good quality</w:t>
            </w:r>
          </w:p>
        </w:tc>
      </w:tr>
      <w:tr>
        <w:trPr>
          <w:tblHeader w:val="false"/>
        </w:trP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concept_explanation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53</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Detailed explanations — good quality</w:t>
            </w:r>
          </w:p>
        </w:tc>
      </w:tr>
      <w:tr>
        <w:trPr>
          <w:tblHeader w:val="false"/>
        </w:trP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worked_example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53</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Interactive scenarios (stringified JSON) — content good, format needs fix</w:t>
            </w:r>
          </w:p>
        </w:tc>
      </w:tr>
      <w:tr>
        <w:trPr>
          <w:tblHeader w:val="false"/>
        </w:trP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guided_practice (Reflection)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53</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Reflective prompts — good quality</w:t>
            </w:r>
          </w:p>
        </w:tc>
      </w:tr>
      <w:tr>
        <w:trPr>
          <w:tblHeader w:val="false"/>
        </w:trP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independent_practice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10</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Applied drills — only exists for ~19% of lessons</w:t>
            </w:r>
          </w:p>
        </w:tc>
      </w:tr>
    </w:tbl>
    <w:p>
      <w:pPr>
        <w:spacing w:after="120"/>
      </w:pPr>
      <w:r>
        <w:t xml:space="preserve">The "reflection" block type defined in the enum is never used. Independent practice blocks only exist for 10 of 53 lessons, creating an uneven experience.</w:t>
      </w:r>
    </w:p>
    <w:p>
      <w:pPr>
        <w:spacing w:after="200"/>
      </w:pPr>
    </w:p>
    <w:p>
      <w:pPr>
        <w:pStyle w:val="Heading2"/>
      </w:pPr>
      <w:r>
        <w:t xml:space="preserve">2.4 Indexing &amp; Performance</w:t>
      </w:r>
    </w:p>
    <w:p>
      <w:pPr>
        <w:spacing w:after="120"/>
      </w:pPr>
      <w:r>
        <w:t xml:space="preserve">Indexing is adequate for current scale. Key indexes exist for lesson lookups by module+position, review queue by user+due_at (partial index on status='due'), and mastery by user+needs_remediation. No obvious missing indexes for the current query patterns. At scale (10K+ users), consider adding indexes on learning_events(user_id, event_type) and user_lesson_attempts(user_id, status).</w:t>
      </w:r>
    </w:p>
    <w:p>
      <w:pPr>
        <w:spacing w:after="200"/>
      </w:pPr>
    </w:p>
    <w:p>
      <w:pPr>
        <w:pStyle w:val="Heading2"/>
      </w:pPr>
      <w:r>
        <w:t xml:space="preserve">2.5 RLS Policy Audit</w:t>
      </w:r>
    </w:p>
    <w:p>
      <w:pPr>
        <w:spacing w:after="120"/>
      </w:pPr>
      <w:r>
        <w:t xml:space="preserve">All 16 tables have RLS enabled. Policies are correctly split between public read (for curriculum content) and user-scoped write (for progress data). One concern: the public read policies on content tables (programs, tracks, modules, lessons, blocks) filter by is_active/is_published, which is correct, but there is no admin write policy visible. Content management may require service_role access or separate admin APIs.</w:t>
      </w:r>
    </w:p>
    <w:p>
      <w:pPr>
        <w:spacing w:after="200"/>
      </w:pPr>
    </w:p>
    <w:p>
      <w:r>
        <w:br w:type="page"/>
      </w:r>
    </w:p>
    <w:p>
      <w:pPr>
        <w:pStyle w:val="Heading1"/>
      </w:pPr>
      <w:r>
        <w:t xml:space="preserve">3. Frontend Audit</w:t>
      </w:r>
    </w:p>
    <w:p>
      <w:pPr>
        <w:pStyle w:val="Heading2"/>
      </w:pPr>
      <w:r>
        <w:t xml:space="preserve">3.1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56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Component</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Lines</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Type</w:t>
            </w:r>
          </w:p>
        </w:tc>
        <w:tc>
          <w:tcPr>
            <w:tcW w:type="dxa" w:w="4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Purpose</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academy-v3-shell.tsx</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~50</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Server</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Header + panel containers</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academy-v3-sub-nav.tsx</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~40</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Client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Sticky tab navigation (4 routes)</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plan-dashboard.tsx</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~180</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Client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Dashboard: program snapshot, actions, mastery</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modules-catalog.tsx</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~360</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Client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3-panel module/lesson/block browser</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progress-overview.tsx</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~120</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Client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Competency mastery tracking</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review-workbench.tsx</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~160</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Client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Spaced repetition review queue</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shared/academy-markdown.tsx</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~180</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Client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Custom Markdown renderer with callouts</w:t>
            </w:r>
          </w:p>
        </w:tc>
      </w:tr>
    </w:tbl>
    <w:p>
      <w:pPr>
        <w:spacing w:after="200"/>
      </w:pPr>
    </w:p>
    <w:p>
      <w:pPr>
        <w:pStyle w:val="Heading2"/>
      </w:pPr>
      <w:r>
        <w:t xml:space="preserve">3.2 Critical Frontend Issues</w:t>
      </w:r>
    </w:p>
    <w:p>
      <w:pPr>
        <w:spacing w:after="120"/>
      </w:pPr>
      <w:r>
        <w:rPr>
          <w:b/>
          <w:bCs/>
          <w:color w:val="EF4444"/>
        </w:rPr>
        <w:t xml:space="preserve"> [CRITICAL] </w:t>
      </w:r>
      <w:r>
        <w:rPr>
          <w:b/>
          <w:bCs/>
        </w:rPr>
        <w:t xml:space="preserve">No Skeleton Loading Pattern</w:t>
      </w:r>
    </w:p>
    <w:p>
      <w:pPr>
        <w:spacing w:after="120"/>
      </w:pPr>
      <w:r>
        <w:t xml:space="preserve">All components use plain text loading states ("Loading your plan...", "Loading modules...", etc.) instead of the required Pulsing Logo skeleton pattern from components/ui/skeleton-loader.tsx. This directly violates the CLAUDE.md loading state requirements and delivers a poor perceived performance experience, especially on mobile.</w:t>
      </w:r>
    </w:p>
    <w:p>
      <w:pPr>
        <w:spacing w:after="200"/>
      </w:pPr>
    </w:p>
    <w:p>
      <w:pPr>
        <w:spacing w:after="120"/>
      </w:pPr>
      <w:r>
        <w:rPr>
          <w:b/>
          <w:bCs/>
          <w:color w:val="EF4444"/>
        </w:rPr>
        <w:t xml:space="preserve"> [HIGH] </w:t>
      </w:r>
      <w:r>
        <w:rPr>
          <w:b/>
          <w:bCs/>
        </w:rPr>
        <w:t xml:space="preserve">No Error Boundaries</w:t>
      </w:r>
    </w:p>
    <w:p>
      <w:pPr>
        <w:spacing w:after="120"/>
      </w:pPr>
      <w:r>
        <w:t xml:space="preserve">No error.tsx files exist at any route level under /members/academy-v3/. A JavaScript error in any child component will crash the entire Academy section with no recovery path. Next.js App Router error boundaries are the standard mechanism for graceful degradation.</w:t>
      </w:r>
    </w:p>
    <w:p>
      <w:pPr>
        <w:spacing w:after="200"/>
      </w:pPr>
    </w:p>
    <w:p>
      <w:pPr>
        <w:spacing w:after="120"/>
      </w:pPr>
      <w:r>
        <w:rPr>
          <w:b/>
          <w:bCs/>
          <w:color w:val="EF4444"/>
        </w:rPr>
        <w:t xml:space="preserve"> [HIGH] </w:t>
      </w:r>
      <w:r>
        <w:rPr>
          <w:b/>
          <w:bCs/>
        </w:rPr>
        <w:t xml:space="preserve">No Route-Level Loading Fallback</w:t>
      </w:r>
    </w:p>
    <w:p>
      <w:pPr>
        <w:spacing w:after="120"/>
      </w:pPr>
      <w:r>
        <w:t xml:space="preserve">No loading.tsx files exist. Without Suspense boundaries, the browser shows nothing while client components mount and begin their data fetches. Combined with the missing skeleton patterns, users see a blank page before content appears.</w:t>
      </w:r>
    </w:p>
    <w:p>
      <w:pPr>
        <w:spacing w:after="200"/>
      </w:pPr>
    </w:p>
    <w:p>
      <w:pPr>
        <w:spacing w:after="120"/>
      </w:pPr>
      <w:r>
        <w:rPr>
          <w:b/>
          <w:bCs/>
          <w:color w:val="EF4444"/>
        </w:rPr>
        <w:t xml:space="preserve"> [HIGH] </w:t>
      </w:r>
      <w:r>
        <w:rPr>
          <w:b/>
          <w:bCs/>
        </w:rPr>
        <w:t xml:space="preserve">Design System Non-Compliance</w:t>
      </w:r>
    </w:p>
    <w:p>
      <w:pPr>
        <w:spacing w:after="120"/>
      </w:pPr>
      <w:r>
        <w:t xml:space="preserve">Components use hardcoded values instead of the Emerald Standard design system:</w:t>
      </w:r>
    </w:p>
    <w:p>
      <w:pPr>
        <w:pStyle w:val="ListParagraph"/>
        <w:numPr>
          <w:ilvl w:val="0"/>
          <w:numId w:val="2"/>
        </w:numPr>
        <w:spacing w:after="60"/>
      </w:pPr>
      <w:r>
        <w:t xml:space="preserve">No glass-card-heavy utility used anywhere — all panels use plain border-white/10 bg-[#111318]</w:t>
      </w:r>
    </w:p>
    <w:p>
      <w:pPr>
        <w:pStyle w:val="ListParagraph"/>
        <w:numPr>
          <w:ilvl w:val="0"/>
          <w:numId w:val="2"/>
        </w:numPr>
        <w:spacing w:after="60"/>
      </w:pPr>
      <w:r>
        <w:t xml:space="preserve">No CSS variable usage (var(--emerald-elite), var(--champagne)) — all inline colors</w:t>
      </w:r>
    </w:p>
    <w:p>
      <w:pPr>
        <w:pStyle w:val="ListParagraph"/>
        <w:numPr>
          <w:ilvl w:val="0"/>
          <w:numId w:val="2"/>
        </w:numPr>
        <w:spacing w:after="60"/>
      </w:pPr>
      <w:r>
        <w:t xml:space="preserve">No Pulsing Logo skeleton — plain text loading states</w:t>
      </w:r>
    </w:p>
    <w:p>
      <w:pPr>
        <w:spacing w:after="200"/>
      </w:pPr>
    </w:p>
    <w:p>
      <w:pPr>
        <w:spacing w:after="120"/>
      </w:pPr>
      <w:r>
        <w:rPr>
          <w:b/>
          <w:bCs/>
          <w:color w:val="F59E0B"/>
        </w:rPr>
        <w:t xml:space="preserve"> [MEDIUM] </w:t>
      </w:r>
      <w:r>
        <w:rPr>
          <w:b/>
          <w:bCs/>
        </w:rPr>
        <w:t xml:space="preserve">No Image Error Handlers</w:t>
      </w:r>
    </w:p>
    <w:p>
      <w:pPr>
        <w:spacing w:after="120"/>
      </w:pPr>
      <w:r>
        <w:t xml:space="preserve">The modules-catalog component uses next/image with resolved URLs but has no onError fallback. If an image 404s, a blank space appears with no recovery. Should fall back to default illustration.</w:t>
      </w:r>
    </w:p>
    <w:p>
      <w:pPr>
        <w:spacing w:after="200"/>
      </w:pPr>
    </w:p>
    <w:p>
      <w:pPr>
        <w:spacing w:after="120"/>
      </w:pPr>
      <w:r>
        <w:rPr>
          <w:b/>
          <w:bCs/>
          <w:color w:val="888888"/>
        </w:rPr>
        <w:t xml:space="preserve"> [LOW] </w:t>
      </w:r>
      <w:r>
        <w:rPr>
          <w:b/>
          <w:bCs/>
        </w:rPr>
        <w:t xml:space="preserve">Mobile Navigation UX</w:t>
      </w:r>
    </w:p>
    <w:p>
      <w:pPr>
        <w:spacing w:after="120"/>
      </w:pPr>
      <w:r>
        <w:t xml:space="preserve">The sub-nav uses overflow-x-auto on mobile with no visual scroll indicators. Users may not discover that additional tabs exist. The review workbench textarea (min-h-20) is cramped on phone screens.</w:t>
      </w:r>
    </w:p>
    <w:p>
      <w:pPr>
        <w:spacing w:after="200"/>
      </w:pPr>
    </w:p>
    <w:p>
      <w:pPr>
        <w:pStyle w:val="Heading2"/>
      </w:pPr>
      <w:r>
        <w:t xml:space="preserve">3.3 Data Fetching Pattern</w:t>
      </w:r>
    </w:p>
    <w:p>
      <w:pPr>
        <w:spacing w:after="120"/>
      </w:pPr>
      <w:r>
        <w:t xml:space="preserve">All components use useState + useEffect with a custom fetchJson wrapper (lib/academy-v3/client.ts). Requests use cache: 'no-store' (always fresh). Proper cleanup with active flags prevents state updates on unmounted components. No caching layer (React Query, SWR) is used, meaning every navigation re-fetches all data.</w:t>
      </w:r>
    </w:p>
    <w:p>
      <w:pPr>
        <w:spacing w:after="200"/>
      </w:pPr>
    </w:p>
    <w:p>
      <w:pPr>
        <w:pStyle w:val="Heading2"/>
      </w:pPr>
      <w:r>
        <w:t xml:space="preserve">3.4 Accessibility</w:t>
      </w:r>
    </w:p>
    <w:p>
      <w:pPr>
        <w:spacing w:after="120"/>
      </w:pPr>
      <w:r>
        <w:t xml:space="preserve">Basic accessibility is present (aria-current on nav, aria-pressed on selectors, semantic HTML). Missing: aria-labels on icon buttons, aria-describedby on form inputs, and focus management during panel transitions.</w:t>
      </w:r>
    </w:p>
    <w:p>
      <w:pPr>
        <w:spacing w:after="200"/>
      </w:pPr>
    </w:p>
    <w:p>
      <w:r>
        <w:br w:type="page"/>
      </w:r>
    </w:p>
    <w:p>
      <w:pPr>
        <w:pStyle w:val="Heading1"/>
      </w:pPr>
      <w:r>
        <w:t xml:space="preserve">4. API Audit</w:t>
      </w:r>
    </w:p>
    <w:p>
      <w:pPr>
        <w:pStyle w:val="Heading2"/>
      </w:pPr>
      <w:r>
        <w:t xml:space="preserve">4.1 Route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800"/>
        <w:gridCol w:w="436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Route</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Method</w:t>
            </w:r>
          </w:p>
        </w:tc>
        <w:tc>
          <w:tcPr>
            <w:tcW w:type="dxa" w:w="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Auth</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Status</w:t>
            </w:r>
          </w:p>
        </w:tc>
      </w:tr>
      <w:tr>
        <w:trPr>
          <w:tblHeader w:val="false"/>
        </w:trP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/api/academy-v3/plan</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GET</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Works (returns empty if no enrollment)</w:t>
            </w:r>
          </w:p>
        </w:tc>
      </w:tr>
      <w:tr>
        <w:trPr>
          <w:tblHeader w:val="false"/>
        </w:trP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/api/academy-v3/modules/[slug]</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GET</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Works</w:t>
            </w:r>
          </w:p>
        </w:tc>
      </w:tr>
      <w:tr>
        <w:trPr>
          <w:tblHeader w:val="false"/>
        </w:trP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/api/academy-v3/lessons/[id]</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GET</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Works</w:t>
            </w:r>
          </w:p>
        </w:tc>
      </w:tr>
      <w:tr>
        <w:trPr>
          <w:tblHeader w:val="false"/>
        </w:trP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/api/academy-v3/lessons/[id]/start</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POST</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Works</w:t>
            </w:r>
          </w:p>
        </w:tc>
      </w:tr>
      <w:tr>
        <w:trPr>
          <w:tblHeader w:val="false"/>
        </w:trP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/api/academy-v3/lessons/[id]/complete-block</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POST</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Works</w:t>
            </w:r>
          </w:p>
        </w:tc>
      </w:tr>
      <w:tr>
        <w:trPr>
          <w:tblHeader w:val="false"/>
        </w:trP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/api/academy-v3/assessments/[id]/submit</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POST</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Broken — 0 assessments exist</w:t>
            </w:r>
          </w:p>
        </w:tc>
      </w:tr>
      <w:tr>
        <w:trPr>
          <w:tblHeader w:val="false"/>
        </w:trP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/api/academy-v3/review</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GET</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Works (returns empty — no queue items)</w:t>
            </w:r>
          </w:p>
        </w:tc>
      </w:tr>
      <w:tr>
        <w:trPr>
          <w:tblHeader w:val="false"/>
        </w:trP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/api/academy-v3/review/[queueId]/submit</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POST</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Works (untestable — no queue items)</w:t>
            </w:r>
          </w:p>
        </w:tc>
      </w:tr>
      <w:tr>
        <w:trPr>
          <w:tblHeader w:val="false"/>
        </w:trP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/api/academy-v3/mastery</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GET</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Works (returns empty — no mastery data)</w:t>
            </w:r>
          </w:p>
        </w:tc>
      </w:tr>
      <w:tr>
        <w:trPr>
          <w:tblHeader w:val="false"/>
        </w:trP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/api/academy-v3/recommendations</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GET</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Works (returns empty — no mastery data)</w:t>
            </w:r>
          </w:p>
        </w:tc>
      </w:tr>
    </w:tbl>
    <w:p>
      <w:pPr>
        <w:spacing w:after="200"/>
      </w:pPr>
    </w:p>
    <w:p>
      <w:pPr>
        <w:pStyle w:val="Heading2"/>
      </w:pPr>
      <w:r>
        <w:t xml:space="preserve">4.2 Critical API Issues</w:t>
      </w:r>
    </w:p>
    <w:p>
      <w:pPr>
        <w:spacing w:after="120"/>
      </w:pPr>
      <w:r>
        <w:rPr>
          <w:b/>
          <w:bCs/>
          <w:color w:val="EF4444"/>
        </w:rPr>
        <w:t xml:space="preserve"> [HIGH] </w:t>
      </w:r>
      <w:r>
        <w:rPr>
          <w:b/>
          <w:bCs/>
        </w:rPr>
        <w:t xml:space="preserve">Assessment Scoring Fails on Empty Items</w:t>
      </w:r>
    </w:p>
    <w:p>
      <w:pPr>
        <w:spacing w:after="120"/>
      </w:pPr>
      <w:r>
        <w:t xml:space="preserve">The assessment submit route fetches assessment items and scores them. If an assessment has 0 items (current state for all assessments), scoreAssessment([]) returns score 0, which is below the mastery threshold (0.75). Every assessment submission would fail and trigger incorrect remediation. The route needs validation to reject assessments with no items.</w:t>
      </w:r>
    </w:p>
    <w:p>
      <w:pPr>
        <w:spacing w:after="200"/>
      </w:pPr>
    </w:p>
    <w:p>
      <w:pPr>
        <w:spacing w:after="120"/>
      </w:pPr>
      <w:r>
        <w:rPr>
          <w:b/>
          <w:bCs/>
          <w:color w:val="F59E0B"/>
        </w:rPr>
        <w:t xml:space="preserve"> [MEDIUM] </w:t>
      </w:r>
      <w:r>
        <w:rPr>
          <w:b/>
          <w:bCs/>
        </w:rPr>
        <w:t xml:space="preserve">Silent Event Logging Failures</w:t>
      </w:r>
    </w:p>
    <w:p>
      <w:pPr>
        <w:spacing w:after="120"/>
      </w:pPr>
      <w:r>
        <w:t xml:space="preserve">All POST routes use safeInsertLearningEvent() which silently swallows errors. If the learning_events table has constraint issues or the insert fails, there is no logging, no telemetry, and no way to debug data gaps in production.</w:t>
      </w:r>
    </w:p>
    <w:p>
      <w:pPr>
        <w:spacing w:after="200"/>
      </w:pPr>
    </w:p>
    <w:p>
      <w:pPr>
        <w:spacing w:after="120"/>
      </w:pPr>
      <w:r>
        <w:rPr>
          <w:b/>
          <w:bCs/>
          <w:color w:val="F59E0B"/>
        </w:rPr>
        <w:t xml:space="preserve"> [MEDIUM] </w:t>
      </w:r>
      <w:r>
        <w:rPr>
          <w:b/>
          <w:bCs/>
        </w:rPr>
        <w:t xml:space="preserve">No Rate Limiting</w:t>
      </w:r>
    </w:p>
    <w:p>
      <w:pPr>
        <w:spacing w:after="120"/>
      </w:pPr>
      <w:r>
        <w:t xml:space="preserve">No rate limiting exists on any endpoint. The /plan route returns the entire curriculum tree in a single response, which could be expensive at scale. The review submit endpoint could be abused to manipulate spaced repetition intervals.</w:t>
      </w:r>
    </w:p>
    <w:p>
      <w:pPr>
        <w:spacing w:after="200"/>
      </w:pPr>
    </w:p>
    <w:p>
      <w:pPr>
        <w:pStyle w:val="Heading2"/>
      </w:pPr>
      <w:r>
        <w:t xml:space="preserve">4.3 API Strengths</w:t>
      </w:r>
    </w:p>
    <w:p>
      <w:pPr>
        <w:pStyle w:val="ListParagraph"/>
        <w:numPr>
          <w:ilvl w:val="0"/>
          <w:numId w:val="2"/>
        </w:numPr>
        <w:spacing w:after="60"/>
      </w:pPr>
      <w:r>
        <w:t xml:space="preserve">Clean service/repository architecture with proper separation of concerns</w:t>
      </w:r>
    </w:p>
    <w:p>
      <w:pPr>
        <w:pStyle w:val="ListParagraph"/>
        <w:numPr>
          <w:ilvl w:val="0"/>
          <w:numId w:val="2"/>
        </w:numPr>
        <w:spacing w:after="60"/>
      </w:pPr>
      <w:r>
        <w:t xml:space="preserve">Zod validation on all route params and request bodies</w:t>
      </w:r>
    </w:p>
    <w:p>
      <w:pPr>
        <w:pStyle w:val="ListParagraph"/>
        <w:numPr>
          <w:ilvl w:val="0"/>
          <w:numId w:val="2"/>
        </w:numPr>
        <w:spacing w:after="60"/>
      </w:pPr>
      <w:r>
        <w:t xml:space="preserve">Typed domain exceptions (AcademyPlanNotFoundError, AcademyModuleNotFoundError, etc.)</w:t>
      </w:r>
    </w:p>
    <w:p>
      <w:pPr>
        <w:pStyle w:val="ListParagraph"/>
        <w:numPr>
          <w:ilvl w:val="0"/>
          <w:numId w:val="2"/>
        </w:numPr>
        <w:spacing w:after="60"/>
      </w:pPr>
      <w:r>
        <w:t xml:space="preserve">Correct spaced repetition math (SM-2 variant with exponential moving average for mastery)</w:t>
      </w:r>
    </w:p>
    <w:p>
      <w:pPr>
        <w:pStyle w:val="ListParagraph"/>
        <w:numPr>
          <w:ilvl w:val="0"/>
          <w:numId w:val="2"/>
        </w:numPr>
        <w:spacing w:after="60"/>
      </w:pPr>
      <w:r>
        <w:t xml:space="preserve">Proper upsert patterns prevent duplicate records</w:t>
      </w:r>
    </w:p>
    <w:p>
      <w:pPr>
        <w:pStyle w:val="ListParagraph"/>
        <w:numPr>
          <w:ilvl w:val="0"/>
          <w:numId w:val="2"/>
        </w:numPr>
        <w:spacing w:after="60"/>
      </w:pPr>
      <w:r>
        <w:t xml:space="preserve">Non-blocking event logging does not slow down user-facing responses</w:t>
      </w:r>
    </w:p>
    <w:p>
      <w:pPr>
        <w:spacing w:after="200"/>
      </w:pPr>
    </w:p>
    <w:p>
      <w:r>
        <w:br w:type="page"/>
      </w:r>
    </w:p>
    <w:p>
      <w:pPr>
        <w:pStyle w:val="Heading1"/>
      </w:pPr>
      <w:r>
        <w:t xml:space="preserve">5. Implementation Plan</w:t>
      </w:r>
    </w:p>
    <w:p>
      <w:pPr>
        <w:spacing w:after="120"/>
      </w:pPr>
      <w:r>
        <w:t xml:space="preserve">The work is organized into 4 phases. Phase 1 and 2 are blockers for production. Phase 3 and 4 are quality-of-life improvements that can ship incrementally after launch.</w:t>
      </w:r>
    </w:p>
    <w:p>
      <w:pPr>
        <w:spacing w:after="200"/>
      </w:pPr>
    </w:p>
    <w:p>
      <w:pPr>
        <w:pStyle w:val="Heading2"/>
      </w:pPr>
      <w:r>
        <w:t xml:space="preserve">Phase 1: Database Content &amp; Structure</w:t>
      </w:r>
    </w:p>
    <w:p>
      <w:pPr>
        <w:spacing w:after="120"/>
      </w:pPr>
      <w:r>
        <w:rPr>
          <w:b/>
          <w:bCs/>
        </w:rPr>
        <w:t xml:space="preserve">Timeline: </w:t>
      </w:r>
      <w:r>
        <w:t xml:space="preserve">1–2 sprints  |  </w:t>
      </w:r>
      <w:r>
        <w:rPr>
          <w:b/>
          <w:bCs/>
        </w:rPr>
        <w:t xml:space="preserve">Priority: </w:t>
      </w:r>
      <w:r>
        <w:rPr>
          <w:color w:val="EF4444"/>
        </w:rPr>
        <w:t xml:space="preserve">BLOCKER</w:t>
      </w:r>
    </w:p>
    <w:p>
      <w:pPr>
        <w:spacing w:after="200"/>
      </w:pPr>
    </w:p>
    <w:p>
      <w:pPr>
        <w:spacing w:after="120"/>
      </w:pPr>
      <w:r>
        <w:rPr>
          <w:b/>
          <w:bCs/>
        </w:rPr>
        <w:t xml:space="preserve">1.1 Restructure Tracks</w:t>
      </w:r>
    </w:p>
    <w:p>
      <w:pPr>
        <w:spacing w:after="120"/>
      </w:pPr>
      <w:r>
        <w:t xml:space="preserve">Reorganize the 10 modules into a proper learning progression across 4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Track</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Modules</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Rationale</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Foundations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Welcome to TradeITM, Options 101, Market Context Fundamentals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Onboarding + core concepts</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Strategy &amp; Execution</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TITM Day Trading, Reading the Alerts, SPX Execution Mastery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Active trading skills</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Risk &amp; Greeks</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The Greeks Decoded, Risk Management Fundamentals, LEAPS &amp; Long-Term</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Risk/analytical skills</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Performance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Trading Psychology and Performance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Mental game + review habits</w:t>
            </w:r>
          </w:p>
        </w:tc>
      </w:tr>
    </w:tbl>
    <w:p>
      <w:pPr>
        <w:spacing w:after="200"/>
      </w:pPr>
    </w:p>
    <w:p>
      <w:pPr>
        <w:spacing w:after="120"/>
      </w:pPr>
      <w:r>
        <w:rPr>
          <w:b/>
          <w:bCs/>
        </w:rPr>
        <w:t xml:space="preserve">1.2 Fill Content Gaps</w:t>
      </w:r>
    </w:p>
    <w:p>
      <w:pPr>
        <w:pStyle w:val="ListParagraph"/>
        <w:numPr>
          <w:ilvl w:val="0"/>
          <w:numId w:val="3"/>
        </w:numPr>
        <w:spacing w:after="60"/>
      </w:pPr>
      <w:r>
        <w:t xml:space="preserve">Write content blocks for the 2 empty lessons (Session Framing for Options, Invalidations and Key Levels)</w:t>
      </w:r>
    </w:p>
    <w:p>
      <w:pPr>
        <w:pStyle w:val="ListParagraph"/>
        <w:numPr>
          <w:ilvl w:val="0"/>
          <w:numId w:val="3"/>
        </w:numPr>
        <w:spacing w:after="60"/>
      </w:pPr>
      <w:r>
        <w:t xml:space="preserve">Write learning_outcomes arrays for all 9 legacy modules (3–5 outcomes each)</w:t>
      </w:r>
    </w:p>
    <w:p>
      <w:pPr>
        <w:pStyle w:val="ListParagraph"/>
        <w:numPr>
          <w:ilvl w:val="0"/>
          <w:numId w:val="3"/>
        </w:numPr>
        <w:spacing w:after="60"/>
      </w:pPr>
      <w:r>
        <w:t xml:space="preserve">Add independent_practice blocks to the 43 lessons currently missing them</w:t>
      </w:r>
    </w:p>
    <w:p>
      <w:pPr>
        <w:pStyle w:val="ListParagraph"/>
        <w:numPr>
          <w:ilvl w:val="0"/>
          <w:numId w:val="3"/>
        </w:numPr>
        <w:spacing w:after="60"/>
      </w:pPr>
      <w:r>
        <w:t xml:space="preserve">Write the Foundations track description</w:t>
      </w:r>
    </w:p>
    <w:p>
      <w:pPr>
        <w:pStyle w:val="ListParagraph"/>
        <w:numPr>
          <w:ilvl w:val="0"/>
          <w:numId w:val="3"/>
        </w:numPr>
        <w:spacing w:after="60"/>
      </w:pPr>
      <w:r>
        <w:t xml:space="preserve">Update competency domains from "legacy-v2" to meaningful categories</w:t>
      </w:r>
    </w:p>
    <w:p>
      <w:pPr>
        <w:spacing w:after="200"/>
      </w:pPr>
    </w:p>
    <w:p>
      <w:pPr>
        <w:spacing w:after="120"/>
      </w:pPr>
      <w:r>
        <w:rPr>
          <w:b/>
          <w:bCs/>
        </w:rPr>
        <w:t xml:space="preserve">1.3 Fix Content Format</w:t>
      </w:r>
    </w:p>
    <w:p>
      <w:pPr>
        <w:pStyle w:val="ListParagraph"/>
        <w:numPr>
          <w:ilvl w:val="0"/>
          <w:numId w:val="4"/>
        </w:numPr>
        <w:spacing w:after="60"/>
      </w:pPr>
      <w:r>
        <w:t xml:space="preserve">Parse stringified JSON in worked_example content fields into proper JSONB objects via migration</w:t>
      </w:r>
    </w:p>
    <w:p>
      <w:pPr>
        <w:pStyle w:val="ListParagraph"/>
        <w:numPr>
          <w:ilvl w:val="0"/>
          <w:numId w:val="4"/>
        </w:numPr>
        <w:spacing w:after="60"/>
      </w:pPr>
      <w:r>
        <w:t xml:space="preserve">Validate all content_json structures against expected schemas per block_type</w:t>
      </w:r>
    </w:p>
    <w:p>
      <w:pPr>
        <w:spacing w:after="200"/>
      </w:pPr>
    </w:p>
    <w:p>
      <w:pPr>
        <w:spacing w:after="120"/>
      </w:pPr>
      <w:r>
        <w:rPr>
          <w:b/>
          <w:bCs/>
        </w:rPr>
        <w:t xml:space="preserve">1.4 Seed Assessment System</w:t>
      </w:r>
    </w:p>
    <w:p>
      <w:pPr>
        <w:spacing w:after="120"/>
      </w:pPr>
      <w:r>
        <w:t xml:space="preserve">This is the highest-impact work item. Every module needs at least one formative assessment:</w:t>
      </w:r>
    </w:p>
    <w:p>
      <w:pPr>
        <w:pStyle w:val="ListParagraph"/>
        <w:numPr>
          <w:ilvl w:val="0"/>
          <w:numId w:val="5"/>
        </w:numPr>
        <w:spacing w:after="60"/>
      </w:pPr>
      <w:r>
        <w:t xml:space="preserve">Create 10 formative assessments (1 per module) with 5–10 items each targeting module competencies</w:t>
      </w:r>
    </w:p>
    <w:p>
      <w:pPr>
        <w:pStyle w:val="ListParagraph"/>
        <w:numPr>
          <w:ilvl w:val="0"/>
          <w:numId w:val="5"/>
        </w:numPr>
        <w:spacing w:after="60"/>
      </w:pPr>
      <w:r>
        <w:t xml:space="preserve">Create 1 diagnostic assessment for initial placement (covers all 6 competencies)</w:t>
      </w:r>
    </w:p>
    <w:p>
      <w:pPr>
        <w:pStyle w:val="ListParagraph"/>
        <w:numPr>
          <w:ilvl w:val="0"/>
          <w:numId w:val="5"/>
        </w:numPr>
        <w:spacing w:after="60"/>
      </w:pPr>
      <w:r>
        <w:t xml:space="preserve">Create 4 summative assessments (1 per track) for track completion gates</w:t>
      </w:r>
    </w:p>
    <w:p>
      <w:pPr>
        <w:pStyle w:val="ListParagraph"/>
        <w:numPr>
          <w:ilvl w:val="0"/>
          <w:numId w:val="5"/>
        </w:numPr>
        <w:spacing w:after="60"/>
      </w:pPr>
      <w:r>
        <w:t xml:space="preserve">Map all assessment items to competencies via competency_id</w:t>
      </w:r>
    </w:p>
    <w:p>
      <w:pPr>
        <w:pStyle w:val="ListParagraph"/>
        <w:numPr>
          <w:ilvl w:val="0"/>
          <w:numId w:val="5"/>
        </w:numPr>
        <w:spacing w:after="60"/>
      </w:pPr>
      <w:r>
        <w:t xml:space="preserve">Validate scoring logic with test data before enabling for users</w:t>
      </w:r>
    </w:p>
    <w:p>
      <w:pPr>
        <w:spacing w:after="200"/>
      </w:pPr>
    </w:p>
    <w:p>
      <w:pPr>
        <w:pStyle w:val="Heading2"/>
      </w:pPr>
      <w:r>
        <w:t xml:space="preserve">Phase 2: Frontend Production Hardening</w:t>
      </w:r>
    </w:p>
    <w:p>
      <w:pPr>
        <w:spacing w:after="120"/>
      </w:pPr>
      <w:r>
        <w:rPr>
          <w:b/>
          <w:bCs/>
        </w:rPr>
        <w:t xml:space="preserve">Timeline: </w:t>
      </w:r>
      <w:r>
        <w:t xml:space="preserve">1 sprint  |  </w:t>
      </w:r>
      <w:r>
        <w:rPr>
          <w:b/>
          <w:bCs/>
        </w:rPr>
        <w:t xml:space="preserve">Priority: </w:t>
      </w:r>
      <w:r>
        <w:rPr>
          <w:color w:val="EF4444"/>
        </w:rPr>
        <w:t xml:space="preserve">BLOCKER</w:t>
      </w:r>
    </w:p>
    <w:p>
      <w:pPr>
        <w:spacing w:after="200"/>
      </w:pPr>
    </w:p>
    <w:p>
      <w:pPr>
        <w:spacing w:after="120"/>
      </w:pPr>
      <w:r>
        <w:rPr>
          <w:b/>
          <w:bCs/>
        </w:rPr>
        <w:t xml:space="preserve">2.1 Loading &amp; Error States</w:t>
      </w:r>
    </w:p>
    <w:p>
      <w:pPr>
        <w:pStyle w:val="ListParagraph"/>
        <w:numPr>
          <w:ilvl w:val="0"/>
          <w:numId w:val="3"/>
        </w:numPr>
        <w:spacing w:after="60"/>
      </w:pPr>
      <w:r>
        <w:t xml:space="preserve">Replace all plain-text loading states with skeleton-loader.tsx variant="screen" (Pulsing Logo pattern)</w:t>
      </w:r>
    </w:p>
    <w:p>
      <w:pPr>
        <w:pStyle w:val="ListParagraph"/>
        <w:numPr>
          <w:ilvl w:val="0"/>
          <w:numId w:val="3"/>
        </w:numPr>
        <w:spacing w:after="60"/>
      </w:pPr>
      <w:r>
        <w:t xml:space="preserve">Add error.tsx at /members/academy-v3/ root and each sub-route (modules, review, progress)</w:t>
      </w:r>
    </w:p>
    <w:p>
      <w:pPr>
        <w:pStyle w:val="ListParagraph"/>
        <w:numPr>
          <w:ilvl w:val="0"/>
          <w:numId w:val="3"/>
        </w:numPr>
        <w:spacing w:after="60"/>
      </w:pPr>
      <w:r>
        <w:t xml:space="preserve">Add loading.tsx at /members/academy-v3/ root for route-level Suspense</w:t>
      </w:r>
    </w:p>
    <w:p>
      <w:pPr>
        <w:pStyle w:val="ListParagraph"/>
        <w:numPr>
          <w:ilvl w:val="0"/>
          <w:numId w:val="3"/>
        </w:numPr>
        <w:spacing w:after="60"/>
      </w:pPr>
      <w:r>
        <w:t xml:space="preserve">Add onError fallback handlers to all next/image components</w:t>
      </w:r>
    </w:p>
    <w:p>
      <w:pPr>
        <w:spacing w:after="200"/>
      </w:pPr>
    </w:p>
    <w:p>
      <w:pPr>
        <w:spacing w:after="120"/>
      </w:pPr>
      <w:r>
        <w:rPr>
          <w:b/>
          <w:bCs/>
        </w:rPr>
        <w:t xml:space="preserve">2.2 Design System Compliance</w:t>
      </w:r>
    </w:p>
    <w:p>
      <w:pPr>
        <w:pStyle w:val="ListParagraph"/>
        <w:numPr>
          <w:ilvl w:val="0"/>
          <w:numId w:val="4"/>
        </w:numPr>
        <w:spacing w:after="60"/>
      </w:pPr>
      <w:r>
        <w:t xml:space="preserve">Replace all inline bg-[#111318] / border-white/10 panels with glass-card-heavy utility class</w:t>
      </w:r>
    </w:p>
    <w:p>
      <w:pPr>
        <w:pStyle w:val="ListParagraph"/>
        <w:numPr>
          <w:ilvl w:val="0"/>
          <w:numId w:val="4"/>
        </w:numPr>
        <w:spacing w:after="60"/>
      </w:pPr>
      <w:r>
        <w:t xml:space="preserve">Replace hardcoded color values with CSS variables (var(--emerald-elite), var(--champagne))</w:t>
      </w:r>
    </w:p>
    <w:p>
      <w:pPr>
        <w:pStyle w:val="ListParagraph"/>
        <w:numPr>
          <w:ilvl w:val="0"/>
          <w:numId w:val="4"/>
        </w:numPr>
        <w:spacing w:after="60"/>
      </w:pPr>
      <w:r>
        <w:t xml:space="preserve">Audit all components for Emerald Standard typography (Playfair Display headings, Inter body, Geist Mono code)</w:t>
      </w:r>
    </w:p>
    <w:p>
      <w:pPr>
        <w:spacing w:after="200"/>
      </w:pPr>
    </w:p>
    <w:p>
      <w:pPr>
        <w:spacing w:after="120"/>
      </w:pPr>
      <w:r>
        <w:rPr>
          <w:b/>
          <w:bCs/>
        </w:rPr>
        <w:t xml:space="preserve">2.3 UX Improvements (from Mockup)</w:t>
      </w:r>
    </w:p>
    <w:p>
      <w:pPr>
        <w:pStyle w:val="ListParagraph"/>
        <w:numPr>
          <w:ilvl w:val="0"/>
          <w:numId w:val="5"/>
        </w:numPr>
        <w:spacing w:after="60"/>
      </w:pPr>
      <w:r>
        <w:t xml:space="preserve">Implement sidebar navigation with icons and badges (replacing flat text sub-nav)</w:t>
      </w:r>
    </w:p>
    <w:p>
      <w:pPr>
        <w:pStyle w:val="ListParagraph"/>
        <w:numPr>
          <w:ilvl w:val="0"/>
          <w:numId w:val="5"/>
        </w:numPr>
        <w:spacing w:after="60"/>
      </w:pPr>
      <w:r>
        <w:t xml:space="preserve">Add mobile bottom tab bar (replacing horizontal scroll nav)</w:t>
      </w:r>
    </w:p>
    <w:p>
      <w:pPr>
        <w:pStyle w:val="ListParagraph"/>
        <w:numPr>
          <w:ilvl w:val="0"/>
          <w:numId w:val="5"/>
        </w:numPr>
        <w:spacing w:after="60"/>
      </w:pPr>
      <w:r>
        <w:t xml:space="preserve">Implement hero banner with personalized greeting and progress CTA on dashboard</w:t>
      </w:r>
    </w:p>
    <w:p>
      <w:pPr>
        <w:pStyle w:val="ListParagraph"/>
        <w:numPr>
          <w:ilvl w:val="0"/>
          <w:numId w:val="5"/>
        </w:numPr>
        <w:spacing w:after="60"/>
      </w:pPr>
      <w:r>
        <w:t xml:space="preserve">Replace textarea review with flashcard UI (front/back flip pattern)</w:t>
      </w:r>
    </w:p>
    <w:p>
      <w:pPr>
        <w:pStyle w:val="ListParagraph"/>
        <w:numPr>
          <w:ilvl w:val="0"/>
          <w:numId w:val="5"/>
        </w:numPr>
        <w:spacing w:after="60"/>
      </w:pPr>
      <w:r>
        <w:t xml:space="preserve">Add SVG radar chart for competency visualization on progress page</w:t>
      </w:r>
    </w:p>
    <w:p>
      <w:pPr>
        <w:pStyle w:val="ListParagraph"/>
        <w:numPr>
          <w:ilvl w:val="0"/>
          <w:numId w:val="5"/>
        </w:numPr>
        <w:spacing w:after="60"/>
      </w:pPr>
      <w:r>
        <w:t xml:space="preserve">Add "Continue Learning" card with progress bar on dashboard</w:t>
      </w:r>
    </w:p>
    <w:p>
      <w:pPr>
        <w:spacing w:after="200"/>
      </w:pPr>
    </w:p>
    <w:p>
      <w:pPr>
        <w:pStyle w:val="Heading2"/>
      </w:pPr>
      <w:r>
        <w:t xml:space="preserve">Phase 3: API Hardening &amp; Telemetry</w:t>
      </w:r>
    </w:p>
    <w:p>
      <w:pPr>
        <w:spacing w:after="120"/>
      </w:pPr>
      <w:r>
        <w:rPr>
          <w:b/>
          <w:bCs/>
        </w:rPr>
        <w:t xml:space="preserve">Timeline: </w:t>
      </w:r>
      <w:r>
        <w:t xml:space="preserve">0.5 sprint  |  </w:t>
      </w:r>
      <w:r>
        <w:rPr>
          <w:b/>
          <w:bCs/>
        </w:rPr>
        <w:t xml:space="preserve">Priority: </w:t>
      </w:r>
      <w:r>
        <w:rPr>
          <w:color w:val="F59E0B"/>
        </w:rPr>
        <w:t xml:space="preserve">HIGH</w:t>
      </w:r>
    </w:p>
    <w:p>
      <w:pPr>
        <w:spacing w:after="200"/>
      </w:pPr>
    </w:p>
    <w:p>
      <w:pPr>
        <w:pStyle w:val="ListParagraph"/>
        <w:numPr>
          <w:ilvl w:val="0"/>
          <w:numId w:val="3"/>
        </w:numPr>
        <w:spacing w:after="60"/>
      </w:pPr>
      <w:r>
        <w:t xml:space="preserve">Add validation to assessment submit: reject if assessment has 0 items</w:t>
      </w:r>
    </w:p>
    <w:p>
      <w:pPr>
        <w:pStyle w:val="ListParagraph"/>
        <w:numPr>
          <w:ilvl w:val="0"/>
          <w:numId w:val="3"/>
        </w:numPr>
        <w:spacing w:after="60"/>
      </w:pPr>
      <w:r>
        <w:t xml:space="preserve">Add structured error logging to safeInsertLearningEvent() (console.error + optional Sentry)</w:t>
      </w:r>
    </w:p>
    <w:p>
      <w:pPr>
        <w:pStyle w:val="ListParagraph"/>
        <w:numPr>
          <w:ilvl w:val="0"/>
          <w:numId w:val="3"/>
        </w:numPr>
        <w:spacing w:after="60"/>
      </w:pPr>
      <w:r>
        <w:t xml:space="preserve">Add rate limiting middleware on all academy-v3 API routes</w:t>
      </w:r>
    </w:p>
    <w:p>
      <w:pPr>
        <w:pStyle w:val="ListParagraph"/>
        <w:numPr>
          <w:ilvl w:val="0"/>
          <w:numId w:val="3"/>
        </w:numPr>
        <w:spacing w:after="60"/>
      </w:pPr>
      <w:r>
        <w:t xml:space="preserve">Add pagination to /plan endpoint for large curriculum trees</w:t>
      </w:r>
    </w:p>
    <w:p>
      <w:pPr>
        <w:pStyle w:val="ListParagraph"/>
        <w:numPr>
          <w:ilvl w:val="0"/>
          <w:numId w:val="3"/>
        </w:numPr>
        <w:spacing w:after="60"/>
      </w:pPr>
      <w:r>
        <w:t xml:space="preserve">Standardize error response format across all routes (include details consistently)</w:t>
      </w:r>
    </w:p>
    <w:p>
      <w:pPr>
        <w:pStyle w:val="ListParagraph"/>
        <w:numPr>
          <w:ilvl w:val="0"/>
          <w:numId w:val="3"/>
        </w:numPr>
        <w:spacing w:after="60"/>
      </w:pPr>
      <w:r>
        <w:t xml:space="preserve">Add request timeout protection on deep curriculum fetches</w:t>
      </w:r>
    </w:p>
    <w:p>
      <w:pPr>
        <w:spacing w:after="200"/>
      </w:pPr>
    </w:p>
    <w:p>
      <w:pPr>
        <w:pStyle w:val="Heading2"/>
      </w:pPr>
      <w:r>
        <w:t xml:space="preserve">Phase 4: Data Layer &amp; Caching</w:t>
      </w:r>
    </w:p>
    <w:p>
      <w:pPr>
        <w:spacing w:after="120"/>
      </w:pPr>
      <w:r>
        <w:rPr>
          <w:b/>
          <w:bCs/>
        </w:rPr>
        <w:t xml:space="preserve">Timeline: </w:t>
      </w:r>
      <w:r>
        <w:t xml:space="preserve">0.5 sprint  |  </w:t>
      </w:r>
      <w:r>
        <w:rPr>
          <w:b/>
          <w:bCs/>
        </w:rPr>
        <w:t xml:space="preserve">Priority: </w:t>
      </w:r>
      <w:r>
        <w:rPr>
          <w:color w:val="F59E0B"/>
        </w:rPr>
        <w:t xml:space="preserve">MEDIUM</w:t>
      </w:r>
    </w:p>
    <w:p>
      <w:pPr>
        <w:spacing w:after="200"/>
      </w:pPr>
    </w:p>
    <w:p>
      <w:pPr>
        <w:pStyle w:val="ListParagraph"/>
        <w:numPr>
          <w:ilvl w:val="0"/>
          <w:numId w:val="3"/>
        </w:numPr>
        <w:spacing w:after="60"/>
      </w:pPr>
      <w:r>
        <w:t xml:space="preserve">Implement React Query or SWR for client-side caching (curriculum data changes infrequently)</w:t>
      </w:r>
    </w:p>
    <w:p>
      <w:pPr>
        <w:pStyle w:val="ListParagraph"/>
        <w:numPr>
          <w:ilvl w:val="0"/>
          <w:numId w:val="3"/>
        </w:numPr>
        <w:spacing w:after="60"/>
      </w:pPr>
      <w:r>
        <w:t xml:space="preserve">Add stale-while-revalidate headers on GET routes for curriculum content</w:t>
      </w:r>
    </w:p>
    <w:p>
      <w:pPr>
        <w:pStyle w:val="ListParagraph"/>
        <w:numPr>
          <w:ilvl w:val="0"/>
          <w:numId w:val="3"/>
        </w:numPr>
        <w:spacing w:after="60"/>
      </w:pPr>
      <w:r>
        <w:t xml:space="preserve">Add indexes on learning_events(user_id, event_type) and user_lesson_attempts(user_id, status) for scale</w:t>
      </w:r>
    </w:p>
    <w:p>
      <w:pPr>
        <w:pStyle w:val="ListParagraph"/>
        <w:numPr>
          <w:ilvl w:val="0"/>
          <w:numId w:val="3"/>
        </w:numPr>
        <w:spacing w:after="60"/>
      </w:pPr>
      <w:r>
        <w:t xml:space="preserve">Cache recommendation engine results (TTL 5 min) to reduce multi-table queries</w:t>
      </w:r>
    </w:p>
    <w:p>
      <w:pPr>
        <w:pStyle w:val="ListParagraph"/>
        <w:numPr>
          <w:ilvl w:val="0"/>
          <w:numId w:val="3"/>
        </w:numPr>
        <w:spacing w:after="60"/>
      </w:pPr>
      <w:r>
        <w:t xml:space="preserve">Consider edge caching for public curriculum data (programs, tracks, modules)</w:t>
      </w:r>
    </w:p>
    <w:p>
      <w:pPr>
        <w:spacing w:after="200"/>
      </w:pPr>
    </w:p>
    <w:p>
      <w:r>
        <w:br w:type="page"/>
      </w:r>
    </w:p>
    <w:p>
      <w:pPr>
        <w:pStyle w:val="Heading1"/>
      </w:pPr>
      <w:r>
        <w:t xml:space="preserve">6. Required Migrations</w:t>
      </w:r>
    </w:p>
    <w:p>
      <w:pPr>
        <w:spacing w:after="120"/>
      </w:pPr>
      <w:r>
        <w:t xml:space="preserve">The following database migrations are needed to support the implementation plan. Each should be a separate, reversible migration file.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800"/>
        <w:gridCol w:w="456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Migration</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Type</w:t>
            </w:r>
          </w:p>
        </w:tc>
        <w:tc>
          <w:tcPr>
            <w:tcW w:type="dxa" w:w="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Phase</w:t>
            </w:r>
          </w:p>
        </w:tc>
        <w:tc>
          <w:tcPr>
            <w:tcW w:type="dxa" w:w="4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Description</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restructure_tracks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DDL + DML</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Create new tracks, reassign module track_id references, deactivate legacy track</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fill_learning_outcomes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DML</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Update academy_modules.learning_outcomes for all 9 legacy modules</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fill_empty_lessons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DML</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Insert blocks for 2 empty lessons in Market Context Fundamentals</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fix_content_json_format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DML</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Parse stringified JSON in worked_example blocks into proper JSONB</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update_competency_domains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DML</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Change domain from 'legacy-v2' to meaningful categories</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fill_track_descriptions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DML</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descriptions to Foundations and new tracks</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seed_formative_assessments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DML</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Create 10 formative assessments with items</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seed_diagnostic_assessment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DML</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Create 1 diagnostic placement assessment</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seed_summative_assessments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DML</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Create 4 track-completion assessments</w:t>
            </w:r>
          </w:p>
        </w:tc>
      </w:tr>
      <w:tr>
        <w:trPr>
          <w:tblHeader w:val="false"/>
        </w:trP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add_scale_indexes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DDL</w:t>
            </w:r>
          </w:p>
        </w:tc>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indexes for learning_events and lesson_attempts at scale</w:t>
            </w:r>
          </w:p>
        </w:tc>
      </w:tr>
    </w:tbl>
    <w:p>
      <w:pPr>
        <w:spacing w:after="200"/>
      </w:pPr>
    </w:p>
    <w:p>
      <w:r>
        <w:br w:type="page"/>
      </w:r>
    </w:p>
    <w:p>
      <w:pPr>
        <w:pStyle w:val="Heading1"/>
      </w:pPr>
      <w:r>
        <w:t xml:space="preserve">7. File Change Manifest</w:t>
      </w:r>
    </w:p>
    <w:p>
      <w:pPr>
        <w:spacing w:after="120"/>
      </w:pPr>
      <w:r>
        <w:t xml:space="preserve">Complete list of files that need to be created, modified, or deleted.</w:t>
      </w:r>
    </w:p>
    <w:p>
      <w:pPr>
        <w:spacing w:after="200"/>
      </w:pPr>
    </w:p>
    <w:p>
      <w:pPr>
        <w:pStyle w:val="Heading2"/>
      </w:pPr>
      <w:r>
        <w:t xml:space="preserve">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File Path</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Purpose</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app/members/academy-v3/error.tsx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Root error boundary for Academy</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app/members/academy-v3/loading.tsx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Root loading skeleton</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app/members/academy-v3/modules/error.tsx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Modules error boundary</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app/members/academy-v3/review/error.tsx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Review error boundary</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app/members/academy-v3/progress/error.tsx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Progress error boundary</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supabase/migrations/2026XXXX_restructure_tracks.sql</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Track reorganization migration</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supabase/migrations/2026XXXX_fill_content_gaps.sql</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Content gap fixes migration</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supabase/migrations/2026XXXX_seed_assessments.sql</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Assessment seeding migration</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supabase/migrations/2026XXXX_fix_content_json.sql</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JSON format fix migration</w:t>
            </w:r>
          </w:p>
        </w:tc>
      </w:tr>
    </w:tbl>
    <w:p>
      <w:pPr>
        <w:spacing w:after="200"/>
      </w:pPr>
    </w:p>
    <w:p>
      <w:pPr>
        <w:pStyle w:val="Heading2"/>
      </w:pPr>
      <w:r>
        <w:t xml:space="preserve">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File Path</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10B981"/>
                <w:sz w:val="20"/>
                <w:szCs w:val="20"/>
              </w:rPr>
              <w:t xml:space="preserve">Changes</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components/academy-v3/plan-dashboard.tsx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Skeleton loading, glass-card-heavy, CSS vars, hero banner</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components/academy-v3/modules-catalog.tsx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Skeleton loading, glass-card, image error handlers, sidebar nav</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components/academy-v3/progress-overview.tsx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Skeleton loading, glass-card, radar chart, CSS vars</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components/academy-v3/review-workbench.tsx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Skeleton loading, glass-card, flashcard UI, CSS vars</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components/academy-v3/academy-v3-sub-nav.tsx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Replace with sidebar + mobile bottom nav</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components/academy-v3/academy-v3-shell.tsx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Update to use design system tokens</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app/members/academy-v3/layout.tsx</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Update layout for sidebar nav pattern</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lib/academy-v3/client.ts</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React Query / SWR wrapper</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app/api/academy-v3/assessments/[id]/submit/route.ts</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empty-items validation</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app/api/academy-v3/plan/route.ts</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pagination support</w:t>
            </w:r>
          </w:p>
        </w:tc>
      </w:tr>
      <w:tr>
        <w:trPr>
          <w:tblHeader w:val="false"/>
        </w:trP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lib/academy-v3/services/*.ts</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error logging to safe event inserts</w:t>
            </w:r>
          </w:p>
        </w:tc>
      </w:tr>
    </w:tbl>
    <w:p>
      <w:pPr>
        <w:spacing w:after="200"/>
      </w:pPr>
    </w:p>
    <w:p>
      <w:r>
        <w:br w:type="page"/>
      </w:r>
    </w:p>
    <w:p>
      <w:pPr>
        <w:pStyle w:val="Heading1"/>
      </w:pPr>
      <w:r>
        <w:t xml:space="preserve">8. Acceptance Criteria</w:t>
      </w:r>
    </w:p>
    <w:p>
      <w:pPr>
        <w:spacing w:after="120"/>
      </w:pPr>
      <w:r>
        <w:t xml:space="preserve">The Academy V3 is production-ready when all of the following are true:</w:t>
      </w:r>
    </w:p>
    <w:p>
      <w:pPr>
        <w:spacing w:after="200"/>
      </w:pPr>
    </w:p>
    <w:p>
      <w:pPr>
        <w:pStyle w:val="Heading3"/>
      </w:pPr>
      <w:r>
        <w:t xml:space="preserve">Database</w:t>
      </w:r>
    </w:p>
    <w:p>
      <w:pPr>
        <w:pStyle w:val="ListParagraph"/>
        <w:numPr>
          <w:ilvl w:val="0"/>
          <w:numId w:val="2"/>
        </w:numPr>
        <w:spacing w:after="60"/>
      </w:pPr>
      <w:r>
        <w:t xml:space="preserve">All 55 lessons have at least 4 content blocks (hook, concept, worked_example, guided_practice)</w:t>
      </w:r>
    </w:p>
    <w:p>
      <w:pPr>
        <w:pStyle w:val="ListParagraph"/>
        <w:numPr>
          <w:ilvl w:val="0"/>
          <w:numId w:val="2"/>
        </w:numPr>
        <w:spacing w:after="60"/>
      </w:pPr>
      <w:r>
        <w:t xml:space="preserve">All 10 modules have 3–5 defined learning outcomes</w:t>
      </w:r>
    </w:p>
    <w:p>
      <w:pPr>
        <w:pStyle w:val="ListParagraph"/>
        <w:numPr>
          <w:ilvl w:val="0"/>
          <w:numId w:val="2"/>
        </w:numPr>
        <w:spacing w:after="60"/>
      </w:pPr>
      <w:r>
        <w:t xml:space="preserve">Tracks are reorganized into 4 themed progressions</w:t>
      </w:r>
    </w:p>
    <w:p>
      <w:pPr>
        <w:pStyle w:val="ListParagraph"/>
        <w:numPr>
          <w:ilvl w:val="0"/>
          <w:numId w:val="2"/>
        </w:numPr>
        <w:spacing w:after="60"/>
      </w:pPr>
      <w:r>
        <w:t xml:space="preserve">At least 10 formative + 1 diagnostic + 4 summative assessments exist with items</w:t>
      </w:r>
    </w:p>
    <w:p>
      <w:pPr>
        <w:pStyle w:val="ListParagraph"/>
        <w:numPr>
          <w:ilvl w:val="0"/>
          <w:numId w:val="2"/>
        </w:numPr>
        <w:spacing w:after="60"/>
      </w:pPr>
      <w:r>
        <w:t xml:space="preserve">All worked_example blocks store parsed JSONB (not stringified JSON strings)</w:t>
      </w:r>
    </w:p>
    <w:p>
      <w:pPr>
        <w:pStyle w:val="ListParagraph"/>
        <w:numPr>
          <w:ilvl w:val="0"/>
          <w:numId w:val="2"/>
        </w:numPr>
        <w:spacing w:after="60"/>
      </w:pPr>
      <w:r>
        <w:t xml:space="preserve">Competency domains reflect meaningful skill categories</w:t>
      </w:r>
    </w:p>
    <w:p>
      <w:pPr>
        <w:spacing w:after="200"/>
      </w:pPr>
    </w:p>
    <w:p>
      <w:pPr>
        <w:pStyle w:val="Heading3"/>
      </w:pPr>
      <w:r>
        <w:t xml:space="preserve">Frontend</w:t>
      </w:r>
    </w:p>
    <w:p>
      <w:pPr>
        <w:pStyle w:val="ListParagraph"/>
        <w:numPr>
          <w:ilvl w:val="0"/>
          <w:numId w:val="2"/>
        </w:numPr>
        <w:spacing w:after="60"/>
      </w:pPr>
      <w:r>
        <w:t xml:space="preserve">All loading states use skeleton-loader.tsx Pulsing Logo pattern</w:t>
      </w:r>
    </w:p>
    <w:p>
      <w:pPr>
        <w:pStyle w:val="ListParagraph"/>
        <w:numPr>
          <w:ilvl w:val="0"/>
          <w:numId w:val="2"/>
        </w:numPr>
        <w:spacing w:after="60"/>
      </w:pPr>
      <w:r>
        <w:t xml:space="preserve">Error boundaries exist at every route level</w:t>
      </w:r>
    </w:p>
    <w:p>
      <w:pPr>
        <w:pStyle w:val="ListParagraph"/>
        <w:numPr>
          <w:ilvl w:val="0"/>
          <w:numId w:val="2"/>
        </w:numPr>
        <w:spacing w:after="60"/>
      </w:pPr>
      <w:r>
        <w:t xml:space="preserve">All panels use glass-card-heavy utility</w:t>
      </w:r>
    </w:p>
    <w:p>
      <w:pPr>
        <w:pStyle w:val="ListParagraph"/>
        <w:numPr>
          <w:ilvl w:val="0"/>
          <w:numId w:val="2"/>
        </w:numPr>
        <w:spacing w:after="60"/>
      </w:pPr>
      <w:r>
        <w:t xml:space="preserve">All colors use CSS variables from the Emerald Standard</w:t>
      </w:r>
    </w:p>
    <w:p>
      <w:pPr>
        <w:pStyle w:val="ListParagraph"/>
        <w:numPr>
          <w:ilvl w:val="0"/>
          <w:numId w:val="2"/>
        </w:numPr>
        <w:spacing w:after="60"/>
      </w:pPr>
      <w:r>
        <w:t xml:space="preserve">Mobile bottom tab bar replaces horizontal scroll nav</w:t>
      </w:r>
    </w:p>
    <w:p>
      <w:pPr>
        <w:pStyle w:val="ListParagraph"/>
        <w:numPr>
          <w:ilvl w:val="0"/>
          <w:numId w:val="2"/>
        </w:numPr>
        <w:spacing w:after="60"/>
      </w:pPr>
      <w:r>
        <w:t xml:space="preserve">All next/image components have onError fallbacks</w:t>
      </w:r>
    </w:p>
    <w:p>
      <w:pPr>
        <w:spacing w:after="200"/>
      </w:pPr>
    </w:p>
    <w:p>
      <w:pPr>
        <w:pStyle w:val="Heading3"/>
      </w:pPr>
      <w:r>
        <w:t xml:space="preserve">API</w:t>
      </w:r>
    </w:p>
    <w:p>
      <w:pPr>
        <w:pStyle w:val="ListParagraph"/>
        <w:numPr>
          <w:ilvl w:val="0"/>
          <w:numId w:val="2"/>
        </w:numPr>
        <w:spacing w:after="60"/>
      </w:pPr>
      <w:r>
        <w:t xml:space="preserve">Assessment submit rejects assessments with 0 items (returns 422)</w:t>
      </w:r>
    </w:p>
    <w:p>
      <w:pPr>
        <w:pStyle w:val="ListParagraph"/>
        <w:numPr>
          <w:ilvl w:val="0"/>
          <w:numId w:val="2"/>
        </w:numPr>
        <w:spacing w:after="60"/>
      </w:pPr>
      <w:r>
        <w:t xml:space="preserve">Event logging failures are captured (not silently swallowed)</w:t>
      </w:r>
    </w:p>
    <w:p>
      <w:pPr>
        <w:pStyle w:val="ListParagraph"/>
        <w:numPr>
          <w:ilvl w:val="0"/>
          <w:numId w:val="2"/>
        </w:numPr>
        <w:spacing w:after="60"/>
      </w:pPr>
      <w:r>
        <w:t xml:space="preserve">Rate limiting active on all endpoints</w:t>
      </w:r>
    </w:p>
    <w:p>
      <w:pPr>
        <w:pStyle w:val="ListParagraph"/>
        <w:numPr>
          <w:ilvl w:val="0"/>
          <w:numId w:val="2"/>
        </w:numPr>
        <w:spacing w:after="60"/>
      </w:pPr>
      <w:r>
        <w:t xml:space="preserve">/plan supports pagination for scalability</w:t>
      </w:r>
    </w:p>
    <w:p>
      <w:pPr>
        <w:spacing w:after="200"/>
      </w:pPr>
    </w:p>
    <w:p>
      <w:pPr>
        <w:pStyle w:val="Heading3"/>
      </w:pPr>
      <w:r>
        <w:t xml:space="preserve">Integration</w:t>
      </w:r>
    </w:p>
    <w:p>
      <w:pPr>
        <w:pStyle w:val="ListParagraph"/>
        <w:numPr>
          <w:ilvl w:val="0"/>
          <w:numId w:val="2"/>
        </w:numPr>
        <w:spacing w:after="60"/>
      </w:pPr>
      <w:r>
        <w:t xml:space="preserve">A new user can enroll, complete a lesson, take an assessment, receive a mastery score, and get review items queued</w:t>
      </w:r>
    </w:p>
    <w:p>
      <w:pPr>
        <w:pStyle w:val="ListParagraph"/>
        <w:numPr>
          <w:ilvl w:val="0"/>
          <w:numId w:val="2"/>
        </w:numPr>
        <w:spacing w:after="60"/>
      </w:pPr>
      <w:r>
        <w:t xml:space="preserve">The recommendation engine returns actionable suggestions based on real mastery data</w:t>
      </w:r>
    </w:p>
    <w:p>
      <w:pPr>
        <w:pStyle w:val="ListParagraph"/>
        <w:numPr>
          <w:ilvl w:val="0"/>
          <w:numId w:val="2"/>
        </w:numPr>
        <w:spacing w:after="60"/>
      </w:pPr>
      <w:r>
        <w:t xml:space="preserve">The spaced-repetition queue populates and advances correctly across review sessions</w:t>
      </w:r>
    </w:p>
    <w:p>
      <w:pPr>
        <w:pStyle w:val="ListParagraph"/>
        <w:numPr>
          <w:ilvl w:val="0"/>
          <w:numId w:val="2"/>
        </w:numPr>
        <w:spacing w:after="60"/>
      </w:pPr>
      <w:r>
        <w:t xml:space="preserve">The progress page accurately reflects competency mastery from real assessment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TradeITM Academy V3 — Dev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0B98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2026-02-17T02:29:45.019Z</dcterms:created>
  <dcterms:modified xsi:type="dcterms:W3CDTF">2026-02-17T02:29:45.019Z</dcterms:modified>
</cp:coreProperties>
</file>

<file path=docProps/custom.xml><?xml version="1.0" encoding="utf-8"?>
<Properties xmlns="http://schemas.openxmlformats.org/officeDocument/2006/custom-properties" xmlns:vt="http://schemas.openxmlformats.org/officeDocument/2006/docPropsVTypes"/>
</file>