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0A055" w14:textId="77777777" w:rsidR="008A73E9" w:rsidRDefault="0085112E">
      <w:pPr>
        <w:rPr>
          <w:sz w:val="36"/>
          <w:szCs w:val="36"/>
        </w:rPr>
      </w:pPr>
      <w:r>
        <w:rPr>
          <w:sz w:val="36"/>
          <w:szCs w:val="36"/>
        </w:rPr>
        <w:t xml:space="preserve">Common-Source and </w:t>
      </w:r>
      <w:proofErr w:type="spellStart"/>
      <w:r>
        <w:rPr>
          <w:sz w:val="36"/>
          <w:szCs w:val="36"/>
        </w:rPr>
        <w:t>Cascode</w:t>
      </w:r>
      <w:proofErr w:type="spellEnd"/>
      <w:r>
        <w:rPr>
          <w:sz w:val="36"/>
          <w:szCs w:val="36"/>
        </w:rPr>
        <w:t xml:space="preserve"> FET Amplifiers</w:t>
      </w:r>
    </w:p>
    <w:p w14:paraId="5A23B8E4" w14:textId="77777777" w:rsidR="0085112E" w:rsidRDefault="0085112E">
      <w:pPr>
        <w:rPr>
          <w:sz w:val="28"/>
          <w:szCs w:val="28"/>
        </w:rPr>
      </w:pPr>
      <w:r>
        <w:rPr>
          <w:sz w:val="28"/>
          <w:szCs w:val="28"/>
        </w:rPr>
        <w:t>Nathan Paternoster</w:t>
      </w:r>
    </w:p>
    <w:p w14:paraId="2778DEC4" w14:textId="77777777" w:rsidR="0085112E" w:rsidRDefault="0085112E">
      <w:pPr>
        <w:rPr>
          <w:sz w:val="28"/>
          <w:szCs w:val="28"/>
        </w:rPr>
      </w:pPr>
      <w:r>
        <w:rPr>
          <w:sz w:val="28"/>
          <w:szCs w:val="28"/>
        </w:rPr>
        <w:t>4/7/14</w:t>
      </w:r>
    </w:p>
    <w:p w14:paraId="6306DA2C" w14:textId="77777777" w:rsidR="0085112E" w:rsidRDefault="0085112E">
      <w:pPr>
        <w:rPr>
          <w:sz w:val="28"/>
          <w:szCs w:val="28"/>
        </w:rPr>
      </w:pPr>
    </w:p>
    <w:p w14:paraId="58CC56EC" w14:textId="77777777" w:rsidR="002D7A1A" w:rsidRDefault="002D7A1A">
      <w:pPr>
        <w:rPr>
          <w:sz w:val="28"/>
          <w:szCs w:val="28"/>
        </w:rPr>
      </w:pPr>
    </w:p>
    <w:p w14:paraId="18ECA314" w14:textId="77777777" w:rsidR="0085112E" w:rsidRPr="0085112E" w:rsidRDefault="0085112E">
      <w:pPr>
        <w:rPr>
          <w:sz w:val="26"/>
          <w:szCs w:val="26"/>
          <w:u w:val="single"/>
        </w:rPr>
      </w:pPr>
      <w:r w:rsidRPr="0085112E">
        <w:rPr>
          <w:sz w:val="26"/>
          <w:szCs w:val="26"/>
          <w:u w:val="single"/>
        </w:rPr>
        <w:t>Description</w:t>
      </w:r>
    </w:p>
    <w:p w14:paraId="4938E89E" w14:textId="77777777" w:rsidR="0085112E" w:rsidRPr="0085112E" w:rsidRDefault="0085112E">
      <w:pPr>
        <w:rPr>
          <w:sz w:val="26"/>
          <w:szCs w:val="26"/>
        </w:rPr>
      </w:pPr>
      <w:r w:rsidRPr="0085112E">
        <w:rPr>
          <w:sz w:val="26"/>
          <w:szCs w:val="26"/>
        </w:rPr>
        <w:tab/>
      </w:r>
    </w:p>
    <w:p w14:paraId="2740D1A3" w14:textId="77777777" w:rsidR="0085112E" w:rsidRDefault="0085112E">
      <w:pPr>
        <w:rPr>
          <w:sz w:val="26"/>
          <w:szCs w:val="26"/>
        </w:rPr>
      </w:pPr>
      <w:r w:rsidRPr="0085112E">
        <w:rPr>
          <w:sz w:val="26"/>
          <w:szCs w:val="26"/>
        </w:rPr>
        <w:tab/>
        <w:t xml:space="preserve">A common-source FET amplifier M1 is given with transistor </w:t>
      </w:r>
      <w:r>
        <w:rPr>
          <w:sz w:val="26"/>
          <w:szCs w:val="26"/>
        </w:rPr>
        <w:t xml:space="preserve">parameters: </w:t>
      </w:r>
      <w:proofErr w:type="spellStart"/>
      <w:r>
        <w:rPr>
          <w:sz w:val="26"/>
          <w:szCs w:val="26"/>
        </w:rPr>
        <w:t>V</w:t>
      </w:r>
      <w:r w:rsidRPr="0085112E">
        <w:rPr>
          <w:sz w:val="26"/>
          <w:szCs w:val="26"/>
          <w:vertAlign w:val="subscript"/>
        </w:rPr>
        <w:t>tn</w:t>
      </w:r>
      <w:proofErr w:type="spellEnd"/>
      <w:r>
        <w:rPr>
          <w:sz w:val="26"/>
          <w:szCs w:val="26"/>
        </w:rPr>
        <w:t xml:space="preserve"> = 2V, </w:t>
      </w:r>
      <w:proofErr w:type="spellStart"/>
      <w:r>
        <w:rPr>
          <w:sz w:val="26"/>
          <w:szCs w:val="26"/>
        </w:rPr>
        <w:t>K</w:t>
      </w:r>
      <w:r w:rsidRPr="0085112E">
        <w:rPr>
          <w:sz w:val="26"/>
          <w:szCs w:val="26"/>
          <w:vertAlign w:val="subscript"/>
        </w:rPr>
        <w:t>n</w:t>
      </w:r>
      <w:proofErr w:type="spellEnd"/>
      <w:r>
        <w:rPr>
          <w:sz w:val="26"/>
          <w:szCs w:val="26"/>
        </w:rPr>
        <w:t xml:space="preserve"> = 1.2mA/V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, C</w:t>
      </w:r>
      <w:r>
        <w:rPr>
          <w:sz w:val="26"/>
          <w:szCs w:val="26"/>
          <w:vertAlign w:val="subscript"/>
        </w:rPr>
        <w:t>GD</w:t>
      </w:r>
      <w:r>
        <w:rPr>
          <w:sz w:val="26"/>
          <w:szCs w:val="26"/>
        </w:rPr>
        <w:t xml:space="preserve"> = 0.8pF, C</w:t>
      </w:r>
      <w:r>
        <w:rPr>
          <w:sz w:val="26"/>
          <w:szCs w:val="26"/>
          <w:vertAlign w:val="subscript"/>
        </w:rPr>
        <w:t>GS</w:t>
      </w:r>
      <w:r>
        <w:rPr>
          <w:sz w:val="26"/>
          <w:szCs w:val="26"/>
        </w:rPr>
        <w:t xml:space="preserve"> = 5pF, and external capacitors = 10uF. For part 1 we analyzed this amplifier to obtain its voltage gain A</w:t>
      </w:r>
      <w:r>
        <w:rPr>
          <w:sz w:val="26"/>
          <w:szCs w:val="26"/>
          <w:vertAlign w:val="subscript"/>
        </w:rPr>
        <w:t xml:space="preserve">V </w:t>
      </w:r>
      <w:r>
        <w:rPr>
          <w:sz w:val="26"/>
          <w:szCs w:val="26"/>
        </w:rPr>
        <w:t xml:space="preserve">= 4.92, and its high break frequency </w:t>
      </w:r>
      <w:proofErr w:type="spellStart"/>
      <w:r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H</w:t>
      </w:r>
      <w:proofErr w:type="spellEnd"/>
      <w:r>
        <w:rPr>
          <w:sz w:val="26"/>
          <w:szCs w:val="26"/>
        </w:rPr>
        <w:t xml:space="preserve"> = 8.094MHz. During our DC analysis we also found I</w:t>
      </w:r>
      <w:r>
        <w:rPr>
          <w:sz w:val="26"/>
          <w:szCs w:val="26"/>
          <w:vertAlign w:val="subscript"/>
        </w:rPr>
        <w:t>D</w:t>
      </w:r>
      <w:r>
        <w:rPr>
          <w:sz w:val="26"/>
          <w:szCs w:val="26"/>
        </w:rPr>
        <w:t xml:space="preserve"> to be 0.994mA </w:t>
      </w:r>
      <m:oMath>
        <m:r>
          <w:rPr>
            <w:rFonts w:ascii="Cambria Math" w:hAnsi="Cambria Math"/>
            <w:sz w:val="26"/>
            <w:szCs w:val="26"/>
          </w:rPr>
          <m:t>≈</m:t>
        </m:r>
      </m:oMath>
      <w:r>
        <w:rPr>
          <w:sz w:val="26"/>
          <w:szCs w:val="26"/>
        </w:rPr>
        <w:t xml:space="preserve"> 1mA.</w:t>
      </w:r>
    </w:p>
    <w:p w14:paraId="7CB724B1" w14:textId="5FFFC447" w:rsidR="00DC494C" w:rsidRDefault="001D5E4A">
      <w:pPr>
        <w:rPr>
          <w:sz w:val="26"/>
          <w:szCs w:val="26"/>
        </w:rPr>
      </w:pPr>
      <w:r>
        <w:rPr>
          <w:sz w:val="26"/>
          <w:szCs w:val="26"/>
        </w:rPr>
        <w:tab/>
        <w:t>For the second part, a common-gate</w:t>
      </w:r>
      <w:r w:rsidR="00DC494C">
        <w:rPr>
          <w:sz w:val="26"/>
          <w:szCs w:val="26"/>
        </w:rPr>
        <w:t xml:space="preserve"> FET amplifier was added in seri</w:t>
      </w:r>
      <w:r>
        <w:rPr>
          <w:sz w:val="26"/>
          <w:szCs w:val="26"/>
        </w:rPr>
        <w:t xml:space="preserve">es with the first to produce a cascade. </w:t>
      </w:r>
      <w:r w:rsidR="00DC494C">
        <w:rPr>
          <w:sz w:val="26"/>
          <w:szCs w:val="26"/>
        </w:rPr>
        <w:t>Both transistors have the same parameters as before. This time our results were: A</w:t>
      </w:r>
      <w:r w:rsidR="00DC494C">
        <w:rPr>
          <w:sz w:val="26"/>
          <w:szCs w:val="26"/>
          <w:vertAlign w:val="subscript"/>
        </w:rPr>
        <w:t xml:space="preserve">V </w:t>
      </w:r>
      <w:r w:rsidR="00DC494C">
        <w:rPr>
          <w:sz w:val="26"/>
          <w:szCs w:val="26"/>
        </w:rPr>
        <w:t xml:space="preserve">= 4.914, </w:t>
      </w:r>
      <w:proofErr w:type="spellStart"/>
      <w:r w:rsidR="00DC494C">
        <w:rPr>
          <w:sz w:val="26"/>
          <w:szCs w:val="26"/>
        </w:rPr>
        <w:t>f</w:t>
      </w:r>
      <w:r w:rsidR="00DC494C">
        <w:rPr>
          <w:sz w:val="26"/>
          <w:szCs w:val="26"/>
          <w:vertAlign w:val="subscript"/>
        </w:rPr>
        <w:t>H</w:t>
      </w:r>
      <w:proofErr w:type="spellEnd"/>
      <w:r w:rsidR="00DC494C">
        <w:rPr>
          <w:sz w:val="26"/>
          <w:szCs w:val="26"/>
        </w:rPr>
        <w:t xml:space="preserve"> = 12.06MHz, and I</w:t>
      </w:r>
      <w:r w:rsidR="00DC494C">
        <w:rPr>
          <w:sz w:val="26"/>
          <w:szCs w:val="26"/>
          <w:vertAlign w:val="subscript"/>
        </w:rPr>
        <w:t xml:space="preserve">D </w:t>
      </w:r>
      <w:r w:rsidR="00DC494C">
        <w:rPr>
          <w:sz w:val="26"/>
          <w:szCs w:val="26"/>
        </w:rPr>
        <w:t xml:space="preserve">= 0.994mA </w:t>
      </w:r>
      <m:oMath>
        <m:r>
          <w:rPr>
            <w:rFonts w:ascii="Cambria Math" w:hAnsi="Cambria Math"/>
            <w:sz w:val="26"/>
            <w:szCs w:val="26"/>
          </w:rPr>
          <m:t>≈</m:t>
        </m:r>
      </m:oMath>
      <w:r w:rsidR="00DC494C">
        <w:rPr>
          <w:sz w:val="26"/>
          <w:szCs w:val="26"/>
        </w:rPr>
        <w:t xml:space="preserve"> 1mA.</w:t>
      </w:r>
    </w:p>
    <w:p w14:paraId="53046D4E" w14:textId="77777777" w:rsidR="001D5E4A" w:rsidRDefault="001D5E4A">
      <w:pPr>
        <w:rPr>
          <w:sz w:val="26"/>
          <w:szCs w:val="26"/>
        </w:rPr>
      </w:pPr>
    </w:p>
    <w:p w14:paraId="019BD9F0" w14:textId="5F0FFF9A" w:rsidR="001D5E4A" w:rsidRPr="0085112E" w:rsidRDefault="001D5E4A" w:rsidP="001D5E4A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Analysis</w:t>
      </w:r>
    </w:p>
    <w:p w14:paraId="0FC1C4E1" w14:textId="77777777" w:rsidR="001D5E4A" w:rsidRDefault="001D5E4A">
      <w:pPr>
        <w:rPr>
          <w:sz w:val="26"/>
          <w:szCs w:val="26"/>
        </w:rPr>
      </w:pPr>
    </w:p>
    <w:p w14:paraId="17AAA98F" w14:textId="4911A811" w:rsidR="001D5E4A" w:rsidRDefault="001D5E4A" w:rsidP="001D5E4A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cascode</w:t>
      </w:r>
      <w:proofErr w:type="spellEnd"/>
      <w:r>
        <w:rPr>
          <w:sz w:val="26"/>
          <w:szCs w:val="26"/>
        </w:rPr>
        <w:t xml:space="preserve"> is composed of the original common-source FET amplifier connected to a common-gate amplifier. Because the common-gate amplifier adds no voltage gain to the circuit the overall </w:t>
      </w:r>
      <w:proofErr w:type="spellStart"/>
      <w:r w:rsidR="00344141">
        <w:rPr>
          <w:sz w:val="26"/>
          <w:szCs w:val="26"/>
        </w:rPr>
        <w:t>midband</w:t>
      </w:r>
      <w:proofErr w:type="spellEnd"/>
      <w:r w:rsidR="00344141">
        <w:rPr>
          <w:sz w:val="26"/>
          <w:szCs w:val="26"/>
        </w:rPr>
        <w:t xml:space="preserve"> </w:t>
      </w:r>
      <w:r>
        <w:rPr>
          <w:sz w:val="26"/>
          <w:szCs w:val="26"/>
        </w:rPr>
        <w:t>voltage gain stayed the same between both configurations.</w:t>
      </w:r>
      <w:r w:rsidR="00344141">
        <w:rPr>
          <w:sz w:val="26"/>
          <w:szCs w:val="26"/>
        </w:rPr>
        <w:t xml:space="preserve"> The benefit of the </w:t>
      </w:r>
      <w:proofErr w:type="spellStart"/>
      <w:r w:rsidR="00344141">
        <w:rPr>
          <w:sz w:val="26"/>
          <w:szCs w:val="26"/>
        </w:rPr>
        <w:t>cascode</w:t>
      </w:r>
      <w:proofErr w:type="spellEnd"/>
      <w:r w:rsidR="00344141">
        <w:rPr>
          <w:sz w:val="26"/>
          <w:szCs w:val="26"/>
        </w:rPr>
        <w:t xml:space="preserve"> comes in the circuit’s frequency response. Because the second transistor is added, there is no direct coupling between the input and output. This removes the Miller effect and produces a higher bandwidth. We see this in the improved, higher high break frequency. The drain current I</w:t>
      </w:r>
      <w:r w:rsidR="00344141">
        <w:rPr>
          <w:sz w:val="26"/>
          <w:szCs w:val="26"/>
          <w:vertAlign w:val="subscript"/>
        </w:rPr>
        <w:t>D</w:t>
      </w:r>
      <w:r w:rsidR="002D7A1A">
        <w:rPr>
          <w:sz w:val="26"/>
          <w:szCs w:val="26"/>
        </w:rPr>
        <w:t xml:space="preserve"> also stays the same.</w:t>
      </w:r>
    </w:p>
    <w:p w14:paraId="6975036F" w14:textId="77777777" w:rsidR="002D7A1A" w:rsidRDefault="002D7A1A" w:rsidP="001D5E4A">
      <w:pPr>
        <w:ind w:firstLine="720"/>
        <w:rPr>
          <w:sz w:val="26"/>
          <w:szCs w:val="26"/>
        </w:rPr>
      </w:pPr>
    </w:p>
    <w:p w14:paraId="0FA553A1" w14:textId="77777777" w:rsidR="00B56468" w:rsidRDefault="00B56468" w:rsidP="004204A7">
      <w:pPr>
        <w:ind w:firstLine="720"/>
        <w:jc w:val="center"/>
        <w:rPr>
          <w:i/>
          <w:sz w:val="26"/>
          <w:szCs w:val="26"/>
        </w:rPr>
      </w:pPr>
    </w:p>
    <w:p w14:paraId="54860767" w14:textId="77777777" w:rsidR="00B56468" w:rsidRDefault="00B56468" w:rsidP="004204A7">
      <w:pPr>
        <w:ind w:firstLine="720"/>
        <w:jc w:val="center"/>
        <w:rPr>
          <w:i/>
          <w:sz w:val="26"/>
          <w:szCs w:val="26"/>
        </w:rPr>
      </w:pPr>
    </w:p>
    <w:p w14:paraId="34D6D1EF" w14:textId="77777777" w:rsidR="00B56468" w:rsidRDefault="00B56468" w:rsidP="004204A7">
      <w:pPr>
        <w:ind w:firstLine="720"/>
        <w:jc w:val="center"/>
        <w:rPr>
          <w:i/>
          <w:sz w:val="26"/>
          <w:szCs w:val="26"/>
        </w:rPr>
      </w:pPr>
    </w:p>
    <w:p w14:paraId="30409DA9" w14:textId="77777777" w:rsidR="00B56468" w:rsidRDefault="00B56468" w:rsidP="004204A7">
      <w:pPr>
        <w:ind w:firstLine="720"/>
        <w:jc w:val="center"/>
        <w:rPr>
          <w:i/>
          <w:sz w:val="26"/>
          <w:szCs w:val="26"/>
        </w:rPr>
      </w:pPr>
    </w:p>
    <w:p w14:paraId="39ED1C16" w14:textId="77777777" w:rsidR="00B56468" w:rsidRDefault="00B56468" w:rsidP="004204A7">
      <w:pPr>
        <w:ind w:firstLine="720"/>
        <w:jc w:val="center"/>
        <w:rPr>
          <w:i/>
          <w:sz w:val="26"/>
          <w:szCs w:val="26"/>
        </w:rPr>
      </w:pPr>
    </w:p>
    <w:p w14:paraId="585B3A9A" w14:textId="77777777" w:rsidR="00B56468" w:rsidRDefault="00B56468" w:rsidP="004204A7">
      <w:pPr>
        <w:ind w:firstLine="720"/>
        <w:jc w:val="center"/>
        <w:rPr>
          <w:i/>
          <w:sz w:val="26"/>
          <w:szCs w:val="26"/>
        </w:rPr>
      </w:pPr>
    </w:p>
    <w:p w14:paraId="3EE41224" w14:textId="77777777" w:rsidR="00B56468" w:rsidRDefault="00B56468" w:rsidP="004204A7">
      <w:pPr>
        <w:ind w:firstLine="720"/>
        <w:jc w:val="center"/>
        <w:rPr>
          <w:i/>
          <w:sz w:val="26"/>
          <w:szCs w:val="26"/>
        </w:rPr>
      </w:pPr>
    </w:p>
    <w:p w14:paraId="45697FD9" w14:textId="0BA09704" w:rsidR="002D7A1A" w:rsidRDefault="002D7A1A" w:rsidP="004204A7">
      <w:pPr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5A4753FE" wp14:editId="7E4B12DE">
            <wp:simplePos x="0" y="0"/>
            <wp:positionH relativeFrom="column">
              <wp:posOffset>-457200</wp:posOffset>
            </wp:positionH>
            <wp:positionV relativeFrom="paragraph">
              <wp:posOffset>-228600</wp:posOffset>
            </wp:positionV>
            <wp:extent cx="6400800" cy="6040755"/>
            <wp:effectExtent l="0" t="0" r="0" b="4445"/>
            <wp:wrapTopAndBottom/>
            <wp:docPr id="1" name="Picture 1" descr="Macintosh HD:Users:nthn888:Downloads:777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thn888:Downloads:777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8D402" w14:textId="7C568998" w:rsidR="00B56468" w:rsidRDefault="00B56468" w:rsidP="004204A7">
      <w:pPr>
        <w:ind w:firstLine="720"/>
        <w:jc w:val="center"/>
        <w:rPr>
          <w:sz w:val="26"/>
          <w:szCs w:val="26"/>
        </w:rPr>
      </w:pPr>
      <w:r>
        <w:rPr>
          <w:i/>
          <w:sz w:val="26"/>
          <w:szCs w:val="26"/>
        </w:rPr>
        <w:t>Figure 1</w:t>
      </w:r>
      <w:r>
        <w:rPr>
          <w:sz w:val="26"/>
          <w:szCs w:val="26"/>
        </w:rPr>
        <w:t>: The common-source amplifier</w:t>
      </w:r>
    </w:p>
    <w:p w14:paraId="31005084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741DB17E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322F1670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27E2E1A2" w14:textId="77777777" w:rsidR="006A00B4" w:rsidRDefault="006A00B4" w:rsidP="002A37D9">
      <w:pPr>
        <w:rPr>
          <w:sz w:val="26"/>
          <w:szCs w:val="26"/>
        </w:rPr>
      </w:pPr>
    </w:p>
    <w:p w14:paraId="45F6BE25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25E9776C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089725E2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2994F2B2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522F54DB" w14:textId="77777777" w:rsidR="006A00B4" w:rsidRDefault="006A00B4" w:rsidP="004204A7">
      <w:pPr>
        <w:ind w:firstLine="720"/>
        <w:jc w:val="center"/>
        <w:rPr>
          <w:sz w:val="26"/>
          <w:szCs w:val="26"/>
        </w:rPr>
      </w:pPr>
    </w:p>
    <w:p w14:paraId="0470FDC5" w14:textId="77777777" w:rsidR="006A00B4" w:rsidRDefault="006A00B4" w:rsidP="006A00B4">
      <w:pPr>
        <w:rPr>
          <w:sz w:val="26"/>
          <w:szCs w:val="26"/>
        </w:rPr>
      </w:pPr>
    </w:p>
    <w:p w14:paraId="64E37D81" w14:textId="6D310E79" w:rsidR="006A00B4" w:rsidRDefault="006A00B4" w:rsidP="006A00B4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A1C9FDB" wp14:editId="510FD3F1">
            <wp:simplePos x="0" y="0"/>
            <wp:positionH relativeFrom="column">
              <wp:posOffset>342900</wp:posOffset>
            </wp:positionH>
            <wp:positionV relativeFrom="paragraph">
              <wp:posOffset>-571500</wp:posOffset>
            </wp:positionV>
            <wp:extent cx="5029200" cy="3801110"/>
            <wp:effectExtent l="0" t="0" r="0" b="8890"/>
            <wp:wrapTopAndBottom/>
            <wp:docPr id="2" name="Picture 2" descr="Macintosh HD:Users:nthn888:Downloads:777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thn888:Downloads:777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6"/>
          <w:szCs w:val="26"/>
        </w:rPr>
        <w:t xml:space="preserve">Figure </w:t>
      </w:r>
      <w:r>
        <w:rPr>
          <w:i/>
          <w:sz w:val="26"/>
          <w:szCs w:val="26"/>
        </w:rPr>
        <w:t>2</w:t>
      </w:r>
      <w:r>
        <w:rPr>
          <w:sz w:val="26"/>
          <w:szCs w:val="26"/>
        </w:rPr>
        <w:t xml:space="preserve">: The </w:t>
      </w:r>
      <w:r w:rsidR="003B2F47">
        <w:rPr>
          <w:sz w:val="26"/>
          <w:szCs w:val="26"/>
        </w:rPr>
        <w:t xml:space="preserve">common-source amplifier </w:t>
      </w:r>
      <w:proofErr w:type="spellStart"/>
      <w:r w:rsidR="00017134">
        <w:rPr>
          <w:sz w:val="26"/>
          <w:szCs w:val="26"/>
        </w:rPr>
        <w:t>midband</w:t>
      </w:r>
      <w:proofErr w:type="spellEnd"/>
      <w:r w:rsidR="00017134">
        <w:rPr>
          <w:sz w:val="26"/>
          <w:szCs w:val="26"/>
        </w:rPr>
        <w:t xml:space="preserve"> voltage gain</w:t>
      </w:r>
    </w:p>
    <w:p w14:paraId="13F99328" w14:textId="6CAF5425" w:rsidR="006A00B4" w:rsidRPr="006A00B4" w:rsidRDefault="006A00B4" w:rsidP="006A00B4">
      <w:pPr>
        <w:rPr>
          <w:sz w:val="26"/>
          <w:szCs w:val="26"/>
        </w:rPr>
      </w:pPr>
    </w:p>
    <w:p w14:paraId="07079558" w14:textId="1D3BFC9D" w:rsidR="006A00B4" w:rsidRDefault="002A37D9" w:rsidP="006A00B4">
      <w:pPr>
        <w:jc w:val="center"/>
        <w:rPr>
          <w:i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6BE5651" wp14:editId="2156DF8A">
            <wp:simplePos x="0" y="0"/>
            <wp:positionH relativeFrom="column">
              <wp:posOffset>114300</wp:posOffset>
            </wp:positionH>
            <wp:positionV relativeFrom="paragraph">
              <wp:posOffset>260350</wp:posOffset>
            </wp:positionV>
            <wp:extent cx="5245735" cy="3886200"/>
            <wp:effectExtent l="0" t="0" r="12065" b="0"/>
            <wp:wrapTopAndBottom/>
            <wp:docPr id="5" name="Picture 5" descr="Macintosh HD:Users:nthn888:Downloads:77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thn888:Downloads:777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A7612" w14:textId="77777777" w:rsidR="002A37D9" w:rsidRDefault="002A37D9" w:rsidP="006A00B4">
      <w:pPr>
        <w:jc w:val="center"/>
        <w:rPr>
          <w:i/>
          <w:sz w:val="26"/>
          <w:szCs w:val="26"/>
        </w:rPr>
      </w:pPr>
    </w:p>
    <w:p w14:paraId="539FC055" w14:textId="0E05268E" w:rsidR="006A00B4" w:rsidRPr="006A00B4" w:rsidRDefault="006A00B4" w:rsidP="006A00B4">
      <w:pPr>
        <w:jc w:val="center"/>
        <w:rPr>
          <w:sz w:val="26"/>
          <w:szCs w:val="26"/>
        </w:rPr>
      </w:pPr>
      <w:r>
        <w:rPr>
          <w:i/>
          <w:sz w:val="26"/>
          <w:szCs w:val="26"/>
        </w:rPr>
        <w:t xml:space="preserve">Figure </w:t>
      </w:r>
      <w:r>
        <w:rPr>
          <w:i/>
          <w:sz w:val="26"/>
          <w:szCs w:val="26"/>
        </w:rPr>
        <w:t>3</w:t>
      </w:r>
      <w:r>
        <w:rPr>
          <w:sz w:val="26"/>
          <w:szCs w:val="26"/>
        </w:rPr>
        <w:t xml:space="preserve">: The </w:t>
      </w:r>
      <w:r w:rsidR="003B2F47">
        <w:rPr>
          <w:sz w:val="26"/>
          <w:szCs w:val="26"/>
        </w:rPr>
        <w:t xml:space="preserve">common-source amplifier </w:t>
      </w:r>
      <w:r w:rsidR="00017134">
        <w:rPr>
          <w:sz w:val="26"/>
          <w:szCs w:val="26"/>
        </w:rPr>
        <w:t>high break frequency</w:t>
      </w:r>
    </w:p>
    <w:p w14:paraId="1758F45E" w14:textId="4CE784E9" w:rsidR="006A00B4" w:rsidRPr="006A00B4" w:rsidRDefault="002A37D9" w:rsidP="006A00B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808D709" wp14:editId="46DAF549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537960" cy="6286500"/>
            <wp:effectExtent l="0" t="0" r="0" b="12700"/>
            <wp:wrapTopAndBottom/>
            <wp:docPr id="6" name="Picture 6" descr="Macintosh HD:Users:nthn888:Downloads:777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thn888:Downloads:777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D7135" w14:textId="77777777" w:rsidR="006A00B4" w:rsidRPr="006A00B4" w:rsidRDefault="006A00B4" w:rsidP="006A00B4">
      <w:pPr>
        <w:rPr>
          <w:sz w:val="26"/>
          <w:szCs w:val="26"/>
        </w:rPr>
      </w:pPr>
    </w:p>
    <w:p w14:paraId="17454C56" w14:textId="6E307DB1" w:rsidR="006A00B4" w:rsidRPr="006A00B4" w:rsidRDefault="00EF09B8" w:rsidP="00EF09B8">
      <w:pPr>
        <w:jc w:val="center"/>
        <w:rPr>
          <w:sz w:val="26"/>
          <w:szCs w:val="26"/>
        </w:rPr>
      </w:pPr>
      <w:r>
        <w:rPr>
          <w:i/>
          <w:sz w:val="26"/>
          <w:szCs w:val="26"/>
        </w:rPr>
        <w:t xml:space="preserve">Figure </w:t>
      </w:r>
      <w:r>
        <w:rPr>
          <w:i/>
          <w:sz w:val="26"/>
          <w:szCs w:val="26"/>
        </w:rPr>
        <w:t>4</w:t>
      </w:r>
      <w:r>
        <w:rPr>
          <w:sz w:val="26"/>
          <w:szCs w:val="26"/>
        </w:rPr>
        <w:t xml:space="preserve">: The </w:t>
      </w:r>
      <w:r>
        <w:rPr>
          <w:sz w:val="26"/>
          <w:szCs w:val="26"/>
        </w:rPr>
        <w:t xml:space="preserve">FET </w:t>
      </w:r>
      <w:proofErr w:type="spellStart"/>
      <w:r>
        <w:rPr>
          <w:sz w:val="26"/>
          <w:szCs w:val="26"/>
        </w:rPr>
        <w:t>cascode</w:t>
      </w:r>
      <w:proofErr w:type="spellEnd"/>
      <w:r>
        <w:rPr>
          <w:sz w:val="26"/>
          <w:szCs w:val="26"/>
        </w:rPr>
        <w:t xml:space="preserve"> amplifier</w:t>
      </w:r>
    </w:p>
    <w:p w14:paraId="65D74500" w14:textId="77777777" w:rsidR="006A00B4" w:rsidRPr="006A00B4" w:rsidRDefault="006A00B4" w:rsidP="006A00B4">
      <w:pPr>
        <w:rPr>
          <w:sz w:val="26"/>
          <w:szCs w:val="26"/>
        </w:rPr>
      </w:pPr>
    </w:p>
    <w:p w14:paraId="38EC8A48" w14:textId="77777777" w:rsidR="006A00B4" w:rsidRPr="006A00B4" w:rsidRDefault="006A00B4" w:rsidP="006A00B4">
      <w:pPr>
        <w:rPr>
          <w:sz w:val="26"/>
          <w:szCs w:val="26"/>
        </w:rPr>
      </w:pPr>
    </w:p>
    <w:p w14:paraId="3F89EE51" w14:textId="77777777" w:rsidR="006A00B4" w:rsidRPr="006A00B4" w:rsidRDefault="006A00B4" w:rsidP="006A00B4">
      <w:pPr>
        <w:rPr>
          <w:sz w:val="26"/>
          <w:szCs w:val="26"/>
        </w:rPr>
      </w:pPr>
    </w:p>
    <w:p w14:paraId="71E8F2D0" w14:textId="77777777" w:rsidR="006A00B4" w:rsidRPr="006A00B4" w:rsidRDefault="006A00B4" w:rsidP="006A00B4">
      <w:pPr>
        <w:rPr>
          <w:sz w:val="26"/>
          <w:szCs w:val="26"/>
        </w:rPr>
      </w:pPr>
    </w:p>
    <w:p w14:paraId="002DBD21" w14:textId="77777777" w:rsidR="006A00B4" w:rsidRPr="006A00B4" w:rsidRDefault="006A00B4" w:rsidP="006A00B4">
      <w:pPr>
        <w:rPr>
          <w:sz w:val="26"/>
          <w:szCs w:val="26"/>
        </w:rPr>
      </w:pPr>
    </w:p>
    <w:p w14:paraId="7C6386C9" w14:textId="77777777" w:rsidR="006A00B4" w:rsidRPr="006A00B4" w:rsidRDefault="006A00B4" w:rsidP="006A00B4">
      <w:pPr>
        <w:rPr>
          <w:sz w:val="26"/>
          <w:szCs w:val="26"/>
        </w:rPr>
      </w:pPr>
    </w:p>
    <w:p w14:paraId="613307AF" w14:textId="36B37E29" w:rsidR="00BA0DC7" w:rsidRDefault="00BA0DC7" w:rsidP="006A00B4">
      <w:pPr>
        <w:rPr>
          <w:i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F7F0871" wp14:editId="0996AE56">
            <wp:simplePos x="0" y="0"/>
            <wp:positionH relativeFrom="column">
              <wp:posOffset>114300</wp:posOffset>
            </wp:positionH>
            <wp:positionV relativeFrom="paragraph">
              <wp:posOffset>-571500</wp:posOffset>
            </wp:positionV>
            <wp:extent cx="5161915" cy="3886200"/>
            <wp:effectExtent l="0" t="0" r="0" b="0"/>
            <wp:wrapTopAndBottom/>
            <wp:docPr id="7" name="Picture 7" descr="Macintosh HD:Users:nthn888:Downloads:777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thn888:Downloads:777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615B5" w14:textId="577C4188" w:rsidR="006A00B4" w:rsidRPr="006A00B4" w:rsidRDefault="00BA0DC7" w:rsidP="006A31AC">
      <w:pPr>
        <w:jc w:val="center"/>
        <w:rPr>
          <w:sz w:val="26"/>
          <w:szCs w:val="26"/>
        </w:rPr>
      </w:pPr>
      <w:r>
        <w:rPr>
          <w:i/>
          <w:sz w:val="26"/>
          <w:szCs w:val="26"/>
        </w:rPr>
        <w:t xml:space="preserve">Figure </w:t>
      </w:r>
      <w:r w:rsidR="006A31AC">
        <w:rPr>
          <w:i/>
          <w:sz w:val="26"/>
          <w:szCs w:val="26"/>
        </w:rPr>
        <w:t>5</w:t>
      </w:r>
      <w:r w:rsidR="003B2F47">
        <w:rPr>
          <w:sz w:val="26"/>
          <w:szCs w:val="26"/>
        </w:rPr>
        <w:t xml:space="preserve">: The </w:t>
      </w:r>
      <w:proofErr w:type="spellStart"/>
      <w:r w:rsidR="003B2F47">
        <w:rPr>
          <w:sz w:val="26"/>
          <w:szCs w:val="26"/>
        </w:rPr>
        <w:t>cascode</w:t>
      </w:r>
      <w:proofErr w:type="spellEnd"/>
      <w:r w:rsidR="003B2F47">
        <w:rPr>
          <w:sz w:val="26"/>
          <w:szCs w:val="26"/>
        </w:rPr>
        <w:t xml:space="preserve"> </w:t>
      </w:r>
      <w:r w:rsidR="00CF680F">
        <w:rPr>
          <w:sz w:val="26"/>
          <w:szCs w:val="26"/>
        </w:rPr>
        <w:t xml:space="preserve">amplifier </w:t>
      </w:r>
      <w:proofErr w:type="spellStart"/>
      <w:r w:rsidR="003B2F47">
        <w:rPr>
          <w:sz w:val="26"/>
          <w:szCs w:val="26"/>
        </w:rPr>
        <w:t>midband</w:t>
      </w:r>
      <w:proofErr w:type="spellEnd"/>
      <w:r w:rsidR="003B2F47">
        <w:rPr>
          <w:sz w:val="26"/>
          <w:szCs w:val="26"/>
        </w:rPr>
        <w:t xml:space="preserve"> voltage gain</w:t>
      </w:r>
    </w:p>
    <w:p w14:paraId="363C8F33" w14:textId="157A8999" w:rsidR="006A00B4" w:rsidRPr="006A00B4" w:rsidRDefault="002554ED" w:rsidP="006A00B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729B294" wp14:editId="18FD6829">
            <wp:simplePos x="0" y="0"/>
            <wp:positionH relativeFrom="column">
              <wp:posOffset>114300</wp:posOffset>
            </wp:positionH>
            <wp:positionV relativeFrom="paragraph">
              <wp:posOffset>184150</wp:posOffset>
            </wp:positionV>
            <wp:extent cx="5182870" cy="3854450"/>
            <wp:effectExtent l="0" t="0" r="0" b="6350"/>
            <wp:wrapTopAndBottom/>
            <wp:docPr id="8" name="Picture 8" descr="Macintosh HD:Users:nthn888:Downloads:777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thn888:Downloads:777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13155" w14:textId="54EAE548" w:rsidR="006A00B4" w:rsidRPr="00BA0DC7" w:rsidRDefault="00BA0DC7" w:rsidP="006A31AC">
      <w:pPr>
        <w:jc w:val="center"/>
        <w:rPr>
          <w:sz w:val="26"/>
          <w:szCs w:val="26"/>
        </w:rPr>
      </w:pPr>
      <w:r>
        <w:rPr>
          <w:i/>
          <w:sz w:val="26"/>
          <w:szCs w:val="26"/>
        </w:rPr>
        <w:t xml:space="preserve">Figure </w:t>
      </w:r>
      <w:r w:rsidR="006A31AC">
        <w:rPr>
          <w:i/>
          <w:sz w:val="26"/>
          <w:szCs w:val="26"/>
        </w:rPr>
        <w:t>6</w:t>
      </w:r>
      <w:r>
        <w:rPr>
          <w:sz w:val="26"/>
          <w:szCs w:val="26"/>
        </w:rPr>
        <w:t xml:space="preserve">: The </w:t>
      </w:r>
      <w:proofErr w:type="spellStart"/>
      <w:r w:rsidR="003B2F47">
        <w:rPr>
          <w:sz w:val="26"/>
          <w:szCs w:val="26"/>
        </w:rPr>
        <w:t>cascode</w:t>
      </w:r>
      <w:proofErr w:type="spellEnd"/>
      <w:r w:rsidR="00CF680F">
        <w:rPr>
          <w:sz w:val="26"/>
          <w:szCs w:val="26"/>
        </w:rPr>
        <w:t xml:space="preserve"> amplifier</w:t>
      </w:r>
      <w:r w:rsidR="003B2F47">
        <w:rPr>
          <w:sz w:val="26"/>
          <w:szCs w:val="26"/>
        </w:rPr>
        <w:t xml:space="preserve"> high break freque</w:t>
      </w:r>
      <w:bookmarkStart w:id="0" w:name="_GoBack"/>
      <w:bookmarkEnd w:id="0"/>
      <w:r w:rsidR="003B2F47">
        <w:rPr>
          <w:sz w:val="26"/>
          <w:szCs w:val="26"/>
        </w:rPr>
        <w:t>ncy</w:t>
      </w:r>
    </w:p>
    <w:sectPr w:rsidR="006A00B4" w:rsidRPr="00BA0DC7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2E"/>
    <w:rsid w:val="0000055D"/>
    <w:rsid w:val="00017134"/>
    <w:rsid w:val="001D5E4A"/>
    <w:rsid w:val="002554ED"/>
    <w:rsid w:val="002A37D9"/>
    <w:rsid w:val="002D7A1A"/>
    <w:rsid w:val="00344141"/>
    <w:rsid w:val="003B2F47"/>
    <w:rsid w:val="004204A7"/>
    <w:rsid w:val="006A00B4"/>
    <w:rsid w:val="006A31AC"/>
    <w:rsid w:val="0085112E"/>
    <w:rsid w:val="008A73E9"/>
    <w:rsid w:val="00B56468"/>
    <w:rsid w:val="00BA0DC7"/>
    <w:rsid w:val="00CF680F"/>
    <w:rsid w:val="00DC494C"/>
    <w:rsid w:val="00EF09B8"/>
    <w:rsid w:val="00F5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5129F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8511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8511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237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15</cp:revision>
  <cp:lastPrinted>2014-04-07T06:51:00Z</cp:lastPrinted>
  <dcterms:created xsi:type="dcterms:W3CDTF">2014-04-07T06:15:00Z</dcterms:created>
  <dcterms:modified xsi:type="dcterms:W3CDTF">2014-04-07T06:53:00Z</dcterms:modified>
</cp:coreProperties>
</file>