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6F418" w14:textId="1B14AFD5" w:rsidR="00254DE9" w:rsidRDefault="00000000" w:rsidP="00460A3D">
      <w:pPr>
        <w:spacing w:after="40"/>
        <w:rPr>
          <w:b/>
          <w:color w:val="1A365D"/>
          <w:sz w:val="44"/>
        </w:rPr>
      </w:pPr>
      <w:r>
        <w:rPr>
          <w:b/>
          <w:color w:val="1A365D"/>
          <w:sz w:val="44"/>
        </w:rPr>
        <w:t>Dynamic Survival Blending via Information Geometry and Relative Uncertainty</w:t>
      </w:r>
    </w:p>
    <w:p w14:paraId="23B70E18" w14:textId="477CB484" w:rsidR="00B30B94" w:rsidRDefault="00B30B94" w:rsidP="00460A3D">
      <w:pPr>
        <w:spacing w:after="40"/>
      </w:pPr>
      <w:hyperlink r:id="rId6" w:history="1">
        <w:r w:rsidRPr="00300889">
          <w:rPr>
            <w:rStyle w:val="Hyperlink"/>
          </w:rPr>
          <w:t>https://share.gemini.google/IGTnWJHCKeQD</w:t>
        </w:r>
      </w:hyperlink>
    </w:p>
    <w:p w14:paraId="3A40D94A" w14:textId="77777777" w:rsidR="00B30B94" w:rsidRDefault="00B30B94" w:rsidP="00460A3D">
      <w:pPr>
        <w:spacing w:after="40"/>
      </w:pPr>
    </w:p>
    <w:p w14:paraId="261F29E4" w14:textId="77777777" w:rsidR="00254DE9" w:rsidRDefault="00000000">
      <w:pPr>
        <w:keepNext/>
        <w:pBdr>
          <w:bottom w:val="single" w:sz="12" w:space="4" w:color="2B6CB0"/>
        </w:pBdr>
        <w:spacing w:before="320" w:after="120"/>
      </w:pPr>
      <w:r>
        <w:rPr>
          <w:b/>
          <w:color w:val="1A365D"/>
          <w:sz w:val="36"/>
        </w:rPr>
        <w:t>1. Introduction and Background</w:t>
      </w:r>
    </w:p>
    <w:p w14:paraId="1496E7B9" w14:textId="77777777" w:rsidR="00254DE9" w:rsidRDefault="00000000">
      <w:r>
        <w:t>In health technology assessment (HTA), economic evaluations of life-extending therapies typically adopt a lifetime analytic horizon. For immuno-oncology (IO) agents, chimeric antigen receptor T-cell (CAR-T) therapies, and advanced therapeutic medicinal products (ATMPs), randomized controlled trial (RCT) follow-up is frequently immature at the time of initial appraisal. Furthermore, conventional extrapolation techniques—which assume that relative treatment effects (e.g., constant proportional hazard ratios) persist indefinitely—fail to capture clinical dynamics such as administrative stopping rules and gradual treatment effect waning.</w:t>
      </w:r>
    </w:p>
    <w:p w14:paraId="7C445A27" w14:textId="77777777" w:rsidR="00254DE9" w:rsidRDefault="00000000">
      <w:r>
        <w:t>To resolve these challenges without imposing abrupt, clinically implausible step-changes in hazard rates, Che et al. (2023) and Zhu et al. (2026) introduced the blended survival and hazard extrapolation frameworks. Under this paradigm, an arm-specific model fitted to internal trial data is smoothly transitioned into an external model informed by mature, long-term registry or standard-of-care data across a pre-specified time interval [t1, t2]:</w:t>
      </w:r>
    </w:p>
    <w:p w14:paraId="654381FA" w14:textId="0B482FD0" w:rsidR="00254DE9" w:rsidRDefault="00000000">
      <w:pPr>
        <w:spacing w:before="80"/>
        <w:ind w:left="720"/>
      </w:pPr>
      <m:oMathPara>
        <m:oMath>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b</m:t>
              </m:r>
            </m:sub>
          </m:sSub>
          <m:r>
            <w:rPr>
              <w:rFonts w:ascii="Cambria Math" w:hAnsi="Cambria Math"/>
              <w:color w:val="1A365D"/>
            </w:rPr>
            <m:t>lend</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begChr m:val="["/>
              <m:endChr m:val="]"/>
              <m:ctrlPr>
                <w:rPr>
                  <w:rFonts w:ascii="Cambria Math" w:hAnsi="Cambria Math"/>
                  <w:color w:val="1A365D"/>
                </w:rPr>
              </m:ctrlPr>
            </m:dPr>
            <m:e>
              <m:r>
                <w:rPr>
                  <w:rFonts w:ascii="Cambria Math" w:hAnsi="Cambria Math"/>
                  <w:color w:val="1A365D"/>
                </w:rPr>
                <m:t>1-π</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i</m:t>
              </m:r>
            </m:sub>
          </m:sSub>
          <m:r>
            <w:rPr>
              <w:rFonts w:ascii="Cambria Math" w:hAnsi="Cambria Math"/>
              <w:color w:val="1A365D"/>
            </w:rPr>
            <m:t>nt</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+π</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oMath>
      </m:oMathPara>
    </w:p>
    <w:p w14:paraId="69DE3EBE" w14:textId="77777777" w:rsidR="00254DE9" w:rsidRDefault="00000000">
      <w:r>
        <w:t xml:space="preserve">In existing implementations, the weight schedule π(t) is modeled using the cumulative distribution function of a </w:t>
      </w:r>
      <w:proofErr w:type="gramStart"/>
      <w:r>
        <w:t>Beta(</w:t>
      </w:r>
      <w:proofErr w:type="gramEnd"/>
      <w:r>
        <w:t>a, b) distribution evaluated at (t - t1) / (t2 - t1). While mathematically continuous, standard blended extrapolation introduces a major methodological drawback: it relies on four subjective user-specified parameters (t1, t2, a, b). As Zhu et al. (2026) explicitly observe, the shape parameters a and b have no direct physical or biological interpretation and cannot be informed by clinical evidence. Consequently, varying (a, b) across sensitivity scenarios can dramatically swing restricted mean survival times (RMST) and incremental cost-effectiveness ratios (ICERs), exposing submissions to committee criticism.</w:t>
      </w:r>
    </w:p>
    <w:tbl>
      <w:tblPr>
        <w:tblW w:w="0" w:type="auto"/>
        <w:jc w:val="center"/>
        <w:tblLayout w:type="fixed"/>
        <w:tblLook w:val="04A0" w:firstRow="1" w:lastRow="0" w:firstColumn="1" w:lastColumn="0" w:noHBand="0" w:noVBand="1"/>
      </w:tblPr>
      <w:tblGrid>
        <w:gridCol w:w="9360"/>
      </w:tblGrid>
      <w:tr w:rsidR="00254DE9" w14:paraId="11C97AA4" w14:textId="77777777">
        <w:trPr>
          <w:jc w:val="center"/>
        </w:trPr>
        <w:tc>
          <w:tcPr>
            <w:tcW w:w="9360" w:type="dxa"/>
            <w:tcBorders>
              <w:left w:val="single" w:sz="36" w:space="0" w:color="1A365D"/>
            </w:tcBorders>
            <w:shd w:val="clear" w:color="auto" w:fill="F7FAFC"/>
            <w:tcMar>
              <w:top w:w="120" w:type="dxa"/>
              <w:left w:w="180" w:type="dxa"/>
              <w:bottom w:w="120" w:type="dxa"/>
              <w:right w:w="180" w:type="dxa"/>
            </w:tcMar>
          </w:tcPr>
          <w:p w14:paraId="0E19E095" w14:textId="77777777" w:rsidR="00254DE9" w:rsidRDefault="00000000">
            <w:pPr>
              <w:spacing w:after="40"/>
            </w:pPr>
            <w:r>
              <w:rPr>
                <w:b/>
                <w:color w:val="1A365D"/>
                <w:sz w:val="21"/>
              </w:rPr>
              <w:t xml:space="preserve">CORE INNOVATION: </w:t>
            </w:r>
            <w:r>
              <w:rPr>
                <w:sz w:val="21"/>
              </w:rPr>
              <w:t xml:space="preserve">Rather than forcing an </w:t>
            </w:r>
            <w:proofErr w:type="gramStart"/>
            <w:r>
              <w:rPr>
                <w:sz w:val="21"/>
              </w:rPr>
              <w:t>arbitrary,</w:t>
            </w:r>
            <w:proofErr w:type="gramEnd"/>
            <w:r>
              <w:rPr>
                <w:sz w:val="21"/>
              </w:rPr>
              <w:t xml:space="preserve"> textbook Beta curve onto the extrapolation, the transition rate should be self-calibrating. The blending schedule must be governed by the empirical distance between the curves and the relative statistical uncertainty (precision loss) of the internal trial model.</w:t>
            </w:r>
          </w:p>
        </w:tc>
      </w:tr>
    </w:tbl>
    <w:p w14:paraId="79729621" w14:textId="77777777" w:rsidR="00254DE9" w:rsidRDefault="00254DE9"/>
    <w:p w14:paraId="3BF664CD" w14:textId="77777777" w:rsidR="00254DE9" w:rsidRDefault="00000000">
      <w:pPr>
        <w:keepNext/>
        <w:pBdr>
          <w:bottom w:val="single" w:sz="12" w:space="4" w:color="2B6CB0"/>
        </w:pBdr>
        <w:spacing w:before="320" w:after="120"/>
      </w:pPr>
      <w:r>
        <w:rPr>
          <w:b/>
          <w:color w:val="1A365D"/>
          <w:sz w:val="36"/>
        </w:rPr>
        <w:lastRenderedPageBreak/>
        <w:t>2. Mathematical Formulations of Dynamic Blending</w:t>
      </w:r>
    </w:p>
    <w:p w14:paraId="7685ED34" w14:textId="77777777" w:rsidR="00254DE9" w:rsidRDefault="00000000">
      <w:r>
        <w:t xml:space="preserve">Let S_obs(t) and S_ext(t) represent the survival point estimates at time t ∈ [t1, t2] for the extrapolated trial and external reference models, respectively, with associated asymptotic standard errors σ_obs(t) and σ_ext(t) obtained via the delta method on the complementary log-log scale. At </w:t>
      </w:r>
      <w:proofErr w:type="gramStart"/>
      <w:r>
        <w:t>each time</w:t>
      </w:r>
      <w:proofErr w:type="gramEnd"/>
      <w:r>
        <w:t xml:space="preserve"> point t, we represent the state of epistemic belief regarding survival as univariate Gaussian predictive distributions:</w:t>
      </w:r>
    </w:p>
    <w:p w14:paraId="0AE9D0D7" w14:textId="529AD8A0" w:rsidR="00254DE9" w:rsidRDefault="00000000">
      <w:pPr>
        <w:spacing w:before="80"/>
        <w:ind w:left="720"/>
      </w:pPr>
      <m:oMathPara>
        <m:oMath>
          <m:sSub>
            <m:sSubPr>
              <m:ctrlPr>
                <w:rPr>
                  <w:rFonts w:ascii="Cambria Math" w:hAnsi="Cambria Math"/>
                  <w:color w:val="1A365D"/>
                </w:rPr>
              </m:ctrlPr>
            </m:sSubPr>
            <m:e>
              <m:r>
                <w:rPr>
                  <w:rFonts w:ascii="Cambria Math" w:hAnsi="Cambria Math"/>
                  <w:color w:val="1A365D"/>
                </w:rPr>
                <m:t>P</m:t>
              </m:r>
            </m:e>
            <m:sub>
              <m:r>
                <w:rPr>
                  <w:rFonts w:ascii="Cambria Math" w:hAnsi="Cambria Math"/>
                  <w:color w:val="1A365D"/>
                </w:rPr>
                <m:t>o</m:t>
              </m:r>
            </m:sub>
          </m:sSub>
          <m:r>
            <w:rPr>
              <w:rFonts w:ascii="Cambria Math" w:hAnsi="Cambria Math"/>
              <w:color w:val="1A365D"/>
            </w:rPr>
            <m:t>bs,t N</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o</m:t>
                  </m:r>
                </m:sub>
              </m:sSub>
              <m:r>
                <w:rPr>
                  <w:rFonts w:ascii="Cambria Math" w:hAnsi="Cambria Math"/>
                  <w:color w:val="1A365D"/>
                </w:rPr>
                <m:t>bs²</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P</m:t>
              </m:r>
            </m:e>
            <m:sub>
              <m:r>
                <w:rPr>
                  <w:rFonts w:ascii="Cambria Math" w:hAnsi="Cambria Math"/>
                  <w:color w:val="1A365D"/>
                </w:rPr>
                <m:t>e</m:t>
              </m:r>
            </m:sub>
          </m:sSub>
          <m:r>
            <w:rPr>
              <w:rFonts w:ascii="Cambria Math" w:hAnsi="Cambria Math"/>
              <w:color w:val="1A365D"/>
            </w:rPr>
            <m:t>xt,t N</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e</m:t>
                  </m:r>
                </m:sub>
              </m:sSub>
              <m:r>
                <w:rPr>
                  <w:rFonts w:ascii="Cambria Math" w:hAnsi="Cambria Math"/>
                  <w:color w:val="1A365D"/>
                </w:rPr>
                <m:t>xt²</m:t>
              </m:r>
              <m:d>
                <m:dPr>
                  <m:ctrlPr>
                    <w:rPr>
                      <w:rFonts w:ascii="Cambria Math" w:hAnsi="Cambria Math"/>
                      <w:color w:val="1A365D"/>
                    </w:rPr>
                  </m:ctrlPr>
                </m:dPr>
                <m:e>
                  <m:r>
                    <w:rPr>
                      <w:rFonts w:ascii="Cambria Math" w:hAnsi="Cambria Math"/>
                      <w:color w:val="1A365D"/>
                    </w:rPr>
                    <m:t>t</m:t>
                  </m:r>
                </m:e>
              </m:d>
            </m:e>
          </m:d>
        </m:oMath>
      </m:oMathPara>
    </w:p>
    <w:p w14:paraId="46FD7FC7" w14:textId="77777777" w:rsidR="00254DE9" w:rsidRDefault="00000000">
      <w:pPr>
        <w:keepNext/>
        <w:spacing w:before="240"/>
      </w:pPr>
      <w:r>
        <w:rPr>
          <w:b/>
          <w:color w:val="2B6CB0"/>
          <w:sz w:val="28"/>
        </w:rPr>
        <w:t>2.1 Approach 1: Dynamic Divergence Clock (Speedometer)</w:t>
      </w:r>
    </w:p>
    <w:p w14:paraId="061BCD90" w14:textId="77777777" w:rsidR="00254DE9" w:rsidRDefault="00000000">
      <w:r>
        <w:t>In Approach 1, the instantaneous information discrepancy between the observed trial model and the external anchor is quantified by the directed Kullback–Leibler (KL) divergence from P_</w:t>
      </w:r>
      <w:proofErr w:type="gramStart"/>
      <w:r>
        <w:t>obs,t</w:t>
      </w:r>
      <w:proofErr w:type="gramEnd"/>
      <w:r>
        <w:t xml:space="preserve"> to P_</w:t>
      </w:r>
      <w:proofErr w:type="gramStart"/>
      <w:r>
        <w:t>ext,t.</w:t>
      </w:r>
      <w:proofErr w:type="gramEnd"/>
      <w:r>
        <w:t xml:space="preserve"> For two Gaussian distributions, this yields the closed-form expression:</w:t>
      </w:r>
    </w:p>
    <w:p w14:paraId="73A9BFBD" w14:textId="11B5ECFC" w:rsidR="00254DE9" w:rsidRDefault="00000000">
      <w:pPr>
        <w:spacing w:before="80"/>
        <w:ind w:left="720"/>
      </w:pPr>
      <m:oMathPara>
        <m:oMath>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=0.5·</m:t>
          </m:r>
          <m:d>
            <m:dPr>
              <m:begChr m:val="["/>
              <m:endChr m:val="]"/>
              <m:ctrlPr>
                <w:rPr>
                  <w:rFonts w:ascii="Cambria Math" w:hAnsi="Cambria Math"/>
                  <w:color w:val="1A365D"/>
                </w:rPr>
              </m:ctrlPr>
            </m:dPr>
            <m:e>
              <m:r>
                <w:rPr>
                  <w:rFonts w:ascii="Cambria Math" w:hAnsi="Cambria Math"/>
                  <w:color w:val="1A365D"/>
                </w:rPr>
                <m:t>ln</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e</m:t>
                      </m:r>
                    </m:sub>
                  </m:sSub>
                  <m:r>
                    <w:rPr>
                      <w:rFonts w:ascii="Cambria Math" w:hAnsi="Cambria Math"/>
                      <w:color w:val="1A365D"/>
                    </w:rPr>
                    <m:t>xt²</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o</m:t>
                      </m:r>
                    </m:sub>
                  </m:sSub>
                  <m:r>
                    <w:rPr>
                      <w:rFonts w:ascii="Cambria Math" w:hAnsi="Cambria Math"/>
                      <w:color w:val="1A365D"/>
                    </w:rPr>
                    <m:t>bs²</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o</m:t>
                      </m:r>
                    </m:sub>
                  </m:sSub>
                  <m:r>
                    <w:rPr>
                      <w:rFonts w:ascii="Cambria Math" w:hAnsi="Cambria Math"/>
                      <w:color w:val="1A365D"/>
                    </w:rPr>
                    <m:t>bs²</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²</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σ</m:t>
                  </m:r>
                </m:e>
                <m:sub>
                  <m:r>
                    <w:rPr>
                      <w:rFonts w:ascii="Cambria Math" w:hAnsi="Cambria Math"/>
                      <w:color w:val="1A365D"/>
                    </w:rPr>
                    <m:t>e</m:t>
                  </m:r>
                </m:sub>
              </m:sSub>
              <m:r>
                <w:rPr>
                  <w:rFonts w:ascii="Cambria Math" w:hAnsi="Cambria Math"/>
                  <w:color w:val="1A365D"/>
                </w:rPr>
                <m:t>xt²</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-1</m:t>
              </m:r>
            </m:e>
          </m:d>
        </m:oMath>
      </m:oMathPara>
    </w:p>
    <w:p w14:paraId="522D98DD" w14:textId="77777777" w:rsidR="00254DE9" w:rsidRDefault="00000000">
      <w:r>
        <w:t>This formulation encapsulates two critical dynamics simultaneously:</w:t>
      </w:r>
    </w:p>
    <w:p w14:paraId="3A4E4302" w14:textId="77777777" w:rsidR="00254DE9" w:rsidRDefault="00000000">
      <w:pPr>
        <w:pStyle w:val="ListBullet"/>
      </w:pPr>
      <w:r>
        <w:rPr>
          <w:b/>
        </w:rPr>
        <w:t xml:space="preserve">Geometric Separation: </w:t>
      </w:r>
      <w:r>
        <w:t>The squared deviation (S_obs(t) - S_ext(t</w:t>
      </w:r>
      <w:proofErr w:type="gramStart"/>
      <w:r>
        <w:t>))²</w:t>
      </w:r>
      <w:proofErr w:type="gramEnd"/>
      <w:r>
        <w:t xml:space="preserve"> directly penalizes trajectories where the parametric trial extrapolation diverges away from long-term registry mortality.</w:t>
      </w:r>
    </w:p>
    <w:p w14:paraId="676D6CB4" w14:textId="77777777" w:rsidR="00254DE9" w:rsidRDefault="00000000">
      <w:pPr>
        <w:pStyle w:val="ListBullet"/>
      </w:pPr>
      <w:r>
        <w:rPr>
          <w:b/>
        </w:rPr>
        <w:t xml:space="preserve">Relative Uncertainty: </w:t>
      </w:r>
      <w:r>
        <w:t>As trial follow-up ends and patient-level censoring dominates the tail, σ_obs²(t) inflates rapidly while σ_ext²(t) remains tightly constrained. The ratio σ_obs²(t) / σ_ext²(t) accelerates D_KL(t), signaling an objective loss of credibility in the trial model.</w:t>
      </w:r>
    </w:p>
    <w:p w14:paraId="6BF03272" w14:textId="77777777" w:rsidR="00254DE9" w:rsidRDefault="00000000">
      <w:r>
        <w:t>Boundary Regularization for C¹ Differentiability: If the cumulative divergence integral were cut off abruptly at t2, a non-zero D_KL(t2) would induce a jump discontinuity in the derivative π'(t), producing a sharp corner (kink) in survival and a step jump in the implied hazard rate h(t) = -S'(t)/S(t). To guarantee full C¹ differentiability, we apply a smooth windowing taper w(t) = sin</w:t>
      </w:r>
      <w:proofErr w:type="gramStart"/>
      <w:r>
        <w:t>²(</w:t>
      </w:r>
      <w:proofErr w:type="gramEnd"/>
      <w:r>
        <w:t>π · (t - t1)</w:t>
      </w:r>
      <w:proofErr w:type="gramStart"/>
      <w:r>
        <w:t>/(</w:t>
      </w:r>
      <w:proofErr w:type="gramEnd"/>
      <w:r>
        <w:t>t2 - t1)), ensuring π'(t1) = π'(t2) = 0:</w:t>
      </w:r>
    </w:p>
    <w:p w14:paraId="78CC1F52" w14:textId="2EA0537F" w:rsidR="00254DE9" w:rsidRPr="00030128" w:rsidRDefault="0093457E">
      <w:pPr>
        <w:spacing w:before="80"/>
        <w:ind w:left="720"/>
        <w:rPr>
          <w:lang w:val="es-ES"/>
        </w:rPr>
      </w:pPr>
      <m:oMathPara>
        <m:oMath>
          <m:r>
            <w:rPr>
              <w:rFonts w:ascii="Cambria Math" w:hAnsi="Cambria Math"/>
              <w:color w:val="1A365D"/>
            </w:rPr>
            <m:t>π</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begChr m:val="["/>
              <m:endChr m:val="]"/>
              <m:ctrlPr>
                <w:rPr>
                  <w:rFonts w:ascii="Cambria Math" w:hAnsi="Cambria Math"/>
                  <w:color w:val="1A365D"/>
                </w:rPr>
              </m:ctrlPr>
            </m:dPr>
            <m:e>
              <m:sSubSup>
                <m:sSubSupPr>
                  <m:ctrlPr>
                    <w:rPr>
                      <w:rFonts w:ascii="Cambria Math" w:hAnsi="Cambria Math"/>
                      <w:color w:val="1A365D"/>
                    </w:rPr>
                  </m:ctrlPr>
                </m:sSubSupPr>
                <m:e>
                  <m:r>
                    <w:rPr>
                      <w:rFonts w:ascii="Cambria Math" w:hAnsi="Cambria Math"/>
                      <w:color w:val="1A365D"/>
                    </w:rPr>
                    <m:t>∫</m:t>
                  </m:r>
                </m:e>
                <m:sub>
                  <m:r>
                    <w:rPr>
                      <w:rFonts w:ascii="Cambria Math" w:hAnsi="Cambria Math"/>
                      <w:color w:val="1A365D"/>
                    </w:rPr>
                    <m:t>t1</m:t>
                  </m:r>
                </m:sub>
                <m:sup>
                  <m:r>
                    <w:rPr>
                      <w:rFonts w:ascii="Cambria Math" w:hAnsi="Cambria Math"/>
                      <w:color w:val="1A365D"/>
                    </w:rPr>
                    <m:t>t</m:t>
                  </m:r>
                </m:sup>
              </m:sSubSup>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r>
                    <w:rPr>
                      <w:rFonts w:ascii="Cambria Math" w:hAnsi="Cambria Math"/>
                      <w:color w:val="1A365D"/>
                    </w:rPr>
                    <m:t>u</m:t>
                  </m:r>
                </m:e>
              </m:d>
              <m:r>
                <w:rPr>
                  <w:rFonts w:ascii="Cambria Math" w:hAnsi="Cambria Math"/>
                  <w:color w:val="1A365D"/>
                </w:rPr>
                <m:t>·w</m:t>
              </m:r>
              <m:d>
                <m:dPr>
                  <m:ctrlPr>
                    <w:rPr>
                      <w:rFonts w:ascii="Cambria Math" w:hAnsi="Cambria Math"/>
                      <w:color w:val="1A365D"/>
                    </w:rPr>
                  </m:ctrlPr>
                </m:dPr>
                <m:e>
                  <m:r>
                    <w:rPr>
                      <w:rFonts w:ascii="Cambria Math" w:hAnsi="Cambria Math"/>
                      <w:color w:val="1A365D"/>
                    </w:rPr>
                    <m:t>u</m:t>
                  </m:r>
                </m:e>
              </m:d>
              <m:r>
                <w:rPr>
                  <w:rFonts w:ascii="Cambria Math" w:hAnsi="Cambria Math"/>
                  <w:color w:val="1A365D"/>
                </w:rPr>
                <m:t>du</m:t>
              </m:r>
            </m:e>
          </m:d>
          <m:r>
            <w:rPr>
              <w:rFonts w:ascii="Cambria Math" w:hAnsi="Cambria Math"/>
              <w:color w:val="1A365D"/>
            </w:rPr>
            <m:t>/</m:t>
          </m:r>
          <m:d>
            <m:dPr>
              <m:begChr m:val="["/>
              <m:endChr m:val="]"/>
              <m:ctrlPr>
                <w:rPr>
                  <w:rFonts w:ascii="Cambria Math" w:hAnsi="Cambria Math"/>
                  <w:color w:val="1A365D"/>
                </w:rPr>
              </m:ctrlPr>
            </m:dPr>
            <m:e>
              <m:sSubSup>
                <m:sSubSupPr>
                  <m:ctrlPr>
                    <w:rPr>
                      <w:rFonts w:ascii="Cambria Math" w:hAnsi="Cambria Math"/>
                      <w:color w:val="1A365D"/>
                    </w:rPr>
                  </m:ctrlPr>
                </m:sSubSupPr>
                <m:e>
                  <m:r>
                    <w:rPr>
                      <w:rFonts w:ascii="Cambria Math" w:hAnsi="Cambria Math"/>
                      <w:color w:val="1A365D"/>
                    </w:rPr>
                    <m:t>∫</m:t>
                  </m:r>
                </m:e>
                <m:sub>
                  <m:r>
                    <w:rPr>
                      <w:rFonts w:ascii="Cambria Math" w:hAnsi="Cambria Math"/>
                      <w:color w:val="1A365D"/>
                    </w:rPr>
                    <m:t>t1</m:t>
                  </m:r>
                </m:sub>
                <m:sup>
                  <m:r>
                    <w:rPr>
                      <w:rFonts w:ascii="Cambria Math" w:hAnsi="Cambria Math"/>
                      <w:color w:val="1A365D"/>
                    </w:rPr>
                    <m:t>t2</m:t>
                  </m:r>
                </m:sup>
              </m:sSubSup>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r>
                    <w:rPr>
                      <w:rFonts w:ascii="Cambria Math" w:hAnsi="Cambria Math"/>
                      <w:color w:val="1A365D"/>
                    </w:rPr>
                    <m:t>u</m:t>
                  </m:r>
                </m:e>
              </m:d>
              <m:r>
                <w:rPr>
                  <w:rFonts w:ascii="Cambria Math" w:hAnsi="Cambria Math"/>
                  <w:color w:val="1A365D"/>
                </w:rPr>
                <m:t>·w</m:t>
              </m:r>
              <m:d>
                <m:dPr>
                  <m:ctrlPr>
                    <w:rPr>
                      <w:rFonts w:ascii="Cambria Math" w:hAnsi="Cambria Math"/>
                      <w:color w:val="1A365D"/>
                    </w:rPr>
                  </m:ctrlPr>
                </m:dPr>
                <m:e>
                  <m:r>
                    <w:rPr>
                      <w:rFonts w:ascii="Cambria Math" w:hAnsi="Cambria Math"/>
                      <w:color w:val="1A365D"/>
                    </w:rPr>
                    <m:t>u</m:t>
                  </m:r>
                </m:e>
              </m:d>
              <m:r>
                <w:rPr>
                  <w:rFonts w:ascii="Cambria Math" w:hAnsi="Cambria Math"/>
                  <w:color w:val="1A365D"/>
                </w:rPr>
                <m:t>du</m:t>
              </m:r>
            </m:e>
          </m:d>
        </m:oMath>
      </m:oMathPara>
    </w:p>
    <w:p w14:paraId="49DA79CF" w14:textId="77777777" w:rsidR="00254DE9" w:rsidRDefault="00000000">
      <w:pPr>
        <w:keepNext/>
        <w:spacing w:before="240"/>
      </w:pPr>
      <w:r>
        <w:rPr>
          <w:b/>
          <w:color w:val="2B6CB0"/>
          <w:sz w:val="28"/>
        </w:rPr>
        <w:t>2.2 Approach 2: Information Barycenter (Precision Pooling)</w:t>
      </w:r>
    </w:p>
    <w:p w14:paraId="5D7FDF20" w14:textId="460E2E81" w:rsidR="00254DE9" w:rsidRDefault="00000000">
      <w:r>
        <w:t xml:space="preserve">Rather than utilizing divergence solely as a scalar clock to pace an arithmetic mixture, Approach 2 reformulates blending as an explicit optimization problem in information space. We define the intermediate blended survival state </w:t>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 N</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M</m:t>
                </m:r>
              </m:sub>
            </m:sSub>
            <m:r>
              <w:rPr>
                <w:rFonts w:ascii="Cambria Math" w:hAnsi="Cambria Math"/>
              </w:rPr>
              <m:t>²</m:t>
            </m:r>
            <m:d>
              <m:dPr>
                <m:ctrlPr>
                  <w:rPr>
                    <w:rFonts w:ascii="Cambria Math" w:hAnsi="Cambria Math"/>
                  </w:rPr>
                </m:ctrlPr>
              </m:dPr>
              <m:e>
                <m:r>
                  <w:rPr>
                    <w:rFonts w:ascii="Cambria Math" w:hAnsi="Cambria Math"/>
                  </w:rPr>
                  <m:t>t</m:t>
                </m:r>
              </m:e>
            </m:d>
          </m:e>
        </m:d>
      </m:oMath>
      <w:r>
        <w:t xml:space="preserve"> as the distribution that minimizes the weighted sum of reverse KL divergences (information projections) to both parent distributions:</w:t>
      </w:r>
    </w:p>
    <w:p w14:paraId="0D9FC22B" w14:textId="286DABEF" w:rsidR="00254DE9" w:rsidRDefault="0093457E">
      <w:pPr>
        <w:spacing w:before="80"/>
        <w:ind w:left="720"/>
      </w:pPr>
      <m:oMathPara>
        <m:oMath>
          <m:r>
            <w:rPr>
              <w:rFonts w:ascii="Cambria Math" w:hAnsi="Cambria Math"/>
              <w:color w:val="1A365D"/>
            </w:rPr>
            <m:t>mi</m:t>
          </m:r>
          <m:sSub>
            <m:sSubPr>
              <m:ctrlPr>
                <w:rPr>
                  <w:rFonts w:ascii="Cambria Math" w:hAnsi="Cambria Math"/>
                  <w:color w:val="1A365D"/>
                </w:rPr>
              </m:ctrlPr>
            </m:sSubPr>
            <m:e>
              <m:r>
                <w:rPr>
                  <w:rFonts w:ascii="Cambria Math" w:hAnsi="Cambria Math"/>
                  <w:color w:val="1A365D"/>
                </w:rPr>
                <m:t>n</m:t>
              </m:r>
            </m:e>
            <m:sub>
              <m:sSub>
                <m:sSubPr>
                  <m:ctrlPr>
                    <w:rPr>
                      <w:rFonts w:ascii="Cambria Math" w:hAnsi="Cambria Math"/>
                      <w:color w:val="1A365D"/>
                    </w:rPr>
                  </m:ctrlPr>
                </m:sSubPr>
                <m:e>
                  <m:r>
                    <w:rPr>
                      <w:rFonts w:ascii="Cambria Math" w:hAnsi="Cambria Math"/>
                      <w:color w:val="1A365D"/>
                    </w:rPr>
                    <m:t>M</m:t>
                  </m:r>
                </m:e>
                <m:sub>
                  <m:r>
                    <w:rPr>
                      <w:rFonts w:ascii="Cambria Math" w:hAnsi="Cambria Math"/>
                      <w:color w:val="1A365D"/>
                    </w:rPr>
                    <m:t>t</m:t>
                  </m:r>
                </m:sub>
              </m:sSub>
            </m:sub>
          </m:sSub>
          <m:d>
            <m:dPr>
              <m:begChr m:val="["/>
              <m:endChr m:val="]"/>
              <m:ctrlPr>
                <w:rPr>
                  <w:rFonts w:ascii="Cambria Math" w:hAnsi="Cambria Math"/>
                  <w:color w:val="1A365D"/>
                </w:rPr>
              </m:ctrlPr>
            </m:dPr>
            <m:e>
              <m:d>
                <m:dPr>
                  <m:ctrlPr>
                    <w:rPr>
                      <w:rFonts w:ascii="Cambria Math" w:hAnsi="Cambria Math"/>
                      <w:color w:val="1A365D"/>
                    </w:rPr>
                  </m:ctrlPr>
                </m:dPr>
                <m:e>
                  <m:r>
                    <w:rPr>
                      <w:rFonts w:ascii="Cambria Math" w:hAnsi="Cambria Math"/>
                      <w:color w:val="1A365D"/>
                    </w:rPr>
                    <m:t>1-λ</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M</m:t>
                      </m:r>
                    </m:e>
                    <m:sub>
                      <m:r>
                        <w:rPr>
                          <w:rFonts w:ascii="Cambria Math" w:hAnsi="Cambria Math"/>
                          <w:color w:val="1A365D"/>
                        </w:rPr>
                        <m:t>t</m:t>
                      </m:r>
                    </m:sub>
                  </m:sSub>
                  <m:d>
                    <m:dPr>
                      <m:begChr m:val="|"/>
                      <m:endChr m:val="|"/>
                      <m:ctrlPr>
                        <w:rPr>
                          <w:rFonts w:ascii="Cambria Math" w:hAnsi="Cambria Math"/>
                          <w:color w:val="1A365D"/>
                        </w:rPr>
                      </m:ctrlPr>
                    </m:dPr>
                    <m:e/>
                  </m:d>
                  <m:sSub>
                    <m:sSubPr>
                      <m:ctrlPr>
                        <w:rPr>
                          <w:rFonts w:ascii="Cambria Math" w:hAnsi="Cambria Math"/>
                          <w:color w:val="1A365D"/>
                        </w:rPr>
                      </m:ctrlPr>
                    </m:sSubPr>
                    <m:e>
                      <m:r>
                        <w:rPr>
                          <w:rFonts w:ascii="Cambria Math" w:hAnsi="Cambria Math"/>
                          <w:color w:val="1A365D"/>
                        </w:rPr>
                        <m:t>P</m:t>
                      </m:r>
                    </m:e>
                    <m:sub>
                      <m:r>
                        <w:rPr>
                          <w:rFonts w:ascii="Cambria Math" w:hAnsi="Cambria Math"/>
                          <w:color w:val="1A365D"/>
                        </w:rPr>
                        <m:t>o</m:t>
                      </m:r>
                    </m:sub>
                  </m:sSub>
                  <m:r>
                    <w:rPr>
                      <w:rFonts w:ascii="Cambria Math" w:hAnsi="Cambria Math"/>
                      <w:color w:val="1A365D"/>
                    </w:rPr>
                    <m:t>bs,t</m:t>
                  </m:r>
                </m:e>
              </m:d>
              <m:r>
                <w:rPr>
                  <w:rFonts w:ascii="Cambria Math" w:hAnsi="Cambria Math"/>
                  <w:color w:val="1A365D"/>
                </w:rPr>
                <m:t>+λ</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D</m:t>
                  </m:r>
                </m:e>
                <m:sub>
                  <m:r>
                    <w:rPr>
                      <w:rFonts w:ascii="Cambria Math" w:hAnsi="Cambria Math"/>
                      <w:color w:val="1A365D"/>
                    </w:rPr>
                    <m:t>K</m:t>
                  </m:r>
                </m:sub>
              </m:sSub>
              <m:r>
                <w:rPr>
                  <w:rFonts w:ascii="Cambria Math" w:hAnsi="Cambria Math"/>
                  <w:color w:val="1A365D"/>
                </w:rPr>
                <m:t>L</m:t>
              </m:r>
              <m:d>
                <m:dPr>
                  <m:ctrlPr>
                    <w:rPr>
                      <w:rFonts w:ascii="Cambria Math" w:hAnsi="Cambria Math"/>
                      <w:color w:val="1A365D"/>
                    </w:rPr>
                  </m:ctrlPr>
                </m:dPr>
                <m:e>
                  <m:sSub>
                    <m:sSubPr>
                      <m:ctrlPr>
                        <w:rPr>
                          <w:rFonts w:ascii="Cambria Math" w:hAnsi="Cambria Math"/>
                          <w:color w:val="1A365D"/>
                        </w:rPr>
                      </m:ctrlPr>
                    </m:sSubPr>
                    <m:e>
                      <m:r>
                        <w:rPr>
                          <w:rFonts w:ascii="Cambria Math" w:hAnsi="Cambria Math"/>
                          <w:color w:val="1A365D"/>
                        </w:rPr>
                        <m:t>M</m:t>
                      </m:r>
                    </m:e>
                    <m:sub>
                      <m:r>
                        <w:rPr>
                          <w:rFonts w:ascii="Cambria Math" w:hAnsi="Cambria Math"/>
                          <w:color w:val="1A365D"/>
                        </w:rPr>
                        <m:t>t</m:t>
                      </m:r>
                    </m:sub>
                  </m:sSub>
                  <m:d>
                    <m:dPr>
                      <m:begChr m:val="|"/>
                      <m:endChr m:val="|"/>
                      <m:ctrlPr>
                        <w:rPr>
                          <w:rFonts w:ascii="Cambria Math" w:hAnsi="Cambria Math"/>
                          <w:color w:val="1A365D"/>
                        </w:rPr>
                      </m:ctrlPr>
                    </m:dPr>
                    <m:e/>
                  </m:d>
                  <m:sSub>
                    <m:sSubPr>
                      <m:ctrlPr>
                        <w:rPr>
                          <w:rFonts w:ascii="Cambria Math" w:hAnsi="Cambria Math"/>
                          <w:color w:val="1A365D"/>
                        </w:rPr>
                      </m:ctrlPr>
                    </m:sSubPr>
                    <m:e>
                      <m:r>
                        <w:rPr>
                          <w:rFonts w:ascii="Cambria Math" w:hAnsi="Cambria Math"/>
                          <w:color w:val="1A365D"/>
                        </w:rPr>
                        <m:t>P</m:t>
                      </m:r>
                    </m:e>
                    <m:sub>
                      <m:r>
                        <w:rPr>
                          <w:rFonts w:ascii="Cambria Math" w:hAnsi="Cambria Math"/>
                          <w:color w:val="1A365D"/>
                        </w:rPr>
                        <m:t>e</m:t>
                      </m:r>
                    </m:sub>
                  </m:sSub>
                  <m:r>
                    <w:rPr>
                      <w:rFonts w:ascii="Cambria Math" w:hAnsi="Cambria Math"/>
                      <w:color w:val="1A365D"/>
                    </w:rPr>
                    <m:t>xt,t</m:t>
                  </m:r>
                </m:e>
              </m:d>
            </m:e>
          </m:d>
        </m:oMath>
      </m:oMathPara>
    </w:p>
    <w:p w14:paraId="44E8A28B" w14:textId="77777777" w:rsidR="00254DE9" w:rsidRDefault="00000000">
      <w:r>
        <w:t>where λ(t) = 3u² - 2u³ (with u = (t - t1)</w:t>
      </w:r>
      <w:proofErr w:type="gramStart"/>
      <w:r>
        <w:t>/(</w:t>
      </w:r>
      <w:proofErr w:type="gramEnd"/>
      <w:r>
        <w:t>t2 - t1)) is a smoothstep progression parameter on [0, 1]. In information geometry, this minimization yields an exponential barycenter. Expressing this in terms of parameter precisions τ = 1/σ²:</w:t>
      </w:r>
    </w:p>
    <w:p w14:paraId="2BB08DCE" w14:textId="6A42C32C" w:rsidR="00254DE9" w:rsidRDefault="00000000">
      <w:pPr>
        <w:spacing w:before="80"/>
        <w:ind w:left="720"/>
      </w:pPr>
      <m:oMathPara>
        <m:oMath>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M</m:t>
              </m:r>
            </m:sub>
          </m:sSub>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ctrlPr>
                <w:rPr>
                  <w:rFonts w:ascii="Cambria Math" w:hAnsi="Cambria Math"/>
                  <w:color w:val="1A365D"/>
                </w:rPr>
              </m:ctrlPr>
            </m:dPr>
            <m:e>
              <m:r>
                <w:rPr>
                  <w:rFonts w:ascii="Cambria Math" w:hAnsi="Cambria Math"/>
                  <w:color w:val="1A365D"/>
                </w:rPr>
                <m:t>1-λ</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+λ</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oMath>
      </m:oMathPara>
    </w:p>
    <w:p w14:paraId="2F3CF379" w14:textId="112A33DF" w:rsidR="00254DE9" w:rsidRDefault="00000000">
      <w:pPr>
        <w:spacing w:before="80"/>
        <w:ind w:left="720"/>
      </w:pPr>
      <m:oMathPara>
        <m:oMath>
          <m:sSup>
            <m:sSupPr>
              <m:ctrlPr>
                <w:rPr>
                  <w:rFonts w:ascii="Cambria Math" w:hAnsi="Cambria Math"/>
                  <w:color w:val="1A365D"/>
                </w:rPr>
              </m:ctrlPr>
            </m:sSupPr>
            <m:e>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b</m:t>
                  </m:r>
                </m:sub>
              </m:sSub>
            </m:e>
            <m:sup>
              <m:d>
                <m:dPr>
                  <m:ctrlPr>
                    <w:rPr>
                      <w:rFonts w:ascii="Cambria Math" w:hAnsi="Cambria Math"/>
                      <w:color w:val="1A365D"/>
                    </w:rPr>
                  </m:ctrlPr>
                </m:dPr>
                <m:e>
                  <m:r>
                    <w:rPr>
                      <w:rFonts w:ascii="Cambria Math" w:hAnsi="Cambria Math"/>
                      <w:color w:val="1A365D"/>
                    </w:rPr>
                    <m:t>2</m:t>
                  </m:r>
                </m:e>
              </m:d>
            </m:sup>
          </m:sSup>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μ</m:t>
              </m:r>
            </m:e>
            <m:sub>
              <m:r>
                <w:rPr>
                  <w:rFonts w:ascii="Cambria Math" w:hAnsi="Cambria Math"/>
                  <w:color w:val="1A365D"/>
                </w:rPr>
                <m:t>M</m:t>
              </m:r>
            </m:sub>
          </m:sSub>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d>
            <m:dPr>
              <m:begChr m:val="["/>
              <m:endChr m:val="]"/>
              <m:ctrlPr>
                <w:rPr>
                  <w:rFonts w:ascii="Cambria Math" w:hAnsi="Cambria Math"/>
                  <w:color w:val="1A365D"/>
                </w:rPr>
              </m:ctrlPr>
            </m:dPr>
            <m:e>
              <m:d>
                <m:dPr>
                  <m:ctrlPr>
                    <w:rPr>
                      <w:rFonts w:ascii="Cambria Math" w:hAnsi="Cambria Math"/>
                      <w:color w:val="1A365D"/>
                    </w:rPr>
                  </m:ctrlPr>
                </m:dPr>
                <m:e>
                  <m:r>
                    <w:rPr>
                      <w:rFonts w:ascii="Cambria Math" w:hAnsi="Cambria Math"/>
                      <w:color w:val="1A365D"/>
                    </w:rPr>
                    <m:t>1-λ</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o</m:t>
                  </m:r>
                </m:sub>
              </m:sSub>
              <m:r>
                <w:rPr>
                  <w:rFonts w:ascii="Cambria Math" w:hAnsi="Cambria Math"/>
                  <w:color w:val="1A365D"/>
                </w:rPr>
                <m:t>bs</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+λ</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S</m:t>
                  </m:r>
                </m:e>
                <m:sub>
                  <m:r>
                    <w:rPr>
                      <w:rFonts w:ascii="Cambria Math" w:hAnsi="Cambria Math"/>
                      <w:color w:val="1A365D"/>
                    </w:rPr>
                    <m:t>e</m:t>
                  </m:r>
                </m:sub>
              </m:sSub>
              <m:r>
                <w:rPr>
                  <w:rFonts w:ascii="Cambria Math" w:hAnsi="Cambria Math"/>
                  <w:color w:val="1A365D"/>
                </w:rPr>
                <m:t>xt</m:t>
              </m:r>
              <m:d>
                <m:dPr>
                  <m:ctrlPr>
                    <w:rPr>
                      <w:rFonts w:ascii="Cambria Math" w:hAnsi="Cambria Math"/>
                      <w:color w:val="1A365D"/>
                    </w:rPr>
                  </m:ctrlPr>
                </m:dPr>
                <m:e>
                  <m:r>
                    <w:rPr>
                      <w:rFonts w:ascii="Cambria Math" w:hAnsi="Cambria Math"/>
                      <w:color w:val="1A365D"/>
                    </w:rPr>
                    <m:t>t</m:t>
                  </m:r>
                </m:e>
              </m:d>
            </m:e>
          </m:d>
          <m:r>
            <w:rPr>
              <w:rFonts w:ascii="Cambria Math" w:hAnsi="Cambria Math"/>
              <w:color w:val="1A365D"/>
            </w:rPr>
            <m:t>/</m:t>
          </m:r>
          <m:sSub>
            <m:sSubPr>
              <m:ctrlPr>
                <w:rPr>
                  <w:rFonts w:ascii="Cambria Math" w:hAnsi="Cambria Math"/>
                  <w:color w:val="1A365D"/>
                </w:rPr>
              </m:ctrlPr>
            </m:sSubPr>
            <m:e>
              <m:r>
                <w:rPr>
                  <w:rFonts w:ascii="Cambria Math" w:hAnsi="Cambria Math"/>
                  <w:color w:val="1A365D"/>
                </w:rPr>
                <m:t>τ</m:t>
              </m:r>
            </m:e>
            <m:sub>
              <m:r>
                <w:rPr>
                  <w:rFonts w:ascii="Cambria Math" w:hAnsi="Cambria Math"/>
                  <w:color w:val="1A365D"/>
                </w:rPr>
                <m:t>M</m:t>
              </m:r>
            </m:sub>
          </m:sSub>
          <m:d>
            <m:dPr>
              <m:ctrlPr>
                <w:rPr>
                  <w:rFonts w:ascii="Cambria Math" w:hAnsi="Cambria Math"/>
                  <w:color w:val="1A365D"/>
                </w:rPr>
              </m:ctrlPr>
            </m:dPr>
            <m:e>
              <m:r>
                <w:rPr>
                  <w:rFonts w:ascii="Cambria Math" w:hAnsi="Cambria Math"/>
                  <w:color w:val="1A365D"/>
                </w:rPr>
                <m:t>t</m:t>
              </m:r>
            </m:e>
          </m:d>
        </m:oMath>
      </m:oMathPara>
    </w:p>
    <w:p w14:paraId="5055486A" w14:textId="77777777" w:rsidR="00254DE9" w:rsidRDefault="00000000">
      <w:r>
        <w:t>Under Approach 2, the curve is directly pulled by relative parameter precision. If trial follow-up ends early and trial variance explodes, τ_obs(t) drops toward zero. Even if the nominal progress clock is only at λ(t) = 0.50, the high precision of the external registry τ_ext(t) mathematically overwhelms the trial model, automatically snapping the blended curve to the reliable external evidence.</w:t>
      </w:r>
    </w:p>
    <w:p w14:paraId="5A594671" w14:textId="77777777" w:rsidR="00822B6C" w:rsidRDefault="00822B6C"/>
    <w:p w14:paraId="1C2094D1" w14:textId="77777777" w:rsidR="00822B6C" w:rsidRDefault="00822B6C" w:rsidP="00822B6C">
      <w:r>
        <w:t xml:space="preserve">**Yes, </w:t>
      </w:r>
      <w:proofErr w:type="gramStart"/>
      <w:r>
        <w:t>exactly.*</w:t>
      </w:r>
      <w:proofErr w:type="gramEnd"/>
      <w:r>
        <w:t xml:space="preserve">* The distinction comes from the mathematical property that the </w:t>
      </w:r>
      <w:proofErr w:type="spellStart"/>
      <w:r>
        <w:t>Kullback</w:t>
      </w:r>
      <w:proofErr w:type="spellEnd"/>
      <w:r>
        <w:t>–Leibler (KL) divergence is **strictly asymmetric**:</w:t>
      </w:r>
    </w:p>
    <w:p w14:paraId="28F9DF48" w14:textId="77777777" w:rsidR="00822B6C" w:rsidRDefault="00822B6C" w:rsidP="00822B6C"/>
    <w:p w14:paraId="14F7A054" w14:textId="77777777" w:rsidR="00822B6C" w:rsidRDefault="00822B6C" w:rsidP="00822B6C">
      <w:r>
        <w:t>$$D_{\</w:t>
      </w:r>
      <w:proofErr w:type="spellStart"/>
      <w:proofErr w:type="gramStart"/>
      <w:r>
        <w:t>mathrm</w:t>
      </w:r>
      <w:proofErr w:type="spellEnd"/>
      <w:r>
        <w:t>{</w:t>
      </w:r>
      <w:proofErr w:type="gramEnd"/>
      <w:r>
        <w:t>KL</w:t>
      </w:r>
      <w:proofErr w:type="gramStart"/>
      <w:r>
        <w:t>}}(</w:t>
      </w:r>
      <w:proofErr w:type="gramEnd"/>
      <w:r>
        <w:t>P \parallel Q) \</w:t>
      </w:r>
      <w:proofErr w:type="spellStart"/>
      <w:r>
        <w:t>neq</w:t>
      </w:r>
      <w:proofErr w:type="spellEnd"/>
      <w:r>
        <w:t xml:space="preserve"> D_{\</w:t>
      </w:r>
      <w:proofErr w:type="spellStart"/>
      <w:proofErr w:type="gramStart"/>
      <w:r>
        <w:t>mathrm</w:t>
      </w:r>
      <w:proofErr w:type="spellEnd"/>
      <w:r>
        <w:t>{</w:t>
      </w:r>
      <w:proofErr w:type="gramEnd"/>
      <w:r>
        <w:t>KL</w:t>
      </w:r>
      <w:proofErr w:type="gramStart"/>
      <w:r>
        <w:t>}}(</w:t>
      </w:r>
      <w:proofErr w:type="gramEnd"/>
      <w:r>
        <w:t xml:space="preserve">Q \parallel </w:t>
      </w:r>
      <w:proofErr w:type="gramStart"/>
      <w:r>
        <w:t>P)$</w:t>
      </w:r>
      <w:proofErr w:type="gramEnd"/>
      <w:r>
        <w:t>$</w:t>
      </w:r>
    </w:p>
    <w:p w14:paraId="7ACE81D1" w14:textId="77777777" w:rsidR="00822B6C" w:rsidRDefault="00822B6C" w:rsidP="00822B6C"/>
    <w:p w14:paraId="5F571DD1" w14:textId="77777777" w:rsidR="00822B6C" w:rsidRDefault="00822B6C" w:rsidP="00822B6C">
      <w:r>
        <w:t>Because it is asymmetric, the order of the arguments matters fundamentally. Depending on which distribution sits in the first slot versus the second slot, minimizing the divergence produces either the **arithmetic mean** (linear mixture) or the **geometric mean** (exponential pooling).</w:t>
      </w:r>
    </w:p>
    <w:p w14:paraId="2C1FD489" w14:textId="77777777" w:rsidR="00822B6C" w:rsidRDefault="00822B6C" w:rsidP="00822B6C"/>
    <w:p w14:paraId="5C295E0A" w14:textId="77777777" w:rsidR="00822B6C" w:rsidRDefault="00822B6C" w:rsidP="00822B6C">
      <w:r>
        <w:t>---</w:t>
      </w:r>
    </w:p>
    <w:p w14:paraId="3A099068" w14:textId="77777777" w:rsidR="00822B6C" w:rsidRDefault="00822B6C" w:rsidP="00822B6C"/>
    <w:p w14:paraId="1BF5B967" w14:textId="77777777" w:rsidR="00822B6C" w:rsidRDefault="00822B6C" w:rsidP="00822B6C">
      <w:r>
        <w:t>### 1. Forward KL: The Arithmetic Mean (Linear Mixture)</w:t>
      </w:r>
    </w:p>
    <w:p w14:paraId="3CD6732B" w14:textId="77777777" w:rsidR="00822B6C" w:rsidRDefault="00822B6C" w:rsidP="00822B6C"/>
    <w:p w14:paraId="0A0D0ECB" w14:textId="77777777" w:rsidR="00822B6C" w:rsidRDefault="00822B6C" w:rsidP="00822B6C">
      <w:r>
        <w:t>When you look for an intermediate distribution $M$ that minimizes the **forward KL** from the two boundary curves ($P_1, P_2$) to $M$:</w:t>
      </w:r>
    </w:p>
    <w:p w14:paraId="31FD30E1" w14:textId="77777777" w:rsidR="00822B6C" w:rsidRDefault="00822B6C" w:rsidP="00822B6C"/>
    <w:p w14:paraId="5948E4E1" w14:textId="77777777" w:rsidR="00822B6C" w:rsidRDefault="00822B6C" w:rsidP="00822B6C">
      <w:r>
        <w:t>$$\</w:t>
      </w:r>
      <w:proofErr w:type="spellStart"/>
      <w:r>
        <w:t>min_M</w:t>
      </w:r>
      <w:proofErr w:type="spellEnd"/>
      <w:r>
        <w:t xml:space="preserve"> \</w:t>
      </w:r>
      <w:proofErr w:type="gramStart"/>
      <w:r>
        <w:t>Big[</w:t>
      </w:r>
      <w:proofErr w:type="gramEnd"/>
      <w:r>
        <w:t xml:space="preserve"> (1 - \</w:t>
      </w:r>
      <w:proofErr w:type="gramStart"/>
      <w:r>
        <w:t>pi)\</w:t>
      </w:r>
      <w:proofErr w:type="gramEnd"/>
      <w:r>
        <w:t>, D_{\</w:t>
      </w:r>
      <w:proofErr w:type="spellStart"/>
      <w:proofErr w:type="gramStart"/>
      <w:r>
        <w:t>mathrm</w:t>
      </w:r>
      <w:proofErr w:type="spellEnd"/>
      <w:r>
        <w:t>{</w:t>
      </w:r>
      <w:proofErr w:type="gramEnd"/>
      <w:r>
        <w:t>KL</w:t>
      </w:r>
      <w:proofErr w:type="gramStart"/>
      <w:r>
        <w:t>}}(</w:t>
      </w:r>
      <w:proofErr w:type="gramEnd"/>
      <w:r>
        <w:t xml:space="preserve">P_1 \parallel M) </w:t>
      </w:r>
      <w:proofErr w:type="gramStart"/>
      <w:r>
        <w:t>\;+</w:t>
      </w:r>
      <w:proofErr w:type="gramEnd"/>
      <w:r>
        <w:t>\; \pi\, D_{\</w:t>
      </w:r>
      <w:proofErr w:type="spellStart"/>
      <w:proofErr w:type="gramStart"/>
      <w:r>
        <w:t>mathrm</w:t>
      </w:r>
      <w:proofErr w:type="spellEnd"/>
      <w:r>
        <w:t>{</w:t>
      </w:r>
      <w:proofErr w:type="gramEnd"/>
      <w:r>
        <w:t>KL</w:t>
      </w:r>
      <w:proofErr w:type="gramStart"/>
      <w:r>
        <w:t>}}(</w:t>
      </w:r>
      <w:proofErr w:type="gramEnd"/>
      <w:r>
        <w:t>P_2 \parallel M) \</w:t>
      </w:r>
      <w:proofErr w:type="gramStart"/>
      <w:r>
        <w:t>Big]$</w:t>
      </w:r>
      <w:proofErr w:type="gramEnd"/>
      <w:r>
        <w:t>$</w:t>
      </w:r>
    </w:p>
    <w:p w14:paraId="5C816DF8" w14:textId="77777777" w:rsidR="00822B6C" w:rsidRDefault="00822B6C" w:rsidP="00822B6C"/>
    <w:p w14:paraId="6C64A1F3" w14:textId="77777777" w:rsidR="00822B6C" w:rsidRDefault="00822B6C" w:rsidP="00822B6C">
      <w:r>
        <w:t xml:space="preserve">* **Mathematical </w:t>
      </w:r>
      <w:proofErr w:type="gramStart"/>
      <w:r>
        <w:t>solution:*</w:t>
      </w:r>
      <w:proofErr w:type="gramEnd"/>
      <w:r>
        <w:t>*</w:t>
      </w:r>
    </w:p>
    <w:p w14:paraId="6BA5E5D4" w14:textId="77777777" w:rsidR="00822B6C" w:rsidRDefault="00822B6C" w:rsidP="00822B6C">
      <w:r>
        <w:t>$$M(x) = (1 - \</w:t>
      </w:r>
      <w:proofErr w:type="gramStart"/>
      <w:r>
        <w:t>pi)\</w:t>
      </w:r>
      <w:proofErr w:type="gramEnd"/>
      <w:r>
        <w:t>, P_1(x) + \pi\, P_2(x)$$</w:t>
      </w:r>
    </w:p>
    <w:p w14:paraId="566EEE46" w14:textId="77777777" w:rsidR="00822B6C" w:rsidRDefault="00822B6C" w:rsidP="00822B6C"/>
    <w:p w14:paraId="78B7E1CC" w14:textId="77777777" w:rsidR="00822B6C" w:rsidRDefault="00822B6C" w:rsidP="00822B6C"/>
    <w:p w14:paraId="415E3E4E" w14:textId="77777777" w:rsidR="00822B6C" w:rsidRDefault="00822B6C" w:rsidP="00822B6C">
      <w:r>
        <w:t xml:space="preserve">* **What this </w:t>
      </w:r>
      <w:proofErr w:type="gramStart"/>
      <w:r>
        <w:t>is:*</w:t>
      </w:r>
      <w:proofErr w:type="gramEnd"/>
      <w:r>
        <w:t>* This is the standard **arithmetic mean** (linear combination).</w:t>
      </w:r>
    </w:p>
    <w:p w14:paraId="5788FF17" w14:textId="77777777" w:rsidR="00822B6C" w:rsidRDefault="00822B6C" w:rsidP="00822B6C">
      <w:r>
        <w:t xml:space="preserve">* **Connection to </w:t>
      </w:r>
      <w:proofErr w:type="gramStart"/>
      <w:r>
        <w:t>Survival:*</w:t>
      </w:r>
      <w:proofErr w:type="gramEnd"/>
      <w:r>
        <w:t>*</w:t>
      </w:r>
    </w:p>
    <w:p w14:paraId="3DAEFD82" w14:textId="77777777" w:rsidR="00822B6C" w:rsidRDefault="00822B6C" w:rsidP="00822B6C">
      <w:r>
        <w:t>When you perform standard blending directly on the survival curve:</w:t>
      </w:r>
    </w:p>
    <w:p w14:paraId="7D402A22" w14:textId="77777777" w:rsidR="00822B6C" w:rsidRDefault="00822B6C" w:rsidP="00822B6C"/>
    <w:p w14:paraId="219D4640" w14:textId="77777777" w:rsidR="00822B6C" w:rsidRDefault="00822B6C" w:rsidP="00822B6C">
      <w:r>
        <w:t>$$S_{\</w:t>
      </w:r>
      <w:proofErr w:type="spellStart"/>
      <w:r>
        <w:t>mathrm</w:t>
      </w:r>
      <w:proofErr w:type="spellEnd"/>
      <w:r>
        <w:t>{blend</w:t>
      </w:r>
      <w:proofErr w:type="gramStart"/>
      <w:r>
        <w:t>}}(</w:t>
      </w:r>
      <w:proofErr w:type="gramEnd"/>
      <w:r>
        <w:t>t) = (1 - \</w:t>
      </w:r>
      <w:proofErr w:type="gramStart"/>
      <w:r>
        <w:t>pi)\</w:t>
      </w:r>
      <w:proofErr w:type="gramEnd"/>
      <w:r>
        <w:t>, S_{\</w:t>
      </w:r>
      <w:proofErr w:type="spellStart"/>
      <w:r>
        <w:t>mathrm</w:t>
      </w:r>
      <w:proofErr w:type="spellEnd"/>
      <w:r>
        <w:t>{</w:t>
      </w:r>
      <w:proofErr w:type="spellStart"/>
      <w:r>
        <w:t>obs</w:t>
      </w:r>
      <w:proofErr w:type="spellEnd"/>
      <w:proofErr w:type="gramStart"/>
      <w:r>
        <w:t>}}(</w:t>
      </w:r>
      <w:proofErr w:type="gramEnd"/>
      <w:r>
        <w:t>t) + \pi\, S_{\</w:t>
      </w:r>
      <w:proofErr w:type="spellStart"/>
      <w:r>
        <w:t>mathrm</w:t>
      </w:r>
      <w:proofErr w:type="spellEnd"/>
      <w:r>
        <w:t>{</w:t>
      </w:r>
      <w:proofErr w:type="spellStart"/>
      <w:r>
        <w:t>ext</w:t>
      </w:r>
      <w:proofErr w:type="spellEnd"/>
      <w:proofErr w:type="gramStart"/>
      <w:r>
        <w:t>}}(</w:t>
      </w:r>
      <w:proofErr w:type="gramEnd"/>
      <w:r>
        <w:t>t)$$</w:t>
      </w:r>
    </w:p>
    <w:p w14:paraId="299CCE4F" w14:textId="77777777" w:rsidR="00822B6C" w:rsidRDefault="00822B6C" w:rsidP="00822B6C"/>
    <w:p w14:paraId="7FA363FE" w14:textId="77777777" w:rsidR="00822B6C" w:rsidRDefault="00822B6C" w:rsidP="00822B6C"/>
    <w:p w14:paraId="3A40096D" w14:textId="77777777" w:rsidR="00822B6C" w:rsidRDefault="00822B6C" w:rsidP="00822B6C"/>
    <w:p w14:paraId="45B661B4" w14:textId="77777777" w:rsidR="00822B6C" w:rsidRDefault="00822B6C" w:rsidP="00822B6C">
      <w:r>
        <w:t>you are using the exact intermediate distribution $M$ that minimizes the *forward* KL divergence.</w:t>
      </w:r>
    </w:p>
    <w:p w14:paraId="00CF1EB2" w14:textId="77777777" w:rsidR="00822B6C" w:rsidRDefault="00822B6C" w:rsidP="00822B6C">
      <w:r>
        <w:t>* **</w:t>
      </w:r>
      <w:proofErr w:type="gramStart"/>
      <w:r>
        <w:t>Behavior:*</w:t>
      </w:r>
      <w:proofErr w:type="gramEnd"/>
      <w:r>
        <w:t xml:space="preserve">* It is **mean-preserving** (moment-matching). It averages the </w:t>
      </w:r>
      <w:proofErr w:type="gramStart"/>
      <w:r>
        <w:t>probabilities</w:t>
      </w:r>
      <w:proofErr w:type="gramEnd"/>
      <w:r>
        <w:t xml:space="preserve"> linearly.</w:t>
      </w:r>
    </w:p>
    <w:p w14:paraId="24D94026" w14:textId="77777777" w:rsidR="00822B6C" w:rsidRDefault="00822B6C" w:rsidP="00822B6C"/>
    <w:p w14:paraId="3D7EAF19" w14:textId="77777777" w:rsidR="00822B6C" w:rsidRDefault="00822B6C" w:rsidP="00822B6C">
      <w:r>
        <w:t>---</w:t>
      </w:r>
    </w:p>
    <w:p w14:paraId="40102763" w14:textId="77777777" w:rsidR="00822B6C" w:rsidRDefault="00822B6C" w:rsidP="00822B6C"/>
    <w:p w14:paraId="46C3E645" w14:textId="77777777" w:rsidR="00822B6C" w:rsidRDefault="00822B6C" w:rsidP="00822B6C">
      <w:r>
        <w:t>### 2. Reverse KL: The Geometric Mean (Exponential / Precision Pooling)</w:t>
      </w:r>
    </w:p>
    <w:p w14:paraId="6465AEB8" w14:textId="77777777" w:rsidR="00822B6C" w:rsidRDefault="00822B6C" w:rsidP="00822B6C"/>
    <w:p w14:paraId="2BECB7E4" w14:textId="77777777" w:rsidR="00822B6C" w:rsidRDefault="00822B6C" w:rsidP="00822B6C">
      <w:r>
        <w:t>When you flip the order and look for an intermediate distribution $M$ that minimizes the **reverse KL** from $M$ to each boundary curve:</w:t>
      </w:r>
    </w:p>
    <w:p w14:paraId="335760A6" w14:textId="77777777" w:rsidR="00822B6C" w:rsidRDefault="00822B6C" w:rsidP="00822B6C"/>
    <w:p w14:paraId="3A238A56" w14:textId="77777777" w:rsidR="00822B6C" w:rsidRDefault="00822B6C" w:rsidP="00822B6C">
      <w:r>
        <w:t>$$\</w:t>
      </w:r>
      <w:proofErr w:type="spellStart"/>
      <w:r>
        <w:t>min_M</w:t>
      </w:r>
      <w:proofErr w:type="spellEnd"/>
      <w:r>
        <w:t xml:space="preserve"> \</w:t>
      </w:r>
      <w:proofErr w:type="gramStart"/>
      <w:r>
        <w:t>Big[</w:t>
      </w:r>
      <w:proofErr w:type="gramEnd"/>
      <w:r>
        <w:t xml:space="preserve"> (1 - \</w:t>
      </w:r>
      <w:proofErr w:type="gramStart"/>
      <w:r>
        <w:t>pi)\</w:t>
      </w:r>
      <w:proofErr w:type="gramEnd"/>
      <w:r>
        <w:t>, D_{\</w:t>
      </w:r>
      <w:proofErr w:type="spellStart"/>
      <w:proofErr w:type="gramStart"/>
      <w:r>
        <w:t>mathrm</w:t>
      </w:r>
      <w:proofErr w:type="spellEnd"/>
      <w:r>
        <w:t>{</w:t>
      </w:r>
      <w:proofErr w:type="gramEnd"/>
      <w:r>
        <w:t>KL</w:t>
      </w:r>
      <w:proofErr w:type="gramStart"/>
      <w:r>
        <w:t>}}(</w:t>
      </w:r>
      <w:proofErr w:type="gramEnd"/>
      <w:r>
        <w:t xml:space="preserve">M \parallel P_1) </w:t>
      </w:r>
      <w:proofErr w:type="gramStart"/>
      <w:r>
        <w:t>\;+</w:t>
      </w:r>
      <w:proofErr w:type="gramEnd"/>
      <w:r>
        <w:t>\; \pi\, D_{\</w:t>
      </w:r>
      <w:proofErr w:type="spellStart"/>
      <w:proofErr w:type="gramStart"/>
      <w:r>
        <w:t>mathrm</w:t>
      </w:r>
      <w:proofErr w:type="spellEnd"/>
      <w:r>
        <w:t>{</w:t>
      </w:r>
      <w:proofErr w:type="gramEnd"/>
      <w:r>
        <w:t>KL</w:t>
      </w:r>
      <w:proofErr w:type="gramStart"/>
      <w:r>
        <w:t>}}(</w:t>
      </w:r>
      <w:proofErr w:type="gramEnd"/>
      <w:r>
        <w:t>M \parallel P_2) \</w:t>
      </w:r>
      <w:proofErr w:type="gramStart"/>
      <w:r>
        <w:t>Big]$</w:t>
      </w:r>
      <w:proofErr w:type="gramEnd"/>
      <w:r>
        <w:t>$</w:t>
      </w:r>
    </w:p>
    <w:p w14:paraId="007ECA68" w14:textId="77777777" w:rsidR="00822B6C" w:rsidRDefault="00822B6C" w:rsidP="00822B6C"/>
    <w:p w14:paraId="1B279DFF" w14:textId="77777777" w:rsidR="00822B6C" w:rsidRDefault="00822B6C" w:rsidP="00822B6C">
      <w:r>
        <w:t xml:space="preserve">* **Mathematical </w:t>
      </w:r>
      <w:proofErr w:type="gramStart"/>
      <w:r>
        <w:t>solution:*</w:t>
      </w:r>
      <w:proofErr w:type="gramEnd"/>
      <w:r>
        <w:t>*</w:t>
      </w:r>
    </w:p>
    <w:p w14:paraId="59E50B8A" w14:textId="77777777" w:rsidR="00822B6C" w:rsidRDefault="00822B6C" w:rsidP="00822B6C">
      <w:r>
        <w:t>$$M(x) \</w:t>
      </w:r>
      <w:proofErr w:type="spellStart"/>
      <w:r>
        <w:t>propto</w:t>
      </w:r>
      <w:proofErr w:type="spellEnd"/>
      <w:r>
        <w:t xml:space="preserve"> \big(P_1(x)\</w:t>
      </w:r>
      <w:proofErr w:type="gramStart"/>
      <w:r>
        <w:t>big)^</w:t>
      </w:r>
      <w:proofErr w:type="gramEnd"/>
      <w:r>
        <w:t>{1 - \</w:t>
      </w:r>
      <w:proofErr w:type="gramStart"/>
      <w:r>
        <w:t>pi} \</w:t>
      </w:r>
      <w:proofErr w:type="spellStart"/>
      <w:proofErr w:type="gramEnd"/>
      <w:r>
        <w:t>cdot</w:t>
      </w:r>
      <w:proofErr w:type="spellEnd"/>
      <w:r>
        <w:t xml:space="preserve"> \big(P_2(x)\</w:t>
      </w:r>
      <w:proofErr w:type="gramStart"/>
      <w:r>
        <w:t>big)^</w:t>
      </w:r>
      <w:proofErr w:type="gramEnd"/>
      <w:r>
        <w:t>\pi$$</w:t>
      </w:r>
    </w:p>
    <w:p w14:paraId="42F8928C" w14:textId="77777777" w:rsidR="00822B6C" w:rsidRDefault="00822B6C" w:rsidP="00822B6C"/>
    <w:p w14:paraId="551AEC1C" w14:textId="77777777" w:rsidR="00822B6C" w:rsidRDefault="00822B6C" w:rsidP="00822B6C"/>
    <w:p w14:paraId="04E0D38E" w14:textId="77777777" w:rsidR="00822B6C" w:rsidRDefault="00822B6C" w:rsidP="00822B6C">
      <w:r>
        <w:t xml:space="preserve">* **What this </w:t>
      </w:r>
      <w:proofErr w:type="gramStart"/>
      <w:r>
        <w:t>is:*</w:t>
      </w:r>
      <w:proofErr w:type="gramEnd"/>
      <w:r>
        <w:t>* This is the **geometric mean** (normalized log-linear pooling / exponential barycenter).</w:t>
      </w:r>
    </w:p>
    <w:p w14:paraId="402098D9" w14:textId="77777777" w:rsidR="00822B6C" w:rsidRDefault="00822B6C" w:rsidP="00822B6C">
      <w:r>
        <w:t xml:space="preserve">* **Connection to </w:t>
      </w:r>
      <w:proofErr w:type="gramStart"/>
      <w:r>
        <w:t>Survival:*</w:t>
      </w:r>
      <w:proofErr w:type="gramEnd"/>
      <w:r>
        <w:t>*</w:t>
      </w:r>
    </w:p>
    <w:p w14:paraId="3D948164" w14:textId="77777777" w:rsidR="00822B6C" w:rsidRDefault="00822B6C" w:rsidP="00822B6C">
      <w:r>
        <w:t>Taking the logarithm of both sides shows what happens on the cumulative hazard scale ($H(t) = -\ln S(t)$):</w:t>
      </w:r>
    </w:p>
    <w:p w14:paraId="0534BAE4" w14:textId="77777777" w:rsidR="00822B6C" w:rsidRDefault="00822B6C" w:rsidP="00822B6C"/>
    <w:p w14:paraId="52F25CF9" w14:textId="77777777" w:rsidR="00822B6C" w:rsidRDefault="00822B6C" w:rsidP="00822B6C">
      <w:r>
        <w:t>$$\ln M(x) = (1 - \</w:t>
      </w:r>
      <w:proofErr w:type="gramStart"/>
      <w:r>
        <w:t>pi)\</w:t>
      </w:r>
      <w:proofErr w:type="gramEnd"/>
      <w:r>
        <w:t>ln P_1(x) + \pi \ln P_2(x) - \ln Z$$</w:t>
      </w:r>
    </w:p>
    <w:p w14:paraId="36E59360" w14:textId="77777777" w:rsidR="00822B6C" w:rsidRDefault="00822B6C" w:rsidP="00822B6C"/>
    <w:p w14:paraId="20539854" w14:textId="77777777" w:rsidR="00822B6C" w:rsidRDefault="00822B6C" w:rsidP="00822B6C"/>
    <w:p w14:paraId="420788CF" w14:textId="77777777" w:rsidR="00822B6C" w:rsidRDefault="00822B6C" w:rsidP="00822B6C">
      <w:r>
        <w:t>$$H_{\</w:t>
      </w:r>
      <w:proofErr w:type="spellStart"/>
      <w:r>
        <w:t>mathrm</w:t>
      </w:r>
      <w:proofErr w:type="spellEnd"/>
      <w:r>
        <w:t>{blend</w:t>
      </w:r>
      <w:proofErr w:type="gramStart"/>
      <w:r>
        <w:t>}}(</w:t>
      </w:r>
      <w:proofErr w:type="gramEnd"/>
      <w:r>
        <w:t>t) = (1 - \</w:t>
      </w:r>
      <w:proofErr w:type="gramStart"/>
      <w:r>
        <w:t>pi)\</w:t>
      </w:r>
      <w:proofErr w:type="gramEnd"/>
      <w:r>
        <w:t>, H_{\</w:t>
      </w:r>
      <w:proofErr w:type="spellStart"/>
      <w:r>
        <w:t>mathrm</w:t>
      </w:r>
      <w:proofErr w:type="spellEnd"/>
      <w:r>
        <w:t>{</w:t>
      </w:r>
      <w:proofErr w:type="spellStart"/>
      <w:r>
        <w:t>obs</w:t>
      </w:r>
      <w:proofErr w:type="spellEnd"/>
      <w:proofErr w:type="gramStart"/>
      <w:r>
        <w:t>}}(</w:t>
      </w:r>
      <w:proofErr w:type="gramEnd"/>
      <w:r>
        <w:t>t) + \pi\, H_{\</w:t>
      </w:r>
      <w:proofErr w:type="spellStart"/>
      <w:r>
        <w:t>mathrm</w:t>
      </w:r>
      <w:proofErr w:type="spellEnd"/>
      <w:r>
        <w:t>{</w:t>
      </w:r>
      <w:proofErr w:type="spellStart"/>
      <w:r>
        <w:t>ext</w:t>
      </w:r>
      <w:proofErr w:type="spellEnd"/>
      <w:proofErr w:type="gramStart"/>
      <w:r>
        <w:t>}}(</w:t>
      </w:r>
      <w:proofErr w:type="gramEnd"/>
      <w:r>
        <w:t>t)$$</w:t>
      </w:r>
    </w:p>
    <w:p w14:paraId="3618532D" w14:textId="77777777" w:rsidR="00822B6C" w:rsidRDefault="00822B6C" w:rsidP="00822B6C"/>
    <w:p w14:paraId="5E3BC75A" w14:textId="77777777" w:rsidR="00822B6C" w:rsidRDefault="00822B6C" w:rsidP="00822B6C"/>
    <w:p w14:paraId="365BB804" w14:textId="77777777" w:rsidR="00822B6C" w:rsidRDefault="00822B6C" w:rsidP="00822B6C"/>
    <w:p w14:paraId="77AF2FA4" w14:textId="77777777" w:rsidR="00822B6C" w:rsidRDefault="00822B6C" w:rsidP="00822B6C">
      <w:proofErr w:type="gramStart"/>
      <w:r>
        <w:t>So</w:t>
      </w:r>
      <w:proofErr w:type="gramEnd"/>
      <w:r>
        <w:t xml:space="preserve"> blending cumulative hazards linearly corresponds to a **geometric mean** of the survival functions.</w:t>
      </w:r>
    </w:p>
    <w:p w14:paraId="16C39DA4" w14:textId="77777777" w:rsidR="00822B6C" w:rsidRDefault="00822B6C" w:rsidP="00822B6C">
      <w:r>
        <w:lastRenderedPageBreak/>
        <w:t>* **</w:t>
      </w:r>
      <w:proofErr w:type="gramStart"/>
      <w:r>
        <w:t>Behavior:*</w:t>
      </w:r>
      <w:proofErr w:type="gramEnd"/>
      <w:r>
        <w:t>* When applied to Gaussian beliefs with means and variances $(\mu_1, \sigma_1^</w:t>
      </w:r>
      <w:proofErr w:type="gramStart"/>
      <w:r>
        <w:t>2)$</w:t>
      </w:r>
      <w:proofErr w:type="gramEnd"/>
      <w:r>
        <w:t xml:space="preserve"> and $(\mu_2, \sigma_2^</w:t>
      </w:r>
      <w:proofErr w:type="gramStart"/>
      <w:r>
        <w:t>2)$</w:t>
      </w:r>
      <w:proofErr w:type="gramEnd"/>
      <w:r>
        <w:t>, the geometric mean leads to **precision weighting** ($\tau = 1/\sigma^2$):</w:t>
      </w:r>
    </w:p>
    <w:p w14:paraId="6983682E" w14:textId="77777777" w:rsidR="00822B6C" w:rsidRDefault="00822B6C" w:rsidP="00822B6C"/>
    <w:p w14:paraId="7140911D" w14:textId="77777777" w:rsidR="00822B6C" w:rsidRDefault="00822B6C" w:rsidP="00822B6C">
      <w:r>
        <w:t>$$\</w:t>
      </w:r>
      <w:proofErr w:type="spellStart"/>
      <w:r>
        <w:t>mu_M</w:t>
      </w:r>
      <w:proofErr w:type="spellEnd"/>
      <w:r>
        <w:t xml:space="preserve"> = \</w:t>
      </w:r>
      <w:proofErr w:type="gramStart"/>
      <w:r>
        <w:t>frac{</w:t>
      </w:r>
      <w:proofErr w:type="gramEnd"/>
      <w:r>
        <w:t>(1 - \</w:t>
      </w:r>
      <w:proofErr w:type="gramStart"/>
      <w:r>
        <w:t>pi)\</w:t>
      </w:r>
      <w:proofErr w:type="gramEnd"/>
      <w:r>
        <w:t>,</w:t>
      </w:r>
      <w:proofErr w:type="gramStart"/>
      <w:r>
        <w:t>\tau_1\,\</w:t>
      </w:r>
      <w:proofErr w:type="gramEnd"/>
      <w:r>
        <w:t xml:space="preserve">mu_1 + </w:t>
      </w:r>
      <w:proofErr w:type="gramStart"/>
      <w:r>
        <w:t>\pi\,\tau_2\</w:t>
      </w:r>
      <w:proofErr w:type="gramEnd"/>
      <w:r>
        <w:t>,\mu_</w:t>
      </w:r>
      <w:proofErr w:type="gramStart"/>
      <w:r>
        <w:t>2}{</w:t>
      </w:r>
      <w:proofErr w:type="gramEnd"/>
      <w:r>
        <w:t>(1 - \</w:t>
      </w:r>
      <w:proofErr w:type="gramStart"/>
      <w:r>
        <w:t>pi)\</w:t>
      </w:r>
      <w:proofErr w:type="gramEnd"/>
      <w:r>
        <w:t xml:space="preserve">,\tau_1 + </w:t>
      </w:r>
      <w:proofErr w:type="gramStart"/>
      <w:r>
        <w:t>\pi\,\</w:t>
      </w:r>
      <w:proofErr w:type="gramEnd"/>
      <w:r>
        <w:t>tau_</w:t>
      </w:r>
      <w:proofErr w:type="gramStart"/>
      <w:r>
        <w:t>2}$</w:t>
      </w:r>
      <w:proofErr w:type="gramEnd"/>
      <w:r>
        <w:t>$</w:t>
      </w:r>
    </w:p>
    <w:p w14:paraId="550BEEA9" w14:textId="77777777" w:rsidR="00822B6C" w:rsidRDefault="00822B6C" w:rsidP="00822B6C"/>
    <w:p w14:paraId="45CF9D3D" w14:textId="77777777" w:rsidR="00822B6C" w:rsidRDefault="00822B6C" w:rsidP="00822B6C"/>
    <w:p w14:paraId="48D010D1" w14:textId="77777777" w:rsidR="00822B6C" w:rsidRDefault="00822B6C" w:rsidP="00822B6C"/>
    <w:p w14:paraId="7121EBBA" w14:textId="77777777" w:rsidR="00822B6C" w:rsidRDefault="00822B6C" w:rsidP="00822B6C">
      <w:r>
        <w:t>The intermediate curve is actively pulled by the model with higher statistical precision (smaller variance).</w:t>
      </w:r>
    </w:p>
    <w:p w14:paraId="3D5D3B8D" w14:textId="77777777" w:rsidR="00822B6C" w:rsidRDefault="00822B6C" w:rsidP="00822B6C"/>
    <w:p w14:paraId="3CC2692A" w14:textId="77777777" w:rsidR="00822B6C" w:rsidRDefault="00822B6C" w:rsidP="00822B6C">
      <w:r>
        <w:t>---</w:t>
      </w:r>
    </w:p>
    <w:p w14:paraId="09493B0A" w14:textId="77777777" w:rsidR="00822B6C" w:rsidRDefault="00822B6C" w:rsidP="00822B6C"/>
    <w:p w14:paraId="596AACBF" w14:textId="77777777" w:rsidR="00822B6C" w:rsidRDefault="00822B6C" w:rsidP="00822B6C">
      <w:r>
        <w:t xml:space="preserve">### Summary of </w:t>
      </w:r>
      <w:proofErr w:type="gramStart"/>
      <w:r>
        <w:t>the Directional</w:t>
      </w:r>
      <w:proofErr w:type="gramEnd"/>
      <w:r>
        <w:t xml:space="preserve"> Duality</w:t>
      </w:r>
    </w:p>
    <w:p w14:paraId="6C720B7A" w14:textId="77777777" w:rsidR="00822B6C" w:rsidRDefault="00822B6C" w:rsidP="00822B6C"/>
    <w:p w14:paraId="6E2F3D54" w14:textId="77777777" w:rsidR="00822B6C" w:rsidRDefault="00822B6C" w:rsidP="00822B6C">
      <w:r>
        <w:t>| Order | Optimization Objective | Mathematical Result | Survival Framework Equivalent |</w:t>
      </w:r>
    </w:p>
    <w:p w14:paraId="2550C304" w14:textId="77777777" w:rsidR="00822B6C" w:rsidRDefault="00822B6C" w:rsidP="00822B6C">
      <w:r>
        <w:t>| --- | --- | --- | --- |</w:t>
      </w:r>
    </w:p>
    <w:p w14:paraId="265641E7" w14:textId="77777777" w:rsidR="00822B6C" w:rsidRDefault="00822B6C" w:rsidP="00822B6C">
      <w:r>
        <w:t>| **Forward KL** | $\</w:t>
      </w:r>
      <w:proofErr w:type="spellStart"/>
      <w:r>
        <w:t>min_M</w:t>
      </w:r>
      <w:proofErr w:type="spellEnd"/>
      <w:r>
        <w:t xml:space="preserve"> \sum </w:t>
      </w:r>
      <w:proofErr w:type="spellStart"/>
      <w:r>
        <w:t>w_i</w:t>
      </w:r>
      <w:proofErr w:type="spellEnd"/>
      <w:r>
        <w:t xml:space="preserve"> D_{\</w:t>
      </w:r>
      <w:proofErr w:type="spellStart"/>
      <w:proofErr w:type="gramStart"/>
      <w:r>
        <w:t>mathrm</w:t>
      </w:r>
      <w:proofErr w:type="spellEnd"/>
      <w:r>
        <w:t>{</w:t>
      </w:r>
      <w:proofErr w:type="gramEnd"/>
      <w:r>
        <w:t>KL</w:t>
      </w:r>
      <w:proofErr w:type="gramStart"/>
      <w:r>
        <w:t>}}(</w:t>
      </w:r>
      <w:proofErr w:type="spellStart"/>
      <w:proofErr w:type="gramEnd"/>
      <w:r>
        <w:t>P_i</w:t>
      </w:r>
      <w:proofErr w:type="spellEnd"/>
      <w:r>
        <w:t xml:space="preserve"> \parallel </w:t>
      </w:r>
      <w:proofErr w:type="gramStart"/>
      <w:r>
        <w:t>M)$</w:t>
      </w:r>
      <w:proofErr w:type="gramEnd"/>
      <w:r>
        <w:t xml:space="preserve"> | **Arithmetic Mean** $\sum </w:t>
      </w:r>
      <w:proofErr w:type="spellStart"/>
      <w:r>
        <w:t>w_i</w:t>
      </w:r>
      <w:proofErr w:type="spellEnd"/>
      <w:r>
        <w:t xml:space="preserve"> </w:t>
      </w:r>
      <w:proofErr w:type="spellStart"/>
      <w:r>
        <w:t>P_i</w:t>
      </w:r>
      <w:proofErr w:type="spellEnd"/>
      <w:r>
        <w:t>$ | Direct linear survival blending: $S_{\</w:t>
      </w:r>
      <w:proofErr w:type="spellStart"/>
      <w:r>
        <w:t>mathrm</w:t>
      </w:r>
      <w:proofErr w:type="spellEnd"/>
      <w:r>
        <w:t>{blend}} = (1-\</w:t>
      </w:r>
      <w:proofErr w:type="gramStart"/>
      <w:r>
        <w:t>pi)S</w:t>
      </w:r>
      <w:proofErr w:type="gramEnd"/>
      <w:r>
        <w:t>_{\</w:t>
      </w:r>
      <w:proofErr w:type="spellStart"/>
      <w:r>
        <w:t>mathrm</w:t>
      </w:r>
      <w:proofErr w:type="spellEnd"/>
      <w:r>
        <w:t>{</w:t>
      </w:r>
      <w:proofErr w:type="spellStart"/>
      <w:r>
        <w:t>obs</w:t>
      </w:r>
      <w:proofErr w:type="spellEnd"/>
      <w:r>
        <w:t>}} + \pi S_{\</w:t>
      </w:r>
      <w:proofErr w:type="spellStart"/>
      <w:r>
        <w:t>mathrm</w:t>
      </w:r>
      <w:proofErr w:type="spellEnd"/>
      <w:r>
        <w:t>{</w:t>
      </w:r>
      <w:proofErr w:type="spellStart"/>
      <w:r>
        <w:t>ext</w:t>
      </w:r>
      <w:proofErr w:type="spellEnd"/>
      <w:proofErr w:type="gramStart"/>
      <w:r>
        <w:t>}}$</w:t>
      </w:r>
      <w:proofErr w:type="gramEnd"/>
      <w:r>
        <w:t xml:space="preserve"> |</w:t>
      </w:r>
    </w:p>
    <w:p w14:paraId="169268CC" w14:textId="562AFF67" w:rsidR="00822B6C" w:rsidRDefault="00822B6C" w:rsidP="00822B6C">
      <w:r>
        <w:t>| **Reverse KL** | $\</w:t>
      </w:r>
      <w:proofErr w:type="spellStart"/>
      <w:r>
        <w:t>min_M</w:t>
      </w:r>
      <w:proofErr w:type="spellEnd"/>
      <w:r>
        <w:t xml:space="preserve"> \sum </w:t>
      </w:r>
      <w:proofErr w:type="spellStart"/>
      <w:r>
        <w:t>w_i</w:t>
      </w:r>
      <w:proofErr w:type="spellEnd"/>
      <w:r>
        <w:t xml:space="preserve"> D_{\</w:t>
      </w:r>
      <w:proofErr w:type="spellStart"/>
      <w:proofErr w:type="gramStart"/>
      <w:r>
        <w:t>mathrm</w:t>
      </w:r>
      <w:proofErr w:type="spellEnd"/>
      <w:r>
        <w:t>{</w:t>
      </w:r>
      <w:proofErr w:type="gramEnd"/>
      <w:r>
        <w:t>KL</w:t>
      </w:r>
      <w:proofErr w:type="gramStart"/>
      <w:r>
        <w:t>}}(</w:t>
      </w:r>
      <w:proofErr w:type="gramEnd"/>
      <w:r>
        <w:t xml:space="preserve">M \parallel </w:t>
      </w:r>
      <w:proofErr w:type="spellStart"/>
      <w:r>
        <w:t>P_</w:t>
      </w:r>
      <w:proofErr w:type="gramStart"/>
      <w:r>
        <w:t>i</w:t>
      </w:r>
      <w:proofErr w:type="spellEnd"/>
      <w:r>
        <w:t>)$</w:t>
      </w:r>
      <w:proofErr w:type="gramEnd"/>
      <w:r>
        <w:t xml:space="preserve"> | **Geometric Mean** $\prod </w:t>
      </w:r>
      <w:proofErr w:type="spellStart"/>
      <w:r>
        <w:t>P_i</w:t>
      </w:r>
      <w:proofErr w:type="spellEnd"/>
      <w:r>
        <w:t>^{</w:t>
      </w:r>
      <w:proofErr w:type="spellStart"/>
      <w:r>
        <w:t>w_i</w:t>
      </w:r>
      <w:proofErr w:type="spellEnd"/>
      <w:r>
        <w:t>} / Z$ | Hazard / log-survival pooling; yields precision-weighted $(\tau = 1/\sigma^</w:t>
      </w:r>
      <w:proofErr w:type="gramStart"/>
      <w:r>
        <w:t>2)$</w:t>
      </w:r>
      <w:proofErr w:type="gramEnd"/>
      <w:r>
        <w:t xml:space="preserve"> intermediate distributions |</w:t>
      </w:r>
    </w:p>
    <w:p w14:paraId="275F8C8A" w14:textId="77777777" w:rsidR="00822B6C" w:rsidRDefault="00822B6C"/>
    <w:p w14:paraId="72C7F414" w14:textId="77777777" w:rsidR="00254DE9" w:rsidRDefault="00000000">
      <w:pPr>
        <w:keepNext/>
        <w:pBdr>
          <w:bottom w:val="single" w:sz="12" w:space="4" w:color="2B6CB0"/>
        </w:pBdr>
        <w:spacing w:before="320" w:after="120"/>
      </w:pPr>
      <w:r>
        <w:rPr>
          <w:b/>
          <w:color w:val="1A365D"/>
          <w:sz w:val="36"/>
        </w:rPr>
        <w:t>3. Comparative Discrepancy &amp; Optimal Transport Metrics</w:t>
      </w:r>
    </w:p>
    <w:p w14:paraId="7BEBA0D8" w14:textId="77777777" w:rsidR="00254DE9" w:rsidRDefault="00000000">
      <w:r>
        <w:t>The informational approach can be generalized beyond Gaussian KL divergence. Table 1 outlines the operational characteristics of alternative statistical divergences and probability metrics for governing survival extrapolation.</w:t>
      </w:r>
    </w:p>
    <w:tbl>
      <w:tblPr>
        <w:tblW w:w="0" w:type="auto"/>
        <w:jc w:val="center"/>
        <w:tblLook w:val="04A0" w:firstRow="1" w:lastRow="0" w:firstColumn="1" w:lastColumn="0" w:noHBand="0" w:noVBand="1"/>
      </w:tblPr>
      <w:tblGrid>
        <w:gridCol w:w="2340"/>
        <w:gridCol w:w="2340"/>
        <w:gridCol w:w="2340"/>
        <w:gridCol w:w="2340"/>
      </w:tblGrid>
      <w:tr w:rsidR="00254DE9" w14:paraId="536F9593" w14:textId="77777777">
        <w:trPr>
          <w:jc w:val="center"/>
        </w:trPr>
        <w:tc>
          <w:tcPr>
            <w:tcW w:w="2340" w:type="dxa"/>
            <w:shd w:val="clear" w:color="auto" w:fill="1A365D"/>
            <w:tcMar>
              <w:top w:w="100" w:type="dxa"/>
              <w:left w:w="120" w:type="dxa"/>
              <w:bottom w:w="100" w:type="dxa"/>
              <w:right w:w="120" w:type="dxa"/>
            </w:tcMar>
          </w:tcPr>
          <w:p w14:paraId="198668CB" w14:textId="77777777" w:rsidR="00254DE9" w:rsidRDefault="00000000">
            <w:pPr>
              <w:spacing w:after="0"/>
            </w:pPr>
            <w:r>
              <w:rPr>
                <w:b/>
                <w:color w:val="FFFFFF"/>
              </w:rPr>
              <w:t>Metric</w:t>
            </w:r>
          </w:p>
        </w:tc>
        <w:tc>
          <w:tcPr>
            <w:tcW w:w="2340" w:type="dxa"/>
            <w:shd w:val="clear" w:color="auto" w:fill="1A365D"/>
            <w:tcMar>
              <w:top w:w="100" w:type="dxa"/>
              <w:left w:w="120" w:type="dxa"/>
              <w:bottom w:w="100" w:type="dxa"/>
              <w:right w:w="120" w:type="dxa"/>
            </w:tcMar>
          </w:tcPr>
          <w:p w14:paraId="546F03FE" w14:textId="77777777" w:rsidR="00254DE9" w:rsidRDefault="00000000">
            <w:pPr>
              <w:spacing w:after="0"/>
            </w:pPr>
            <w:r>
              <w:rPr>
                <w:b/>
                <w:color w:val="FFFFFF"/>
              </w:rPr>
              <w:t>Mathematical Form</w:t>
            </w:r>
          </w:p>
        </w:tc>
        <w:tc>
          <w:tcPr>
            <w:tcW w:w="2340" w:type="dxa"/>
            <w:shd w:val="clear" w:color="auto" w:fill="1A365D"/>
            <w:tcMar>
              <w:top w:w="100" w:type="dxa"/>
              <w:left w:w="120" w:type="dxa"/>
              <w:bottom w:w="100" w:type="dxa"/>
              <w:right w:w="120" w:type="dxa"/>
            </w:tcMar>
          </w:tcPr>
          <w:p w14:paraId="41F915B8" w14:textId="77777777" w:rsidR="00254DE9" w:rsidRDefault="00000000">
            <w:pPr>
              <w:spacing w:after="0"/>
            </w:pPr>
            <w:r>
              <w:rPr>
                <w:b/>
                <w:color w:val="FFFFFF"/>
              </w:rPr>
              <w:t>Operational Dynamics</w:t>
            </w:r>
          </w:p>
        </w:tc>
        <w:tc>
          <w:tcPr>
            <w:tcW w:w="2340" w:type="dxa"/>
            <w:shd w:val="clear" w:color="auto" w:fill="1A365D"/>
            <w:tcMar>
              <w:top w:w="100" w:type="dxa"/>
              <w:left w:w="120" w:type="dxa"/>
              <w:bottom w:w="100" w:type="dxa"/>
              <w:right w:w="120" w:type="dxa"/>
            </w:tcMar>
          </w:tcPr>
          <w:p w14:paraId="0BC303A5" w14:textId="77777777" w:rsidR="00254DE9" w:rsidRDefault="00000000">
            <w:pPr>
              <w:spacing w:after="0"/>
            </w:pPr>
            <w:r>
              <w:rPr>
                <w:b/>
                <w:color w:val="FFFFFF"/>
              </w:rPr>
              <w:t>HTA Decision Utility</w:t>
            </w:r>
          </w:p>
        </w:tc>
      </w:tr>
      <w:tr w:rsidR="00254DE9" w14:paraId="4C98CD6B" w14:textId="77777777">
        <w:trPr>
          <w:jc w:val="center"/>
        </w:trPr>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7ACA10ED" w14:textId="77777777" w:rsidR="00254DE9" w:rsidRDefault="00000000">
            <w:pPr>
              <w:spacing w:after="0"/>
            </w:pPr>
            <w:r>
              <w:rPr>
                <w:b/>
                <w:color w:val="1A365D"/>
              </w:rPr>
              <w:t>Kullback–Leibler (KL)</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34F83CD9" w14:textId="77777777" w:rsidR="00254DE9" w:rsidRDefault="00000000">
            <w:pPr>
              <w:spacing w:after="0"/>
            </w:pPr>
            <w:r>
              <w:t>∫ p(s) ln(p(s)/q(s)) ds</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32432846" w14:textId="77777777" w:rsidR="00254DE9" w:rsidRDefault="00000000">
            <w:pPr>
              <w:spacing w:after="0"/>
            </w:pPr>
            <w:r>
              <w:t>Asymmetric, unbounded; heavily penalizes tail deviations.</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556CDE4B" w14:textId="77777777" w:rsidR="00254DE9" w:rsidRDefault="00000000">
            <w:pPr>
              <w:spacing w:after="0"/>
            </w:pPr>
            <w:r>
              <w:t>Rapidly registers precision collapse in small trials.</w:t>
            </w:r>
          </w:p>
        </w:tc>
      </w:tr>
      <w:tr w:rsidR="00254DE9" w14:paraId="33A823FA" w14:textId="77777777">
        <w:trPr>
          <w:jc w:val="center"/>
        </w:trPr>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1D0D6A79" w14:textId="77777777" w:rsidR="00254DE9" w:rsidRDefault="00000000">
            <w:pPr>
              <w:spacing w:after="0"/>
            </w:pPr>
            <w:r>
              <w:rPr>
                <w:b/>
                <w:color w:val="1A365D"/>
              </w:rPr>
              <w:lastRenderedPageBreak/>
              <w:t>Jensen–Shannon (JSD)</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26BA6D50" w14:textId="77777777" w:rsidR="00254DE9" w:rsidRDefault="00000000">
            <w:pPr>
              <w:spacing w:after="0"/>
            </w:pPr>
            <w:r>
              <w:t>0.5 D_KL(P||M) + 0.5 D_KL(Q||M)</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5900693B" w14:textId="77777777" w:rsidR="00254DE9" w:rsidRDefault="00000000">
            <w:pPr>
              <w:spacing w:after="0"/>
            </w:pPr>
            <w:r>
              <w:t>Symmetric, bounded [0, 1]; strictly stable everywhere.</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7FD1EE19" w14:textId="77777777" w:rsidR="00254DE9" w:rsidRDefault="00000000">
            <w:pPr>
              <w:spacing w:after="0"/>
            </w:pPr>
            <w:r>
              <w:t>Provides an organic, data-driven S-curve transition.</w:t>
            </w:r>
          </w:p>
        </w:tc>
      </w:tr>
      <w:tr w:rsidR="00254DE9" w14:paraId="238E8633" w14:textId="77777777">
        <w:trPr>
          <w:jc w:val="center"/>
        </w:trPr>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54790111" w14:textId="77777777" w:rsidR="00254DE9" w:rsidRDefault="00000000">
            <w:pPr>
              <w:spacing w:after="0"/>
            </w:pPr>
            <w:r>
              <w:rPr>
                <w:b/>
                <w:color w:val="1A365D"/>
              </w:rPr>
              <w:t>Hellinger (H²)</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412ABB73" w14:textId="77777777" w:rsidR="00254DE9" w:rsidRDefault="00000000">
            <w:pPr>
              <w:spacing w:after="0"/>
            </w:pPr>
            <w:r>
              <w:t>0.5 ∫ (√p - √</w:t>
            </w:r>
            <w:proofErr w:type="gramStart"/>
            <w:r>
              <w:t>q)²</w:t>
            </w:r>
            <w:proofErr w:type="gramEnd"/>
            <w:r>
              <w:t xml:space="preserve"> ds</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1F65EF30" w14:textId="77777777" w:rsidR="00254DE9" w:rsidRDefault="00000000">
            <w:pPr>
              <w:spacing w:after="0"/>
            </w:pPr>
            <w:r>
              <w:t xml:space="preserve">Bounded [0, 1]; </w:t>
            </w:r>
            <w:proofErr w:type="gramStart"/>
            <w:r>
              <w:t>square-root</w:t>
            </w:r>
            <w:proofErr w:type="gramEnd"/>
            <w:r>
              <w:t xml:space="preserve"> amplifies tail mass shifts.</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2495D80F" w14:textId="77777777" w:rsidR="00254DE9" w:rsidRDefault="00000000">
            <w:pPr>
              <w:spacing w:after="0"/>
            </w:pPr>
            <w:r>
              <w:t>Highly sensitive trigger for early treatment effect waning.</w:t>
            </w:r>
          </w:p>
        </w:tc>
      </w:tr>
      <w:tr w:rsidR="00254DE9" w14:paraId="2A38205C" w14:textId="77777777">
        <w:trPr>
          <w:jc w:val="center"/>
        </w:trPr>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2DBF28B2" w14:textId="77777777" w:rsidR="00254DE9" w:rsidRDefault="00000000">
            <w:pPr>
              <w:spacing w:after="0"/>
            </w:pPr>
            <w:r>
              <w:rPr>
                <w:b/>
                <w:color w:val="1A365D"/>
              </w:rPr>
              <w:t>1-Wasserstein (EMD)</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19890A29" w14:textId="77777777" w:rsidR="00254DE9" w:rsidRPr="00030128" w:rsidRDefault="00000000">
            <w:pPr>
              <w:spacing w:after="0"/>
              <w:rPr>
                <w:lang w:val="es-ES"/>
              </w:rPr>
            </w:pPr>
            <w:r w:rsidRPr="00030128">
              <w:rPr>
                <w:lang w:val="es-ES"/>
              </w:rPr>
              <w:t>∫ |</w:t>
            </w:r>
            <w:proofErr w:type="spellStart"/>
            <w:r w:rsidRPr="00030128">
              <w:rPr>
                <w:lang w:val="es-ES"/>
              </w:rPr>
              <w:t>S_obs</w:t>
            </w:r>
            <w:proofErr w:type="spellEnd"/>
            <w:r w:rsidRPr="00030128">
              <w:rPr>
                <w:lang w:val="es-ES"/>
              </w:rPr>
              <w:t xml:space="preserve">(u) - </w:t>
            </w:r>
            <w:proofErr w:type="spellStart"/>
            <w:r w:rsidRPr="00030128">
              <w:rPr>
                <w:lang w:val="es-ES"/>
              </w:rPr>
              <w:t>S_ext</w:t>
            </w:r>
            <w:proofErr w:type="spellEnd"/>
            <w:r w:rsidRPr="00030128">
              <w:rPr>
                <w:lang w:val="es-ES"/>
              </w:rPr>
              <w:t>(u)| du</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39578409" w14:textId="77777777" w:rsidR="00254DE9" w:rsidRDefault="00000000">
            <w:pPr>
              <w:spacing w:after="0"/>
            </w:pPr>
            <w:r>
              <w:t>Optimal transport work; linear in cumulative survival area.</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6D712F80" w14:textId="77777777" w:rsidR="00254DE9" w:rsidRDefault="00000000">
            <w:pPr>
              <w:spacing w:after="0"/>
            </w:pPr>
            <w:r>
              <w:t>Direct visual translation of Expected Opportunity Loss.</w:t>
            </w:r>
          </w:p>
        </w:tc>
      </w:tr>
    </w:tbl>
    <w:p w14:paraId="0ACA8633" w14:textId="64A0883D" w:rsidR="00254DE9" w:rsidRDefault="00254DE9"/>
    <w:p w14:paraId="168AFAB1" w14:textId="77777777" w:rsidR="00254DE9" w:rsidRDefault="00000000">
      <w:pPr>
        <w:keepNext/>
        <w:pBdr>
          <w:bottom w:val="single" w:sz="12" w:space="4" w:color="2B6CB0"/>
        </w:pBdr>
        <w:spacing w:before="320" w:after="120"/>
      </w:pPr>
      <w:r>
        <w:rPr>
          <w:b/>
          <w:color w:val="1A365D"/>
          <w:sz w:val="36"/>
        </w:rPr>
        <w:t>5. Methodological Comparison &amp; HTA Defensibility</w:t>
      </w:r>
    </w:p>
    <w:tbl>
      <w:tblPr>
        <w:tblW w:w="0" w:type="auto"/>
        <w:jc w:val="center"/>
        <w:tblLook w:val="04A0" w:firstRow="1" w:lastRow="0" w:firstColumn="1" w:lastColumn="0" w:noHBand="0" w:noVBand="1"/>
      </w:tblPr>
      <w:tblGrid>
        <w:gridCol w:w="2340"/>
        <w:gridCol w:w="2340"/>
        <w:gridCol w:w="2340"/>
        <w:gridCol w:w="2340"/>
      </w:tblGrid>
      <w:tr w:rsidR="00254DE9" w14:paraId="52629CFD" w14:textId="77777777">
        <w:trPr>
          <w:jc w:val="center"/>
        </w:trPr>
        <w:tc>
          <w:tcPr>
            <w:tcW w:w="2340" w:type="dxa"/>
            <w:shd w:val="clear" w:color="auto" w:fill="1A365D"/>
            <w:tcMar>
              <w:top w:w="100" w:type="dxa"/>
              <w:left w:w="120" w:type="dxa"/>
              <w:bottom w:w="100" w:type="dxa"/>
              <w:right w:w="120" w:type="dxa"/>
            </w:tcMar>
          </w:tcPr>
          <w:p w14:paraId="6CC01990" w14:textId="77777777" w:rsidR="00254DE9" w:rsidRDefault="00000000">
            <w:pPr>
              <w:spacing w:after="0"/>
            </w:pPr>
            <w:r>
              <w:rPr>
                <w:b/>
                <w:color w:val="FFFFFF"/>
              </w:rPr>
              <w:t>Framework</w:t>
            </w:r>
          </w:p>
        </w:tc>
        <w:tc>
          <w:tcPr>
            <w:tcW w:w="2340" w:type="dxa"/>
            <w:shd w:val="clear" w:color="auto" w:fill="1A365D"/>
            <w:tcMar>
              <w:top w:w="100" w:type="dxa"/>
              <w:left w:w="120" w:type="dxa"/>
              <w:bottom w:w="100" w:type="dxa"/>
              <w:right w:w="120" w:type="dxa"/>
            </w:tcMar>
          </w:tcPr>
          <w:p w14:paraId="20A18B2C" w14:textId="77777777" w:rsidR="00254DE9" w:rsidRDefault="00000000">
            <w:pPr>
              <w:spacing w:after="0"/>
            </w:pPr>
            <w:r>
              <w:rPr>
                <w:b/>
                <w:color w:val="FFFFFF"/>
              </w:rPr>
              <w:t>Parameters Required</w:t>
            </w:r>
          </w:p>
        </w:tc>
        <w:tc>
          <w:tcPr>
            <w:tcW w:w="2340" w:type="dxa"/>
            <w:shd w:val="clear" w:color="auto" w:fill="1A365D"/>
            <w:tcMar>
              <w:top w:w="100" w:type="dxa"/>
              <w:left w:w="120" w:type="dxa"/>
              <w:bottom w:w="100" w:type="dxa"/>
              <w:right w:w="120" w:type="dxa"/>
            </w:tcMar>
          </w:tcPr>
          <w:p w14:paraId="7064D326" w14:textId="77777777" w:rsidR="00254DE9" w:rsidRDefault="00000000">
            <w:pPr>
              <w:spacing w:after="0"/>
            </w:pPr>
            <w:r>
              <w:rPr>
                <w:b/>
                <w:color w:val="FFFFFF"/>
              </w:rPr>
              <w:t>Uncertainty Response</w:t>
            </w:r>
          </w:p>
        </w:tc>
        <w:tc>
          <w:tcPr>
            <w:tcW w:w="2340" w:type="dxa"/>
            <w:shd w:val="clear" w:color="auto" w:fill="1A365D"/>
            <w:tcMar>
              <w:top w:w="100" w:type="dxa"/>
              <w:left w:w="120" w:type="dxa"/>
              <w:bottom w:w="100" w:type="dxa"/>
              <w:right w:w="120" w:type="dxa"/>
            </w:tcMar>
          </w:tcPr>
          <w:p w14:paraId="67055389" w14:textId="77777777" w:rsidR="00254DE9" w:rsidRDefault="00000000">
            <w:pPr>
              <w:spacing w:after="0"/>
            </w:pPr>
            <w:r>
              <w:rPr>
                <w:b/>
                <w:color w:val="FFFFFF"/>
              </w:rPr>
              <w:t>Hazard Smoothness</w:t>
            </w:r>
          </w:p>
        </w:tc>
      </w:tr>
      <w:tr w:rsidR="00254DE9" w14:paraId="619613FA" w14:textId="77777777">
        <w:trPr>
          <w:jc w:val="center"/>
        </w:trPr>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2C2D772B" w14:textId="77777777" w:rsidR="00254DE9" w:rsidRDefault="00000000">
            <w:pPr>
              <w:spacing w:after="0"/>
            </w:pPr>
            <w:r>
              <w:rPr>
                <w:b/>
                <w:color w:val="1A365D"/>
              </w:rPr>
              <w:t>Standard Beta (Che/Zhu)</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67417D9E" w14:textId="77777777" w:rsidR="00254DE9" w:rsidRDefault="00000000">
            <w:pPr>
              <w:spacing w:after="0"/>
            </w:pPr>
            <w:r>
              <w:t>4 Subjective (t1, t2, a, b)</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567CFDCC" w14:textId="77777777" w:rsidR="00254DE9" w:rsidRDefault="00000000">
            <w:pPr>
              <w:spacing w:after="0"/>
            </w:pPr>
            <w:r>
              <w:t>Static; blind to sample size or variance explosion</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14216E6D" w14:textId="77777777" w:rsidR="00254DE9" w:rsidRDefault="00000000">
            <w:pPr>
              <w:spacing w:after="0"/>
            </w:pPr>
            <w:r>
              <w:t>C¹ continuous only if a, b &gt; 1</w:t>
            </w:r>
          </w:p>
        </w:tc>
      </w:tr>
      <w:tr w:rsidR="00254DE9" w14:paraId="75E7F87D" w14:textId="77777777">
        <w:trPr>
          <w:jc w:val="center"/>
        </w:trPr>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5589497E" w14:textId="77777777" w:rsidR="00254DE9" w:rsidRDefault="00000000">
            <w:pPr>
              <w:spacing w:after="0"/>
            </w:pPr>
            <w:r>
              <w:rPr>
                <w:b/>
                <w:color w:val="1A365D"/>
              </w:rPr>
              <w:t>Approach 1 (KL Clock)</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0ED5414A" w14:textId="77777777" w:rsidR="00254DE9" w:rsidRDefault="00000000">
            <w:pPr>
              <w:spacing w:after="0"/>
            </w:pPr>
            <w:r>
              <w:t>2 Boundary Limits (t1, t2)</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2636778C" w14:textId="77777777" w:rsidR="00254DE9" w:rsidRDefault="00000000">
            <w:pPr>
              <w:spacing w:after="0"/>
            </w:pPr>
            <w:r>
              <w:t>Dynamic; accelerates clock as trial variance inflates</w:t>
            </w:r>
          </w:p>
        </w:tc>
        <w:tc>
          <w:tcPr>
            <w:tcW w:w="2340" w:type="dxa"/>
            <w:tcBorders>
              <w:top w:val="single" w:sz="4" w:space="0" w:color="CBD5E0"/>
              <w:bottom w:val="single" w:sz="4" w:space="0" w:color="CBD5E0"/>
            </w:tcBorders>
            <w:shd w:val="clear" w:color="auto" w:fill="F7FAFC"/>
            <w:tcMar>
              <w:top w:w="80" w:type="dxa"/>
              <w:left w:w="100" w:type="dxa"/>
              <w:bottom w:w="80" w:type="dxa"/>
              <w:right w:w="100" w:type="dxa"/>
            </w:tcMar>
          </w:tcPr>
          <w:p w14:paraId="1294EA2A" w14:textId="77777777" w:rsidR="00254DE9" w:rsidRDefault="00000000">
            <w:pPr>
              <w:spacing w:after="0"/>
            </w:pPr>
            <w:r>
              <w:t>Strictly C¹ continuous via window taper</w:t>
            </w:r>
          </w:p>
        </w:tc>
      </w:tr>
      <w:tr w:rsidR="00254DE9" w14:paraId="0585F359" w14:textId="77777777">
        <w:trPr>
          <w:jc w:val="center"/>
        </w:trPr>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5F34CC31" w14:textId="77777777" w:rsidR="00254DE9" w:rsidRDefault="00000000">
            <w:pPr>
              <w:spacing w:after="0"/>
            </w:pPr>
            <w:r>
              <w:rPr>
                <w:b/>
                <w:color w:val="1A365D"/>
              </w:rPr>
              <w:t>Approach 2 (Barycenter)</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078A6C84" w14:textId="77777777" w:rsidR="00254DE9" w:rsidRDefault="00000000">
            <w:pPr>
              <w:spacing w:after="0"/>
            </w:pPr>
            <w:r>
              <w:t>2 Boundary Limits (t1, t2)</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6471A8F7" w14:textId="77777777" w:rsidR="00254DE9" w:rsidRDefault="00000000">
            <w:pPr>
              <w:spacing w:after="0"/>
            </w:pPr>
            <w:r>
              <w:t>Intrinsic; precision directly pulls curve to anchor</w:t>
            </w:r>
          </w:p>
        </w:tc>
        <w:tc>
          <w:tcPr>
            <w:tcW w:w="2340" w:type="dxa"/>
            <w:tcBorders>
              <w:top w:val="single" w:sz="4" w:space="0" w:color="CBD5E0"/>
              <w:bottom w:val="single" w:sz="4" w:space="0" w:color="CBD5E0"/>
            </w:tcBorders>
            <w:shd w:val="clear" w:color="auto" w:fill="FFFFFF"/>
            <w:tcMar>
              <w:top w:w="80" w:type="dxa"/>
              <w:left w:w="100" w:type="dxa"/>
              <w:bottom w:w="80" w:type="dxa"/>
              <w:right w:w="100" w:type="dxa"/>
            </w:tcMar>
          </w:tcPr>
          <w:p w14:paraId="776C0197" w14:textId="77777777" w:rsidR="00254DE9" w:rsidRDefault="00000000">
            <w:pPr>
              <w:spacing w:after="0"/>
            </w:pPr>
            <w:r>
              <w:t>Strictly C¹ continuous via smoothstep λ(t)</w:t>
            </w:r>
          </w:p>
        </w:tc>
      </w:tr>
    </w:tbl>
    <w:p w14:paraId="7ED5499C" w14:textId="77777777" w:rsidR="00254DE9" w:rsidRDefault="00254DE9">
      <w:pPr>
        <w:spacing w:after="160"/>
      </w:pPr>
    </w:p>
    <w:p w14:paraId="5014C8E1" w14:textId="77777777" w:rsidR="00822B6C" w:rsidRDefault="00822B6C">
      <w:pPr>
        <w:spacing w:after="160"/>
      </w:pPr>
    </w:p>
    <w:p w14:paraId="2D589E94" w14:textId="4A5FE0FF" w:rsidR="00822B6C" w:rsidRPr="00822B6C" w:rsidRDefault="00822B6C" w:rsidP="00822B6C">
      <w:pPr>
        <w:spacing w:after="160"/>
        <w:rPr>
          <w:lang w:val="en-GB"/>
        </w:rPr>
      </w:pPr>
      <w:r w:rsidRPr="00822B6C">
        <w:rPr>
          <w:lang w:val="en-GB"/>
        </w:rPr>
        <w:t xml:space="preserve">If you replace the </w:t>
      </w:r>
      <w:proofErr w:type="spellStart"/>
      <w:r w:rsidRPr="00822B6C">
        <w:rPr>
          <w:b/>
          <w:bCs/>
          <w:lang w:val="en-GB"/>
        </w:rPr>
        <w:t>Kullback</w:t>
      </w:r>
      <w:proofErr w:type="spellEnd"/>
      <w:r w:rsidRPr="00822B6C">
        <w:rPr>
          <w:b/>
          <w:bCs/>
          <w:lang w:val="en-GB"/>
        </w:rPr>
        <w:t>–Leibler (KL) divergence</w:t>
      </w:r>
      <w:r w:rsidRPr="00822B6C">
        <w:rPr>
          <w:lang w:val="en-GB"/>
        </w:rPr>
        <w:t xml:space="preserve"> with an alternative probability distance or divergence metric, you change </w:t>
      </w:r>
      <w:r w:rsidRPr="00822B6C">
        <w:rPr>
          <w:b/>
          <w:bCs/>
          <w:lang w:val="en-GB"/>
        </w:rPr>
        <w:t>how the blending mechanism perceives and penalizes discrepancy</w:t>
      </w:r>
      <w:r w:rsidRPr="00822B6C">
        <w:rPr>
          <w:lang w:val="en-GB"/>
        </w:rPr>
        <w:t xml:space="preserve"> between the observed trial model (</w:t>
      </w:r>
      <m:oMath>
        <m:sSub>
          <m:sSubPr>
            <m:ctrlPr>
              <w:rPr>
                <w:rFonts w:ascii="Cambria Math" w:hAnsi="Cambria Math"/>
                <w:lang w:val="en-GB"/>
              </w:rPr>
            </m:ctrlPr>
          </m:sSubPr>
          <m:e>
            <m:r>
              <w:rPr>
                <w:rFonts w:ascii="Cambria Math" w:hAnsi="Cambria Math"/>
                <w:lang w:val="en-GB"/>
              </w:rPr>
              <m:t>P</m:t>
            </m:r>
          </m:e>
          <m:sub>
            <m:r>
              <m:rPr>
                <m:nor/>
              </m:rPr>
              <w:rPr>
                <w:lang w:val="en-GB"/>
              </w:rPr>
              <m:t>obs</m:t>
            </m:r>
            <m:r>
              <w:rPr>
                <w:rFonts w:ascii="Cambria Math" w:hAnsi="Cambria Math"/>
                <w:lang w:val="en-GB"/>
              </w:rPr>
              <m:t>,t</m:t>
            </m:r>
          </m:sub>
        </m:sSub>
      </m:oMath>
      <w:r w:rsidRPr="00822B6C">
        <w:rPr>
          <w:lang w:val="en-GB"/>
        </w:rPr>
        <w:t>) and the external anchor (</w:t>
      </w:r>
      <m:oMath>
        <m:sSub>
          <m:sSubPr>
            <m:ctrlPr>
              <w:rPr>
                <w:rFonts w:ascii="Cambria Math" w:hAnsi="Cambria Math"/>
                <w:lang w:val="en-GB"/>
              </w:rPr>
            </m:ctrlPr>
          </m:sSubPr>
          <m:e>
            <m:r>
              <w:rPr>
                <w:rFonts w:ascii="Cambria Math" w:hAnsi="Cambria Math"/>
                <w:lang w:val="en-GB"/>
              </w:rPr>
              <m:t>P</m:t>
            </m:r>
          </m:e>
          <m:sub>
            <m:r>
              <m:rPr>
                <m:nor/>
              </m:rPr>
              <w:rPr>
                <w:lang w:val="en-GB"/>
              </w:rPr>
              <m:t>ext</m:t>
            </m:r>
            <m:r>
              <w:rPr>
                <w:rFonts w:ascii="Cambria Math" w:hAnsi="Cambria Math"/>
                <w:lang w:val="en-GB"/>
              </w:rPr>
              <m:t>,t</m:t>
            </m:r>
          </m:sub>
        </m:sSub>
      </m:oMath>
      <w:r w:rsidRPr="00822B6C">
        <w:rPr>
          <w:lang w:val="en-GB"/>
        </w:rPr>
        <w:t>).</w:t>
      </w:r>
    </w:p>
    <w:p w14:paraId="3BC86F8E" w14:textId="77777777" w:rsidR="00822B6C" w:rsidRPr="00822B6C" w:rsidRDefault="00822B6C" w:rsidP="00822B6C">
      <w:pPr>
        <w:spacing w:after="160"/>
        <w:rPr>
          <w:lang w:val="en-GB"/>
        </w:rPr>
      </w:pPr>
    </w:p>
    <w:p w14:paraId="136C619F" w14:textId="77777777" w:rsidR="00822B6C" w:rsidRPr="00822B6C" w:rsidRDefault="00822B6C" w:rsidP="00822B6C">
      <w:pPr>
        <w:spacing w:after="160"/>
        <w:rPr>
          <w:lang w:val="en-GB"/>
        </w:rPr>
      </w:pPr>
      <w:r w:rsidRPr="00822B6C">
        <w:rPr>
          <w:lang w:val="en-GB"/>
        </w:rPr>
        <w:t xml:space="preserve">The mathematical and </w:t>
      </w:r>
      <w:proofErr w:type="spellStart"/>
      <w:r w:rsidRPr="00822B6C">
        <w:rPr>
          <w:lang w:val="en-GB"/>
        </w:rPr>
        <w:t>behavioral</w:t>
      </w:r>
      <w:proofErr w:type="spellEnd"/>
      <w:r w:rsidRPr="00822B6C">
        <w:rPr>
          <w:lang w:val="en-GB"/>
        </w:rPr>
        <w:t xml:space="preserve"> differences manifest differently depending on whether you use the metric as a </w:t>
      </w:r>
      <w:r w:rsidRPr="00822B6C">
        <w:rPr>
          <w:b/>
          <w:bCs/>
          <w:lang w:val="en-GB"/>
        </w:rPr>
        <w:t>transition clock</w:t>
      </w:r>
      <w:r w:rsidRPr="00822B6C">
        <w:rPr>
          <w:lang w:val="en-GB"/>
        </w:rPr>
        <w:t xml:space="preserve"> (Approach 1) or as an </w:t>
      </w:r>
      <w:r w:rsidRPr="00822B6C">
        <w:rPr>
          <w:b/>
          <w:bCs/>
          <w:lang w:val="en-GB"/>
        </w:rPr>
        <w:t xml:space="preserve">intermediate </w:t>
      </w:r>
      <w:proofErr w:type="spellStart"/>
      <w:r w:rsidRPr="00822B6C">
        <w:rPr>
          <w:b/>
          <w:bCs/>
          <w:lang w:val="en-GB"/>
        </w:rPr>
        <w:t>barycenter</w:t>
      </w:r>
      <w:proofErr w:type="spellEnd"/>
      <w:r w:rsidRPr="00822B6C">
        <w:rPr>
          <w:b/>
          <w:bCs/>
          <w:lang w:val="en-GB"/>
        </w:rPr>
        <w:t xml:space="preserve"> / precision compromise</w:t>
      </w:r>
      <w:r w:rsidRPr="00822B6C">
        <w:rPr>
          <w:lang w:val="en-GB"/>
        </w:rPr>
        <w:t xml:space="preserve"> (Approach 2). </w:t>
      </w:r>
    </w:p>
    <w:p w14:paraId="3FE9CBBB" w14:textId="77777777" w:rsidR="00822B6C" w:rsidRPr="00822B6C" w:rsidRDefault="00822B6C" w:rsidP="00822B6C">
      <w:pPr>
        <w:spacing w:after="160"/>
        <w:rPr>
          <w:lang w:val="en-GB"/>
        </w:rPr>
      </w:pPr>
      <w:r w:rsidRPr="00822B6C">
        <w:rPr>
          <w:lang w:val="en-GB"/>
        </w:rPr>
        <w:br/>
      </w:r>
    </w:p>
    <w:p w14:paraId="07399CE7" w14:textId="50B62BD9" w:rsidR="00822B6C" w:rsidRPr="00822B6C" w:rsidRDefault="00822B6C" w:rsidP="00822B6C">
      <w:pPr>
        <w:spacing w:after="160"/>
        <w:rPr>
          <w:b/>
          <w:bCs/>
          <w:lang w:val="en-GB"/>
        </w:rPr>
      </w:pPr>
      <w:r w:rsidRPr="00822B6C">
        <w:rPr>
          <w:b/>
          <w:bCs/>
          <w:lang w:val="en-GB"/>
        </w:rPr>
        <w:lastRenderedPageBreak/>
        <w:t>1. Alternative Divergence Metrics and Their Behavio</w:t>
      </w:r>
      <w:r>
        <w:rPr>
          <w:b/>
          <w:bCs/>
          <w:lang w:val="en-GB"/>
        </w:rPr>
        <w:t>u</w:t>
      </w:r>
      <w:r w:rsidRPr="00822B6C">
        <w:rPr>
          <w:b/>
          <w:bCs/>
          <w:lang w:val="en-GB"/>
        </w:rPr>
        <w:t>ral Differences</w:t>
      </w:r>
    </w:p>
    <w:p w14:paraId="484506D6" w14:textId="77777777" w:rsidR="00822B6C" w:rsidRPr="00822B6C" w:rsidRDefault="00822B6C" w:rsidP="00822B6C">
      <w:pPr>
        <w:spacing w:after="160"/>
        <w:rPr>
          <w:b/>
          <w:bCs/>
          <w:lang w:val="en-GB"/>
        </w:rPr>
      </w:pPr>
      <w:r w:rsidRPr="00822B6C">
        <w:rPr>
          <w:b/>
          <w:bCs/>
          <w:lang w:val="en-GB"/>
        </w:rPr>
        <w:t>A. 1-Wasserstein Metric (Earth Mover’s Distance)</w:t>
      </w:r>
    </w:p>
    <w:p w14:paraId="1B240D12" w14:textId="5CA7A187" w:rsidR="00822B6C" w:rsidRPr="00822B6C" w:rsidRDefault="00822B6C" w:rsidP="00822B6C">
      <w:pPr>
        <w:spacing w:after="160"/>
        <w:rPr>
          <w:lang w:val="en-GB"/>
        </w:rPr>
      </w:pPr>
      <w:r w:rsidRPr="00822B6C">
        <w:rPr>
          <w:lang w:val="en-GB"/>
        </w:rPr>
        <w:t xml:space="preserve">Instead of measuring relative entropy, 1-Wasserstein measures the minimal physical “work” required to transport one probability density into another (mass </w:t>
      </w:r>
      <m:oMath>
        <m:r>
          <w:rPr>
            <w:rFonts w:ascii="Cambria Math" w:hAnsi="Cambria Math"/>
            <w:lang w:val="en-GB"/>
          </w:rPr>
          <m:t>×</m:t>
        </m:r>
      </m:oMath>
      <w:r w:rsidRPr="00822B6C">
        <w:rPr>
          <w:lang w:val="en-GB"/>
        </w:rPr>
        <w:t xml:space="preserve"> distance).</w:t>
      </w:r>
    </w:p>
    <w:p w14:paraId="51163066" w14:textId="77777777" w:rsidR="00822B6C" w:rsidRPr="00822B6C" w:rsidRDefault="00822B6C" w:rsidP="00822B6C">
      <w:pPr>
        <w:spacing w:after="160"/>
        <w:rPr>
          <w:lang w:val="en-GB"/>
        </w:rPr>
      </w:pPr>
      <w:r w:rsidRPr="00822B6C">
        <w:rPr>
          <w:lang w:val="en-GB"/>
        </w:rPr>
        <w:br/>
      </w:r>
    </w:p>
    <w:p w14:paraId="5B4B901F" w14:textId="47CC7982" w:rsidR="00822B6C" w:rsidRPr="00822B6C" w:rsidRDefault="00822B6C" w:rsidP="00822B6C">
      <w:pPr>
        <w:numPr>
          <w:ilvl w:val="0"/>
          <w:numId w:val="10"/>
        </w:numPr>
        <w:spacing w:after="160"/>
        <w:rPr>
          <w:lang w:val="en-GB"/>
        </w:rPr>
      </w:pPr>
      <w:r w:rsidRPr="00822B6C">
        <w:rPr>
          <w:b/>
          <w:bCs/>
          <w:lang w:val="en-GB"/>
        </w:rPr>
        <w:t>For Gaussian predictive distributions</w:t>
      </w:r>
      <w:r w:rsidRPr="00822B6C">
        <w:rPr>
          <w:lang w:val="en-GB"/>
        </w:rPr>
        <w:t xml:space="preserve"> </w:t>
      </w:r>
      <m:oMath>
        <m:r>
          <m:rPr>
            <m:scr m:val="script"/>
            <m:sty m:val="p"/>
          </m:rPr>
          <w:rPr>
            <w:rFonts w:ascii="Cambria Math" w:hAnsi="Cambria Math"/>
            <w:lang w:val="en-GB"/>
          </w:rPr>
          <m:t>N</m:t>
        </m:r>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1</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σ</m:t>
                </m:r>
              </m:e>
              <m:sub>
                <m:r>
                  <w:rPr>
                    <w:rFonts w:ascii="Cambria Math" w:hAnsi="Cambria Math"/>
                    <w:lang w:val="en-GB"/>
                  </w:rPr>
                  <m:t>1</m:t>
                </m:r>
              </m:sub>
              <m:sup>
                <m:r>
                  <w:rPr>
                    <w:rFonts w:ascii="Cambria Math" w:hAnsi="Cambria Math"/>
                    <w:lang w:val="en-GB"/>
                  </w:rPr>
                  <m:t>2</m:t>
                </m:r>
              </m:sup>
            </m:sSubSup>
          </m:e>
        </m:d>
      </m:oMath>
      <w:r w:rsidRPr="00822B6C">
        <w:rPr>
          <w:lang w:val="en-GB"/>
        </w:rPr>
        <w:t xml:space="preserve"> and </w:t>
      </w:r>
      <m:oMath>
        <m:r>
          <m:rPr>
            <m:scr m:val="script"/>
            <m:sty m:val="p"/>
          </m:rPr>
          <w:rPr>
            <w:rFonts w:ascii="Cambria Math" w:hAnsi="Cambria Math"/>
            <w:lang w:val="en-GB"/>
          </w:rPr>
          <m:t>N</m:t>
        </m:r>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2</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σ</m:t>
                </m:r>
              </m:e>
              <m:sub>
                <m:r>
                  <w:rPr>
                    <w:rFonts w:ascii="Cambria Math" w:hAnsi="Cambria Math"/>
                    <w:lang w:val="en-GB"/>
                  </w:rPr>
                  <m:t>2</m:t>
                </m:r>
              </m:sub>
              <m:sup>
                <m:r>
                  <w:rPr>
                    <w:rFonts w:ascii="Cambria Math" w:hAnsi="Cambria Math"/>
                    <w:lang w:val="en-GB"/>
                  </w:rPr>
                  <m:t>2</m:t>
                </m:r>
              </m:sup>
            </m:sSubSup>
          </m:e>
        </m:d>
      </m:oMath>
      <w:r w:rsidRPr="00822B6C">
        <w:rPr>
          <w:lang w:val="en-GB"/>
        </w:rPr>
        <w:t>:</w:t>
      </w:r>
    </w:p>
    <w:p w14:paraId="7CE4D1A5" w14:textId="77777777" w:rsidR="00822B6C" w:rsidRPr="00822B6C" w:rsidRDefault="00822B6C" w:rsidP="00822B6C">
      <w:pPr>
        <w:spacing w:after="160"/>
        <w:rPr>
          <w:lang w:val="en-GB"/>
        </w:rPr>
      </w:pPr>
    </w:p>
    <w:p w14:paraId="714BA5B8" w14:textId="7C474207" w:rsidR="00822B6C" w:rsidRPr="00822B6C" w:rsidRDefault="00822B6C" w:rsidP="00822B6C">
      <w:pPr>
        <w:spacing w:after="160"/>
        <w:rPr>
          <w:lang w:val="en-GB"/>
        </w:rPr>
      </w:pPr>
      <m:oMathPara>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1</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r>
                    <w:rPr>
                      <w:rFonts w:ascii="Cambria Math" w:hAnsi="Cambria Math"/>
                      <w:lang w:val="en-GB"/>
                    </w:rPr>
                    <m:t>,t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r>
                    <w:rPr>
                      <w:rFonts w:ascii="Cambria Math" w:hAnsi="Cambria Math"/>
                      <w:lang w:val="en-GB"/>
                    </w:rPr>
                    <m:t>,t</m:t>
                  </m:r>
                </m:sub>
              </m:sSub>
            </m:e>
          </m:d>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ext</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σ</m:t>
              </m:r>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σ</m:t>
              </m:r>
            </m:e>
            <m:sub>
              <m:r>
                <m:rPr>
                  <m:nor/>
                </m:rPr>
                <w:rPr>
                  <w:lang w:val="en-GB"/>
                </w:rPr>
                <m:t>ext</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oMath>
      </m:oMathPara>
    </w:p>
    <w:p w14:paraId="7E216A91" w14:textId="1A6D6124" w:rsidR="00822B6C" w:rsidRPr="00822B6C" w:rsidRDefault="00822B6C" w:rsidP="00822B6C">
      <w:pPr>
        <w:numPr>
          <w:ilvl w:val="0"/>
          <w:numId w:val="10"/>
        </w:numPr>
        <w:spacing w:after="160"/>
        <w:rPr>
          <w:lang w:val="en-GB"/>
        </w:rPr>
      </w:pPr>
      <w:r w:rsidRPr="00822B6C">
        <w:rPr>
          <w:b/>
          <w:bCs/>
          <w:lang w:val="en-GB"/>
        </w:rPr>
        <w:t>On the whole survival curve directly</w:t>
      </w:r>
      <w:r w:rsidRPr="00822B6C">
        <w:rPr>
          <w:lang w:val="en-GB"/>
        </w:rPr>
        <w:t xml:space="preserve">, </w:t>
      </w:r>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1</m:t>
            </m:r>
          </m:sub>
        </m:sSub>
        <m:d>
          <m:dPr>
            <m:ctrlPr>
              <w:rPr>
                <w:rFonts w:ascii="Cambria Math" w:hAnsi="Cambria Math"/>
                <w:lang w:val="en-GB"/>
              </w:rPr>
            </m:ctrlPr>
          </m:dPr>
          <m:e>
            <m:r>
              <w:rPr>
                <w:rFonts w:ascii="Cambria Math" w:hAnsi="Cambria Math"/>
                <w:lang w:val="en-GB"/>
              </w:rPr>
              <m:t>t</m:t>
            </m:r>
          </m:e>
        </m:d>
      </m:oMath>
      <w:r w:rsidRPr="00822B6C">
        <w:rPr>
          <w:lang w:val="en-GB"/>
        </w:rPr>
        <w:t xml:space="preserve"> is simply the integrated absolute area:</w:t>
      </w:r>
    </w:p>
    <w:p w14:paraId="63023E13" w14:textId="77777777" w:rsidR="00822B6C" w:rsidRPr="00822B6C" w:rsidRDefault="00822B6C" w:rsidP="00822B6C">
      <w:pPr>
        <w:spacing w:after="160"/>
        <w:rPr>
          <w:lang w:val="en-GB"/>
        </w:rPr>
      </w:pPr>
    </w:p>
    <w:p w14:paraId="6814536A" w14:textId="37C5F335" w:rsidR="00822B6C" w:rsidRPr="00822B6C" w:rsidRDefault="00822B6C" w:rsidP="00822B6C">
      <w:pPr>
        <w:spacing w:after="160"/>
        <w:rPr>
          <w:lang w:val="en-GB"/>
        </w:rPr>
      </w:pPr>
      <m:oMathPara>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1</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nary>
            <m:naryPr>
              <m:limLoc m:val="subSup"/>
              <m:ctrlPr>
                <w:rPr>
                  <w:rFonts w:ascii="Cambria Math" w:hAnsi="Cambria Math"/>
                  <w:lang w:val="en-GB"/>
                </w:rPr>
              </m:ctrlPr>
            </m:naryPr>
            <m:sub>
              <m:r>
                <w:rPr>
                  <w:rFonts w:ascii="Cambria Math" w:hAnsi="Cambria Math"/>
                  <w:lang w:val="en-GB"/>
                </w:rPr>
                <m:t>0</m:t>
              </m:r>
            </m:sub>
            <m:sup>
              <m:r>
                <w:rPr>
                  <w:rFonts w:ascii="Cambria Math" w:hAnsi="Cambria Math"/>
                  <w:lang w:val="en-GB"/>
                </w:rPr>
                <m:t>t</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S</m:t>
              </m:r>
            </m:e>
            <m:sub>
              <m:r>
                <m:rPr>
                  <m:nor/>
                </m:rPr>
                <w:rPr>
                  <w:lang w:val="en-GB"/>
                </w:rPr>
                <m:t>obs</m:t>
              </m:r>
            </m:sub>
          </m:sSub>
          <m:d>
            <m:dPr>
              <m:ctrlPr>
                <w:rPr>
                  <w:rFonts w:ascii="Cambria Math" w:hAnsi="Cambria Math"/>
                  <w:lang w:val="en-GB"/>
                </w:rPr>
              </m:ctrlPr>
            </m:dPr>
            <m:e>
              <m:r>
                <w:rPr>
                  <w:rFonts w:ascii="Cambria Math" w:hAnsi="Cambria Math"/>
                  <w:lang w:val="en-GB"/>
                </w:rPr>
                <m:t>u</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S</m:t>
              </m:r>
            </m:e>
            <m:sub>
              <m:r>
                <m:rPr>
                  <m:nor/>
                </m:rPr>
                <w:rPr>
                  <w:lang w:val="en-GB"/>
                </w:rPr>
                <m:t>ext</m:t>
              </m:r>
            </m:sub>
          </m:sSub>
          <m:d>
            <m:dPr>
              <m:ctrlPr>
                <w:rPr>
                  <w:rFonts w:ascii="Cambria Math" w:hAnsi="Cambria Math"/>
                  <w:lang w:val="en-GB"/>
                </w:rPr>
              </m:ctrlPr>
            </m:dPr>
            <m:e>
              <m:r>
                <w:rPr>
                  <w:rFonts w:ascii="Cambria Math" w:hAnsi="Cambria Math"/>
                  <w:lang w:val="en-GB"/>
                </w:rPr>
                <m:t>u</m:t>
              </m:r>
            </m:e>
          </m:d>
          <m:r>
            <w:rPr>
              <w:rFonts w:ascii="Cambria Math" w:hAnsi="Cambria Math"/>
              <w:lang w:val="en-GB"/>
            </w:rPr>
            <m:t>| du</m:t>
          </m:r>
        </m:oMath>
      </m:oMathPara>
    </w:p>
    <w:p w14:paraId="6ED0F4A7" w14:textId="77777777" w:rsidR="00822B6C" w:rsidRPr="00822B6C" w:rsidRDefault="00822B6C" w:rsidP="00822B6C">
      <w:pPr>
        <w:numPr>
          <w:ilvl w:val="0"/>
          <w:numId w:val="10"/>
        </w:numPr>
        <w:spacing w:after="160"/>
        <w:rPr>
          <w:lang w:val="en-GB"/>
        </w:rPr>
      </w:pPr>
      <w:r w:rsidRPr="00822B6C">
        <w:rPr>
          <w:b/>
          <w:bCs/>
          <w:lang w:val="en-GB"/>
        </w:rPr>
        <w:t>What changes compared to KL?</w:t>
      </w:r>
    </w:p>
    <w:p w14:paraId="6146A121" w14:textId="77777777" w:rsidR="00822B6C" w:rsidRPr="00822B6C" w:rsidRDefault="00822B6C" w:rsidP="00822B6C">
      <w:pPr>
        <w:spacing w:after="160"/>
        <w:rPr>
          <w:lang w:val="en-GB"/>
        </w:rPr>
      </w:pPr>
      <w:r w:rsidRPr="00822B6C">
        <w:rPr>
          <w:lang w:val="en-GB"/>
        </w:rPr>
        <w:br/>
      </w:r>
    </w:p>
    <w:p w14:paraId="6DA04F92" w14:textId="77777777" w:rsidR="00822B6C" w:rsidRPr="00822B6C" w:rsidRDefault="00822B6C" w:rsidP="00822B6C">
      <w:pPr>
        <w:numPr>
          <w:ilvl w:val="1"/>
          <w:numId w:val="10"/>
        </w:numPr>
        <w:spacing w:after="160"/>
        <w:rPr>
          <w:lang w:val="en-GB"/>
        </w:rPr>
      </w:pPr>
      <w:r w:rsidRPr="00822B6C">
        <w:rPr>
          <w:b/>
          <w:bCs/>
          <w:lang w:val="en-GB"/>
        </w:rPr>
        <w:t>Linear, not exponential:</w:t>
      </w:r>
      <w:r w:rsidRPr="00822B6C">
        <w:rPr>
          <w:lang w:val="en-GB"/>
        </w:rPr>
        <w:t xml:space="preserve"> KL has a logarithmic/quadratic penalty that accelerates rapidly when variances diverge. Wasserstein is purely linear.</w:t>
      </w:r>
    </w:p>
    <w:p w14:paraId="3A19730C" w14:textId="77777777" w:rsidR="00822B6C" w:rsidRPr="00822B6C" w:rsidRDefault="00822B6C" w:rsidP="00822B6C">
      <w:pPr>
        <w:spacing w:after="160"/>
        <w:rPr>
          <w:lang w:val="en-GB"/>
        </w:rPr>
      </w:pPr>
    </w:p>
    <w:p w14:paraId="7D5F797C" w14:textId="77777777" w:rsidR="00822B6C" w:rsidRPr="00822B6C" w:rsidRDefault="00822B6C" w:rsidP="00822B6C">
      <w:pPr>
        <w:numPr>
          <w:ilvl w:val="1"/>
          <w:numId w:val="10"/>
        </w:numPr>
        <w:spacing w:after="160"/>
        <w:rPr>
          <w:lang w:val="en-GB"/>
        </w:rPr>
      </w:pPr>
      <w:r w:rsidRPr="00822B6C">
        <w:rPr>
          <w:b/>
          <w:bCs/>
          <w:lang w:val="en-GB"/>
        </w:rPr>
        <w:t>Area-proportional &amp; robust:</w:t>
      </w:r>
      <w:r w:rsidRPr="00822B6C">
        <w:rPr>
          <w:lang w:val="en-GB"/>
        </w:rPr>
        <w:t xml:space="preserve"> Wasserstein treats deviations proportionally across the board. If the trial hazard has a brief localized spike or the standard error widens slowly, Wasserstein does not overreact with a sharp jump. It produces a very smooth, steady transition.</w:t>
      </w:r>
    </w:p>
    <w:p w14:paraId="52C479FD" w14:textId="77777777" w:rsidR="00822B6C" w:rsidRPr="00822B6C" w:rsidRDefault="00822B6C" w:rsidP="00822B6C">
      <w:pPr>
        <w:spacing w:after="160"/>
        <w:rPr>
          <w:lang w:val="en-GB"/>
        </w:rPr>
      </w:pPr>
    </w:p>
    <w:p w14:paraId="5688C722" w14:textId="77777777" w:rsidR="00822B6C" w:rsidRPr="00822B6C" w:rsidRDefault="00822B6C" w:rsidP="00822B6C">
      <w:pPr>
        <w:numPr>
          <w:ilvl w:val="1"/>
          <w:numId w:val="10"/>
        </w:numPr>
        <w:spacing w:after="160"/>
        <w:rPr>
          <w:lang w:val="en-GB"/>
        </w:rPr>
      </w:pPr>
      <w:r w:rsidRPr="00822B6C">
        <w:rPr>
          <w:b/>
          <w:bCs/>
          <w:lang w:val="en-GB"/>
        </w:rPr>
        <w:t>HTA / Economic alignment:</w:t>
      </w:r>
      <w:r w:rsidRPr="00822B6C">
        <w:rPr>
          <w:lang w:val="en-GB"/>
        </w:rPr>
        <w:t xml:space="preserve"> In decision theory, 1-Wasserstein is directly equivalent to the Expected Opportunity Loss (EVPI). Using Wasserstein ties the blending rate directly to the physical expected loss of the survival difference.</w:t>
      </w:r>
    </w:p>
    <w:p w14:paraId="584C5697" w14:textId="77777777" w:rsidR="00822B6C" w:rsidRPr="00822B6C" w:rsidRDefault="00822B6C" w:rsidP="00822B6C">
      <w:pPr>
        <w:spacing w:after="160"/>
        <w:rPr>
          <w:lang w:val="en-GB"/>
        </w:rPr>
      </w:pPr>
    </w:p>
    <w:p w14:paraId="03A2C6A3" w14:textId="77777777" w:rsidR="00822B6C" w:rsidRPr="00822B6C" w:rsidRDefault="00822B6C" w:rsidP="00822B6C">
      <w:pPr>
        <w:spacing w:after="160"/>
        <w:rPr>
          <w:b/>
          <w:bCs/>
          <w:lang w:val="en-GB"/>
        </w:rPr>
      </w:pPr>
      <w:r w:rsidRPr="00822B6C">
        <w:rPr>
          <w:b/>
          <w:bCs/>
          <w:lang w:val="en-GB"/>
        </w:rPr>
        <w:t>B. Jensen–Shannon Divergence (JSD)</w:t>
      </w:r>
    </w:p>
    <w:p w14:paraId="16AAFE49" w14:textId="50148255" w:rsidR="00822B6C" w:rsidRPr="00822B6C" w:rsidRDefault="00822B6C" w:rsidP="00822B6C">
      <w:pPr>
        <w:spacing w:after="160"/>
        <w:rPr>
          <w:lang w:val="en-GB"/>
        </w:rPr>
      </w:pPr>
      <w:r w:rsidRPr="00822B6C">
        <w:rPr>
          <w:lang w:val="en-GB"/>
        </w:rPr>
        <w:t xml:space="preserve">The Jensen–Shannon divergence is a symmetrized, smoothed version of KL divergence computed against the midpoint distribution </w:t>
      </w:r>
      <m:oMath>
        <m:r>
          <w:rPr>
            <w:rFonts w:ascii="Cambria Math" w:hAnsi="Cambria Math"/>
            <w:lang w:val="en-GB"/>
          </w:rPr>
          <m:t>M=</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sub>
            </m:sSub>
          </m:e>
        </m:d>
      </m:oMath>
      <w:r w:rsidRPr="00822B6C">
        <w:rPr>
          <w:lang w:val="en-GB"/>
        </w:rPr>
        <w:t>:</w:t>
      </w:r>
    </w:p>
    <w:p w14:paraId="38E9EA4C" w14:textId="77777777" w:rsidR="00822B6C" w:rsidRPr="00822B6C" w:rsidRDefault="00822B6C" w:rsidP="00822B6C">
      <w:pPr>
        <w:spacing w:after="160"/>
        <w:rPr>
          <w:lang w:val="en-GB"/>
        </w:rPr>
      </w:pPr>
    </w:p>
    <w:p w14:paraId="00CE2CCC" w14:textId="7F07B0D0" w:rsidR="00822B6C" w:rsidRPr="00822B6C" w:rsidRDefault="00822B6C" w:rsidP="00822B6C">
      <w:pPr>
        <w:spacing w:after="160"/>
        <w:rPr>
          <w:lang w:val="en-GB"/>
        </w:rPr>
      </w:pPr>
      <m:oMathPara>
        <m:oMath>
          <m:func>
            <m:funcPr>
              <m:ctrlPr>
                <w:rPr>
                  <w:rFonts w:ascii="Cambria Math" w:hAnsi="Cambria Math"/>
                  <w:lang w:val="en-GB"/>
                </w:rPr>
              </m:ctrlPr>
            </m:funcPr>
            <m:fName>
              <m:r>
                <m:rPr>
                  <m:sty m:val="p"/>
                </m:rPr>
                <w:rPr>
                  <w:rFonts w:ascii="Cambria Math" w:hAnsi="Cambria Math"/>
                  <w:lang w:val="en-GB"/>
                </w:rPr>
                <m:t>JSD</m:t>
              </m:r>
            </m:fName>
            <m:e>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sub>
                  </m:sSub>
                </m:e>
              </m:d>
            </m:e>
          </m:func>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sub>
              </m:sSub>
              <m:r>
                <w:rPr>
                  <w:rFonts w:ascii="Cambria Math" w:hAnsi="Cambria Math"/>
                  <w:lang w:val="en-GB"/>
                </w:rPr>
                <m:t>∥M</m:t>
              </m:r>
            </m:e>
          </m:d>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ext</m:t>
                  </m:r>
                </m:sub>
              </m:sSub>
              <m:r>
                <w:rPr>
                  <w:rFonts w:ascii="Cambria Math" w:hAnsi="Cambria Math"/>
                  <w:lang w:val="en-GB"/>
                </w:rPr>
                <m:t>∥M</m:t>
              </m:r>
            </m:e>
          </m:d>
        </m:oMath>
      </m:oMathPara>
    </w:p>
    <w:p w14:paraId="009930A8" w14:textId="77777777" w:rsidR="00822B6C" w:rsidRPr="00822B6C" w:rsidRDefault="00822B6C" w:rsidP="00822B6C">
      <w:pPr>
        <w:numPr>
          <w:ilvl w:val="0"/>
          <w:numId w:val="11"/>
        </w:numPr>
        <w:spacing w:after="160"/>
        <w:rPr>
          <w:lang w:val="en-GB"/>
        </w:rPr>
      </w:pPr>
      <w:r w:rsidRPr="00822B6C">
        <w:rPr>
          <w:b/>
          <w:bCs/>
          <w:lang w:val="en-GB"/>
        </w:rPr>
        <w:t>What changes compared to KL?</w:t>
      </w:r>
    </w:p>
    <w:p w14:paraId="0FEC4665" w14:textId="77777777" w:rsidR="00822B6C" w:rsidRPr="00822B6C" w:rsidRDefault="00822B6C" w:rsidP="00822B6C">
      <w:pPr>
        <w:spacing w:after="160"/>
        <w:rPr>
          <w:lang w:val="en-GB"/>
        </w:rPr>
      </w:pPr>
      <w:r w:rsidRPr="00822B6C">
        <w:rPr>
          <w:lang w:val="en-GB"/>
        </w:rPr>
        <w:br/>
      </w:r>
    </w:p>
    <w:p w14:paraId="765559DB" w14:textId="163BCD53" w:rsidR="00822B6C" w:rsidRPr="00822B6C" w:rsidRDefault="00822B6C" w:rsidP="00822B6C">
      <w:pPr>
        <w:numPr>
          <w:ilvl w:val="1"/>
          <w:numId w:val="11"/>
        </w:numPr>
        <w:spacing w:after="160"/>
        <w:rPr>
          <w:lang w:val="en-GB"/>
        </w:rPr>
      </w:pPr>
      <w:r w:rsidRPr="00822B6C">
        <w:rPr>
          <w:b/>
          <w:bCs/>
          <w:lang w:val="en-GB"/>
        </w:rPr>
        <w:t xml:space="preserve">Strictly bounded in </w:t>
      </w:r>
      <m:oMath>
        <m:d>
          <m:dPr>
            <m:begChr m:val="["/>
            <m:endChr m:val="]"/>
            <m:ctrlPr>
              <w:rPr>
                <w:rFonts w:ascii="Cambria Math" w:hAnsi="Cambria Math"/>
                <w:lang w:val="en-GB"/>
              </w:rPr>
            </m:ctrlPr>
          </m:dPr>
          <m:e>
            <m:r>
              <w:rPr>
                <w:rFonts w:ascii="Cambria Math" w:hAnsi="Cambria Math"/>
                <w:lang w:val="en-GB"/>
              </w:rPr>
              <m:t>0,1</m:t>
            </m:r>
          </m:e>
        </m:d>
      </m:oMath>
      <w:r w:rsidRPr="00822B6C">
        <w:rPr>
          <w:b/>
          <w:bCs/>
          <w:lang w:val="en-GB"/>
        </w:rPr>
        <w:t>:</w:t>
      </w:r>
      <w:r w:rsidRPr="00822B6C">
        <w:rPr>
          <w:lang w:val="en-GB"/>
        </w:rPr>
        <w:t xml:space="preserve"> Unlike KL, which is asymmetric (</w:t>
      </w:r>
      <m:oMath>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r>
              <w:rPr>
                <w:rFonts w:ascii="Cambria Math" w:hAnsi="Cambria Math"/>
                <w:lang w:val="en-GB"/>
              </w:rPr>
              <m:t>P∥Q</m:t>
            </m:r>
          </m:e>
        </m:d>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m:rPr>
                <m:nor/>
              </m:rPr>
              <w:rPr>
                <w:lang w:val="en-GB"/>
              </w:rPr>
              <m:t>KL</m:t>
            </m:r>
          </m:sub>
        </m:sSub>
        <m:d>
          <m:dPr>
            <m:ctrlPr>
              <w:rPr>
                <w:rFonts w:ascii="Cambria Math" w:hAnsi="Cambria Math"/>
                <w:lang w:val="en-GB"/>
              </w:rPr>
            </m:ctrlPr>
          </m:dPr>
          <m:e>
            <m:r>
              <w:rPr>
                <w:rFonts w:ascii="Cambria Math" w:hAnsi="Cambria Math"/>
                <w:lang w:val="en-GB"/>
              </w:rPr>
              <m:t>Q∥P</m:t>
            </m:r>
          </m:e>
        </m:d>
      </m:oMath>
      <w:r w:rsidRPr="00822B6C">
        <w:rPr>
          <w:lang w:val="en-GB"/>
        </w:rPr>
        <w:t>) and can blow up to infinity (</w:t>
      </w:r>
      <m:oMath>
        <m:r>
          <w:rPr>
            <w:rFonts w:ascii="Cambria Math" w:hAnsi="Cambria Math"/>
            <w:lang w:val="en-GB"/>
          </w:rPr>
          <m:t>∞</m:t>
        </m:r>
      </m:oMath>
      <w:r w:rsidRPr="00822B6C">
        <w:rPr>
          <w:lang w:val="en-GB"/>
        </w:rPr>
        <w:t>) if a tail density vanishes, JSD is symmetric and strictly bounded between 0 and 1 (when using base-2 logarithms).</w:t>
      </w:r>
    </w:p>
    <w:p w14:paraId="43650ADA" w14:textId="77777777" w:rsidR="00822B6C" w:rsidRPr="00822B6C" w:rsidRDefault="00822B6C" w:rsidP="00822B6C">
      <w:pPr>
        <w:spacing w:after="160"/>
        <w:rPr>
          <w:lang w:val="en-GB"/>
        </w:rPr>
      </w:pPr>
    </w:p>
    <w:p w14:paraId="165E18CD" w14:textId="77777777" w:rsidR="00822B6C" w:rsidRPr="00822B6C" w:rsidRDefault="00822B6C" w:rsidP="00822B6C">
      <w:pPr>
        <w:numPr>
          <w:ilvl w:val="1"/>
          <w:numId w:val="11"/>
        </w:numPr>
        <w:spacing w:after="160"/>
        <w:rPr>
          <w:lang w:val="en-GB"/>
        </w:rPr>
      </w:pPr>
      <w:r w:rsidRPr="00822B6C">
        <w:rPr>
          <w:b/>
          <w:bCs/>
          <w:lang w:val="en-GB"/>
        </w:rPr>
        <w:t>Zero numerical instability:</w:t>
      </w:r>
      <w:r w:rsidRPr="00822B6C">
        <w:rPr>
          <w:lang w:val="en-GB"/>
        </w:rPr>
        <w:t xml:space="preserve"> When trial survival drops near zero and standard errors become volatile, KL can produce extreme spikes in R. JSD remains numerically stable, naturally tracing out an organic S-curve without needing ad hoc clamping.</w:t>
      </w:r>
    </w:p>
    <w:p w14:paraId="32EA2E84" w14:textId="77777777" w:rsidR="00822B6C" w:rsidRPr="00822B6C" w:rsidRDefault="00822B6C" w:rsidP="00822B6C">
      <w:pPr>
        <w:spacing w:after="160"/>
        <w:rPr>
          <w:lang w:val="en-GB"/>
        </w:rPr>
      </w:pPr>
    </w:p>
    <w:p w14:paraId="5D0740B6" w14:textId="45D4DB58" w:rsidR="00822B6C" w:rsidRPr="00822B6C" w:rsidRDefault="00822B6C" w:rsidP="00822B6C">
      <w:pPr>
        <w:spacing w:after="160"/>
        <w:rPr>
          <w:b/>
          <w:bCs/>
          <w:lang w:val="en-GB"/>
        </w:rPr>
      </w:pPr>
      <w:r w:rsidRPr="00822B6C">
        <w:rPr>
          <w:b/>
          <w:bCs/>
          <w:lang w:val="en-GB"/>
        </w:rPr>
        <w:t>C. Hellinger Distance (</w:t>
      </w:r>
      <m:oMath>
        <m:sSup>
          <m:sSupPr>
            <m:ctrlPr>
              <w:rPr>
                <w:rFonts w:ascii="Cambria Math" w:hAnsi="Cambria Math"/>
                <w:b/>
                <w:bCs/>
                <w:lang w:val="en-GB"/>
              </w:rPr>
            </m:ctrlPr>
          </m:sSupPr>
          <m:e>
            <m:r>
              <m:rPr>
                <m:sty m:val="bi"/>
              </m:rPr>
              <w:rPr>
                <w:rFonts w:ascii="Cambria Math" w:hAnsi="Cambria Math"/>
                <w:lang w:val="en-GB"/>
              </w:rPr>
              <m:t>H</m:t>
            </m:r>
          </m:e>
          <m:sup>
            <m:r>
              <m:rPr>
                <m:sty m:val="bi"/>
              </m:rPr>
              <w:rPr>
                <w:rFonts w:ascii="Cambria Math" w:hAnsi="Cambria Math"/>
                <w:lang w:val="en-GB"/>
              </w:rPr>
              <m:t>2</m:t>
            </m:r>
          </m:sup>
        </m:sSup>
      </m:oMath>
      <w:r w:rsidRPr="00822B6C">
        <w:rPr>
          <w:b/>
          <w:bCs/>
          <w:lang w:val="en-GB"/>
        </w:rPr>
        <w:t>)</w:t>
      </w:r>
    </w:p>
    <w:p w14:paraId="7A4A803F" w14:textId="77777777" w:rsidR="00822B6C" w:rsidRPr="00822B6C" w:rsidRDefault="00822B6C" w:rsidP="00822B6C">
      <w:pPr>
        <w:spacing w:after="160"/>
        <w:rPr>
          <w:lang w:val="en-GB"/>
        </w:rPr>
      </w:pPr>
      <w:r w:rsidRPr="00822B6C">
        <w:rPr>
          <w:lang w:val="en-GB"/>
        </w:rPr>
        <w:t xml:space="preserve">Hellinger distance measures the difference between the </w:t>
      </w:r>
      <w:r w:rsidRPr="00822B6C">
        <w:rPr>
          <w:i/>
          <w:iCs/>
          <w:lang w:val="en-GB"/>
        </w:rPr>
        <w:t>square roots</w:t>
      </w:r>
      <w:r w:rsidRPr="00822B6C">
        <w:rPr>
          <w:lang w:val="en-GB"/>
        </w:rPr>
        <w:t xml:space="preserve"> of the probability densities:</w:t>
      </w:r>
    </w:p>
    <w:p w14:paraId="1726F3F0" w14:textId="77777777" w:rsidR="00822B6C" w:rsidRPr="00822B6C" w:rsidRDefault="00822B6C" w:rsidP="00822B6C">
      <w:pPr>
        <w:spacing w:after="160"/>
        <w:rPr>
          <w:lang w:val="en-GB"/>
        </w:rPr>
      </w:pPr>
    </w:p>
    <w:p w14:paraId="4C690C30" w14:textId="658BA57A" w:rsidR="00822B6C" w:rsidRPr="00822B6C" w:rsidRDefault="00822B6C" w:rsidP="00822B6C">
      <w:pPr>
        <w:spacing w:after="160"/>
        <w:rPr>
          <w:lang w:val="en-GB"/>
        </w:rPr>
      </w:pPr>
      <m:oMathPara>
        <m:oMath>
          <m:sSup>
            <m:sSupPr>
              <m:ctrlPr>
                <w:rPr>
                  <w:rFonts w:ascii="Cambria Math" w:hAnsi="Cambria Math"/>
                  <w:lang w:val="en-GB"/>
                </w:rPr>
              </m:ctrlPr>
            </m:sSupPr>
            <m:e>
              <m:r>
                <w:rPr>
                  <w:rFonts w:ascii="Cambria Math" w:hAnsi="Cambria Math"/>
                  <w:lang w:val="en-GB"/>
                </w:rPr>
                <m:t>H</m:t>
              </m:r>
            </m:e>
            <m:sup>
              <m:r>
                <w:rPr>
                  <w:rFonts w:ascii="Cambria Math" w:hAnsi="Cambria Math"/>
                  <w:lang w:val="en-GB"/>
                </w:rPr>
                <m:t>2</m:t>
              </m:r>
            </m:sup>
          </m:sSup>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r>
                    <w:rPr>
                      <w:rFonts w:ascii="Cambria Math" w:hAnsi="Cambria Math"/>
                      <w:lang w:val="en-GB"/>
                    </w:rPr>
                    <m:t>,t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r>
                    <w:rPr>
                      <w:rFonts w:ascii="Cambria Math" w:hAnsi="Cambria Math"/>
                      <w:lang w:val="en-GB"/>
                    </w:rPr>
                    <m:t>,t</m:t>
                  </m:r>
                </m:sub>
              </m:sSub>
            </m:e>
          </m:d>
          <m:r>
            <w:rPr>
              <w:rFonts w:ascii="Cambria Math" w:hAnsi="Cambria Math"/>
              <w:lang w:val="en-GB"/>
            </w:rPr>
            <m:t>=1-</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2</m:t>
                  </m:r>
                  <m:sSub>
                    <m:sSubPr>
                      <m:ctrlPr>
                        <w:rPr>
                          <w:rFonts w:ascii="Cambria Math" w:hAnsi="Cambria Math"/>
                          <w:lang w:val="en-GB"/>
                        </w:rPr>
                      </m:ctrlPr>
                    </m:sSubPr>
                    <m:e>
                      <m:r>
                        <w:rPr>
                          <w:rFonts w:ascii="Cambria Math" w:hAnsi="Cambria Math"/>
                          <w:lang w:val="en-GB"/>
                        </w:rPr>
                        <m:t>σ</m:t>
                      </m:r>
                    </m:e>
                    <m:sub>
                      <m:r>
                        <m:rPr>
                          <m:nor/>
                        </m:rPr>
                        <w:rPr>
                          <w:lang w:val="en-GB"/>
                        </w:rPr>
                        <m:t>obs</m:t>
                      </m:r>
                    </m:sub>
                  </m:sSub>
                  <m:sSub>
                    <m:sSubPr>
                      <m:ctrlPr>
                        <w:rPr>
                          <w:rFonts w:ascii="Cambria Math" w:hAnsi="Cambria Math"/>
                          <w:lang w:val="en-GB"/>
                        </w:rPr>
                      </m:ctrlPr>
                    </m:sSubPr>
                    <m:e>
                      <m:r>
                        <w:rPr>
                          <w:rFonts w:ascii="Cambria Math" w:hAnsi="Cambria Math"/>
                          <w:lang w:val="en-GB"/>
                        </w:rPr>
                        <m:t>σ</m:t>
                      </m:r>
                    </m:e>
                    <m:sub>
                      <m:r>
                        <m:rPr>
                          <m:nor/>
                        </m:rPr>
                        <w:rPr>
                          <w:lang w:val="en-GB"/>
                        </w:rPr>
                        <m:t>ext</m:t>
                      </m:r>
                    </m:sub>
                  </m:sSub>
                </m:num>
                <m:den>
                  <m:sSubSup>
                    <m:sSubSupPr>
                      <m:ctrlPr>
                        <w:rPr>
                          <w:rFonts w:ascii="Cambria Math" w:hAnsi="Cambria Math"/>
                          <w:lang w:val="en-GB"/>
                        </w:rPr>
                      </m:ctrlPr>
                    </m:sSubSupPr>
                    <m:e>
                      <m:r>
                        <w:rPr>
                          <w:rFonts w:ascii="Cambria Math" w:hAnsi="Cambria Math"/>
                          <w:lang w:val="en-GB"/>
                        </w:rPr>
                        <m:t>σ</m:t>
                      </m:r>
                    </m:e>
                    <m:sub>
                      <m:r>
                        <m:rPr>
                          <m:nor/>
                        </m:rPr>
                        <w:rPr>
                          <w:lang w:val="en-GB"/>
                        </w:rPr>
                        <m:t>obs</m:t>
                      </m:r>
                    </m:sub>
                    <m:sup>
                      <m:r>
                        <w:rPr>
                          <w:rFonts w:ascii="Cambria Math" w:hAnsi="Cambria Math"/>
                          <w:lang w:val="en-GB"/>
                        </w:rPr>
                        <m:t>2</m:t>
                      </m:r>
                    </m:sup>
                  </m:sSubSup>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σ</m:t>
                      </m:r>
                    </m:e>
                    <m:sub>
                      <m:r>
                        <m:rPr>
                          <m:nor/>
                        </m:rPr>
                        <w:rPr>
                          <w:lang w:val="en-GB"/>
                        </w:rPr>
                        <m:t>ext</m:t>
                      </m:r>
                    </m:sub>
                    <m:sup>
                      <m:r>
                        <w:rPr>
                          <w:rFonts w:ascii="Cambria Math" w:hAnsi="Cambria Math"/>
                          <w:lang w:val="en-GB"/>
                        </w:rPr>
                        <m:t>2</m:t>
                      </m:r>
                    </m:sup>
                  </m:sSubSup>
                </m:den>
              </m:f>
            </m:e>
          </m:rad>
          <m:func>
            <m:funcPr>
              <m:ctrlPr>
                <w:rPr>
                  <w:rFonts w:ascii="Cambria Math" w:hAnsi="Cambria Math"/>
                  <w:lang w:val="en-GB"/>
                </w:rPr>
              </m:ctrlPr>
            </m:funcPr>
            <m:fName>
              <m:r>
                <m:rPr>
                  <m:sty m:val="p"/>
                </m:rPr>
                <w:rPr>
                  <w:rFonts w:ascii="Cambria Math" w:hAnsi="Cambria Math"/>
                  <w:lang w:val="en-GB"/>
                </w:rPr>
                <m:t>exp</m:t>
              </m:r>
            </m:fName>
            <m:e>
              <m:d>
                <m:dPr>
                  <m:ctrlPr>
                    <w:rPr>
                      <w:rFonts w:ascii="Cambria Math" w:hAnsi="Cambria Math"/>
                      <w:lang w:val="en-GB"/>
                    </w:rPr>
                  </m:ctrlPr>
                </m:dPr>
                <m:e>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4</m:t>
                      </m:r>
                    </m:den>
                  </m:f>
                  <m:f>
                    <m:fPr>
                      <m:ctrlPr>
                        <w:rPr>
                          <w:rFonts w:ascii="Cambria Math" w:hAnsi="Cambria Math"/>
                          <w:lang w:val="en-GB"/>
                        </w:rPr>
                      </m:ctrlPr>
                    </m:fPr>
                    <m:num>
                      <m:sSup>
                        <m:sSupPr>
                          <m:ctrlPr>
                            <w:rPr>
                              <w:rFonts w:ascii="Cambria Math" w:hAnsi="Cambria Math"/>
                              <w:lang w:val="en-GB"/>
                            </w:rPr>
                          </m:ctrlPr>
                        </m:sSupPr>
                        <m:e>
                          <m:d>
                            <m:dPr>
                              <m:ctrlPr>
                                <w:rPr>
                                  <w:rFonts w:ascii="Cambria Math" w:hAnsi="Cambria Math"/>
                                  <w:lang w:val="en-GB"/>
                                </w:rPr>
                              </m:ctrlPr>
                            </m:dPr>
                            <m:e>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obs</m:t>
                                  </m:r>
                                </m:sub>
                              </m:sSub>
                              <m:d>
                                <m:dPr>
                                  <m:ctrlPr>
                                    <w:rPr>
                                      <w:rFonts w:ascii="Cambria Math" w:hAnsi="Cambria Math"/>
                                      <w:lang w:val="en-GB"/>
                                    </w:rPr>
                                  </m:ctrlPr>
                                </m:dPr>
                                <m:e>
                                  <m:r>
                                    <w:rPr>
                                      <w:rFonts w:ascii="Cambria Math" w:hAnsi="Cambria Math"/>
                                      <w:lang w:val="en-GB"/>
                                    </w:rPr>
                                    <m:t>t</m:t>
                                  </m:r>
                                </m:e>
                              </m:d>
                              <m:r>
                                <w:rPr>
                                  <w:rFonts w:ascii="Cambria Math" w:hAnsi="Cambria Math"/>
                                  <w:lang w:val="en-GB"/>
                                </w:rPr>
                                <m:t>-</m:t>
                              </m:r>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S</m:t>
                                      </m:r>
                                    </m:e>
                                  </m:acc>
                                </m:e>
                                <m:sub>
                                  <m:r>
                                    <m:rPr>
                                      <m:nor/>
                                    </m:rPr>
                                    <w:rPr>
                                      <w:lang w:val="en-GB"/>
                                    </w:rPr>
                                    <m:t>ext</m:t>
                                  </m:r>
                                </m:sub>
                              </m:sSub>
                              <m:d>
                                <m:dPr>
                                  <m:ctrlPr>
                                    <w:rPr>
                                      <w:rFonts w:ascii="Cambria Math" w:hAnsi="Cambria Math"/>
                                      <w:lang w:val="en-GB"/>
                                    </w:rPr>
                                  </m:ctrlPr>
                                </m:dPr>
                                <m:e>
                                  <m:r>
                                    <w:rPr>
                                      <w:rFonts w:ascii="Cambria Math" w:hAnsi="Cambria Math"/>
                                      <w:lang w:val="en-GB"/>
                                    </w:rPr>
                                    <m:t>t</m:t>
                                  </m:r>
                                </m:e>
                              </m:d>
                            </m:e>
                          </m:d>
                        </m:e>
                        <m:sup>
                          <m:r>
                            <w:rPr>
                              <w:rFonts w:ascii="Cambria Math" w:hAnsi="Cambria Math"/>
                              <w:lang w:val="en-GB"/>
                            </w:rPr>
                            <m:t>2</m:t>
                          </m:r>
                        </m:sup>
                      </m:sSup>
                    </m:num>
                    <m:den>
                      <m:sSubSup>
                        <m:sSubSupPr>
                          <m:ctrlPr>
                            <w:rPr>
                              <w:rFonts w:ascii="Cambria Math" w:hAnsi="Cambria Math"/>
                              <w:lang w:val="en-GB"/>
                            </w:rPr>
                          </m:ctrlPr>
                        </m:sSubSupPr>
                        <m:e>
                          <m:r>
                            <w:rPr>
                              <w:rFonts w:ascii="Cambria Math" w:hAnsi="Cambria Math"/>
                              <w:lang w:val="en-GB"/>
                            </w:rPr>
                            <m:t>σ</m:t>
                          </m:r>
                        </m:e>
                        <m:sub>
                          <m:r>
                            <m:rPr>
                              <m:nor/>
                            </m:rPr>
                            <w:rPr>
                              <w:lang w:val="en-GB"/>
                            </w:rPr>
                            <m:t>obs</m:t>
                          </m:r>
                        </m:sub>
                        <m:sup>
                          <m:r>
                            <w:rPr>
                              <w:rFonts w:ascii="Cambria Math" w:hAnsi="Cambria Math"/>
                              <w:lang w:val="en-GB"/>
                            </w:rPr>
                            <m:t>2</m:t>
                          </m:r>
                        </m:sup>
                      </m:sSubSup>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σ</m:t>
                          </m:r>
                        </m:e>
                        <m:sub>
                          <m:r>
                            <m:rPr>
                              <m:nor/>
                            </m:rPr>
                            <w:rPr>
                              <w:lang w:val="en-GB"/>
                            </w:rPr>
                            <m:t>ext</m:t>
                          </m:r>
                        </m:sub>
                        <m:sup>
                          <m:r>
                            <w:rPr>
                              <w:rFonts w:ascii="Cambria Math" w:hAnsi="Cambria Math"/>
                              <w:lang w:val="en-GB"/>
                            </w:rPr>
                            <m:t>2</m:t>
                          </m:r>
                        </m:sup>
                      </m:sSubSup>
                    </m:den>
                  </m:f>
                </m:e>
              </m:d>
            </m:e>
          </m:func>
        </m:oMath>
      </m:oMathPara>
    </w:p>
    <w:p w14:paraId="75056AA5" w14:textId="77777777" w:rsidR="00822B6C" w:rsidRPr="00822B6C" w:rsidRDefault="00822B6C" w:rsidP="00822B6C">
      <w:pPr>
        <w:numPr>
          <w:ilvl w:val="0"/>
          <w:numId w:val="12"/>
        </w:numPr>
        <w:spacing w:after="160"/>
        <w:rPr>
          <w:lang w:val="en-GB"/>
        </w:rPr>
      </w:pPr>
      <w:r w:rsidRPr="00822B6C">
        <w:rPr>
          <w:b/>
          <w:bCs/>
          <w:lang w:val="en-GB"/>
        </w:rPr>
        <w:t>What changes compared to KL?</w:t>
      </w:r>
    </w:p>
    <w:p w14:paraId="6BD93AA5" w14:textId="77777777" w:rsidR="00822B6C" w:rsidRPr="00822B6C" w:rsidRDefault="00822B6C" w:rsidP="00822B6C">
      <w:pPr>
        <w:spacing w:after="160"/>
        <w:rPr>
          <w:lang w:val="en-GB"/>
        </w:rPr>
      </w:pPr>
      <w:r w:rsidRPr="00822B6C">
        <w:rPr>
          <w:lang w:val="en-GB"/>
        </w:rPr>
        <w:br/>
      </w:r>
    </w:p>
    <w:p w14:paraId="07ABABC7" w14:textId="5C2E6101" w:rsidR="00822B6C" w:rsidRPr="00822B6C" w:rsidRDefault="00822B6C" w:rsidP="00822B6C">
      <w:pPr>
        <w:numPr>
          <w:ilvl w:val="1"/>
          <w:numId w:val="12"/>
        </w:numPr>
        <w:spacing w:after="160"/>
        <w:rPr>
          <w:lang w:val="en-GB"/>
        </w:rPr>
      </w:pPr>
      <w:r w:rsidRPr="00822B6C">
        <w:rPr>
          <w:b/>
          <w:bCs/>
          <w:lang w:val="en-GB"/>
        </w:rPr>
        <w:t>Hyper-sensitive to tails:</w:t>
      </w:r>
      <w:r w:rsidRPr="00822B6C">
        <w:rPr>
          <w:lang w:val="en-GB"/>
        </w:rPr>
        <w:t xml:space="preserve"> Because it evaluates </w:t>
      </w:r>
      <m:oMath>
        <m:rad>
          <m:radPr>
            <m:degHide m:val="1"/>
            <m:ctrlPr>
              <w:rPr>
                <w:rFonts w:ascii="Cambria Math" w:hAnsi="Cambria Math"/>
                <w:lang w:val="en-GB"/>
              </w:rPr>
            </m:ctrlPr>
          </m:radPr>
          <m:deg/>
          <m:e>
            <m:r>
              <w:rPr>
                <w:rFonts w:ascii="Cambria Math" w:hAnsi="Cambria Math"/>
                <w:lang w:val="en-GB"/>
              </w:rPr>
              <m:t>f</m:t>
            </m:r>
            <m:d>
              <m:dPr>
                <m:ctrlPr>
                  <w:rPr>
                    <w:rFonts w:ascii="Cambria Math" w:hAnsi="Cambria Math"/>
                    <w:lang w:val="en-GB"/>
                  </w:rPr>
                </m:ctrlPr>
              </m:dPr>
              <m:e>
                <m:r>
                  <w:rPr>
                    <w:rFonts w:ascii="Cambria Math" w:hAnsi="Cambria Math"/>
                    <w:lang w:val="en-GB"/>
                  </w:rPr>
                  <m:t>t</m:t>
                </m:r>
              </m:e>
            </m:d>
          </m:e>
        </m:rad>
      </m:oMath>
      <w:r w:rsidRPr="00822B6C">
        <w:rPr>
          <w:lang w:val="en-GB"/>
        </w:rPr>
        <w:t>, the Hellinger metric is disproportionately sensitive to small differences in the sparse tails of distributions.</w:t>
      </w:r>
    </w:p>
    <w:p w14:paraId="5FE9B10E" w14:textId="77777777" w:rsidR="00822B6C" w:rsidRPr="00822B6C" w:rsidRDefault="00822B6C" w:rsidP="00822B6C">
      <w:pPr>
        <w:spacing w:after="160"/>
        <w:rPr>
          <w:lang w:val="en-GB"/>
        </w:rPr>
      </w:pPr>
    </w:p>
    <w:p w14:paraId="233A5608" w14:textId="77777777" w:rsidR="00822B6C" w:rsidRPr="00822B6C" w:rsidRDefault="00822B6C" w:rsidP="00822B6C">
      <w:pPr>
        <w:numPr>
          <w:ilvl w:val="1"/>
          <w:numId w:val="12"/>
        </w:numPr>
        <w:spacing w:after="160"/>
        <w:rPr>
          <w:lang w:val="en-GB"/>
        </w:rPr>
      </w:pPr>
      <w:r w:rsidRPr="00822B6C">
        <w:rPr>
          <w:b/>
          <w:bCs/>
          <w:lang w:val="en-GB"/>
        </w:rPr>
        <w:t>Earlier transition trigger:</w:t>
      </w:r>
      <w:r w:rsidRPr="00822B6C">
        <w:rPr>
          <w:lang w:val="en-GB"/>
        </w:rPr>
        <w:t xml:space="preserve"> If you want the model to aggressively start handing over to the external baseline the instant trial censoring begins to introduce tail uncertainty, Hellinger will fire earlier than KL or Wasserstein.</w:t>
      </w:r>
    </w:p>
    <w:p w14:paraId="1003329F" w14:textId="77777777" w:rsidR="00822B6C" w:rsidRPr="00822B6C" w:rsidRDefault="00822B6C" w:rsidP="00822B6C">
      <w:pPr>
        <w:spacing w:after="160"/>
        <w:rPr>
          <w:lang w:val="en-GB"/>
        </w:rPr>
      </w:pPr>
    </w:p>
    <w:p w14:paraId="65B9BCB3" w14:textId="77777777" w:rsidR="00822B6C" w:rsidRPr="00822B6C" w:rsidRDefault="00822B6C" w:rsidP="00822B6C">
      <w:pPr>
        <w:spacing w:after="160"/>
        <w:rPr>
          <w:b/>
          <w:bCs/>
          <w:lang w:val="en-GB"/>
        </w:rPr>
      </w:pPr>
      <w:r w:rsidRPr="00822B6C">
        <w:rPr>
          <w:b/>
          <w:bCs/>
          <w:lang w:val="en-GB"/>
        </w:rPr>
        <w:t>D. Maximum Mean Discrepancy (MMD) / Kernel Distances</w:t>
      </w:r>
    </w:p>
    <w:p w14:paraId="21890F0C" w14:textId="77777777" w:rsidR="00822B6C" w:rsidRPr="00822B6C" w:rsidRDefault="00822B6C" w:rsidP="00822B6C">
      <w:pPr>
        <w:spacing w:after="160"/>
        <w:rPr>
          <w:lang w:val="en-GB"/>
        </w:rPr>
      </w:pPr>
      <w:r w:rsidRPr="00822B6C">
        <w:rPr>
          <w:lang w:val="en-GB"/>
        </w:rPr>
        <w:lastRenderedPageBreak/>
        <w:t>MMD computes distance in a Reproducing Kernel Hilbert Space (RKHS) without assuming a Gaussian form for the parameter uncertainties:</w:t>
      </w:r>
    </w:p>
    <w:p w14:paraId="2213080B" w14:textId="77777777" w:rsidR="00822B6C" w:rsidRPr="00822B6C" w:rsidRDefault="00822B6C" w:rsidP="00822B6C">
      <w:pPr>
        <w:spacing w:after="160"/>
        <w:rPr>
          <w:lang w:val="en-GB"/>
        </w:rPr>
      </w:pPr>
    </w:p>
    <w:p w14:paraId="4F2848D0" w14:textId="438329BB" w:rsidR="00822B6C" w:rsidRPr="00822B6C" w:rsidRDefault="00822B6C" w:rsidP="00822B6C">
      <w:pPr>
        <w:spacing w:after="160"/>
        <w:rPr>
          <w:lang w:val="en-GB"/>
        </w:rPr>
      </w:pPr>
      <m:oMathPara>
        <m:oMath>
          <m:func>
            <m:funcPr>
              <m:ctrlPr>
                <w:rPr>
                  <w:rFonts w:ascii="Cambria Math" w:hAnsi="Cambria Math"/>
                  <w:lang w:val="en-GB"/>
                </w:rPr>
              </m:ctrlPr>
            </m:funcPr>
            <m:fName>
              <m:sSup>
                <m:sSupPr>
                  <m:ctrlPr>
                    <w:rPr>
                      <w:rFonts w:ascii="Cambria Math" w:hAnsi="Cambria Math"/>
                      <w:lang w:val="en-GB"/>
                    </w:rPr>
                  </m:ctrlPr>
                </m:sSupPr>
                <m:e>
                  <m:r>
                    <m:rPr>
                      <m:sty m:val="p"/>
                    </m:rPr>
                    <w:rPr>
                      <w:rFonts w:ascii="Cambria Math" w:hAnsi="Cambria Math"/>
                      <w:lang w:val="en-GB"/>
                    </w:rPr>
                    <m:t>MMD</m:t>
                  </m:r>
                </m:e>
                <m:sup>
                  <m:r>
                    <w:rPr>
                      <w:rFonts w:ascii="Cambria Math" w:hAnsi="Cambria Math"/>
                      <w:lang w:val="en-GB"/>
                    </w:rPr>
                    <m:t>2</m:t>
                  </m:r>
                </m:sup>
              </m:sSup>
            </m:fName>
            <m:e>
              <m:d>
                <m:dPr>
                  <m:ctrlPr>
                    <w:rPr>
                      <w:rFonts w:ascii="Cambria Math" w:hAnsi="Cambria Math"/>
                      <w:lang w:val="en-GB"/>
                    </w:rPr>
                  </m:ctrlPr>
                </m:dPr>
                <m:e>
                  <m:sSub>
                    <m:sSubPr>
                      <m:ctrlPr>
                        <w:rPr>
                          <w:rFonts w:ascii="Cambria Math" w:hAnsi="Cambria Math"/>
                          <w:lang w:val="en-GB"/>
                        </w:rPr>
                      </m:ctrlPr>
                    </m:sSubPr>
                    <m:e>
                      <m:r>
                        <w:rPr>
                          <w:rFonts w:ascii="Cambria Math" w:hAnsi="Cambria Math"/>
                          <w:lang w:val="en-GB"/>
                        </w:rPr>
                        <m:t>P</m:t>
                      </m:r>
                    </m:e>
                    <m:sub>
                      <m:r>
                        <m:rPr>
                          <m:nor/>
                        </m:rPr>
                        <w:rPr>
                          <w:lang w:val="en-GB"/>
                        </w:rPr>
                        <m:t>obs</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P</m:t>
                      </m:r>
                    </m:e>
                    <m:sub>
                      <m:r>
                        <m:rPr>
                          <m:nor/>
                        </m:rPr>
                        <w:rPr>
                          <w:lang w:val="en-GB"/>
                        </w:rPr>
                        <m:t>ext</m:t>
                      </m:r>
                    </m:sub>
                  </m:sSub>
                </m:e>
              </m:d>
            </m:e>
          </m:func>
          <m:r>
            <w:rPr>
              <w:rFonts w:ascii="Cambria Math" w:hAnsi="Cambria Math"/>
              <w:lang w:val="en-GB"/>
            </w:rPr>
            <m:t>=</m:t>
          </m:r>
          <m:r>
            <m:rPr>
              <m:scr m:val="double-struck"/>
              <m:sty m:val="p"/>
            </m:rPr>
            <w:rPr>
              <w:rFonts w:ascii="Cambria Math" w:hAnsi="Cambria Math"/>
              <w:lang w:val="en-GB"/>
            </w:rPr>
            <m:t>E</m:t>
          </m:r>
          <m:d>
            <m:dPr>
              <m:begChr m:val="["/>
              <m:endChr m:val="]"/>
              <m:ctrlPr>
                <w:rPr>
                  <w:rFonts w:ascii="Cambria Math" w:hAnsi="Cambria Math"/>
                  <w:lang w:val="en-GB"/>
                </w:rPr>
              </m:ctrlPr>
            </m:dPr>
            <m:e>
              <m:r>
                <w:rPr>
                  <w:rFonts w:ascii="Cambria Math" w:hAnsi="Cambria Math"/>
                  <w:lang w:val="en-GB"/>
                </w:rPr>
                <m:t>k</m:t>
              </m:r>
              <m:d>
                <m:dPr>
                  <m:ctrlPr>
                    <w:rPr>
                      <w:rFonts w:ascii="Cambria Math" w:hAnsi="Cambria Math"/>
                      <w:lang w:val="en-GB"/>
                    </w:rPr>
                  </m:ctrlPr>
                </m:dPr>
                <m:e>
                  <m:r>
                    <w:rPr>
                      <w:rFonts w:ascii="Cambria Math" w:hAnsi="Cambria Math"/>
                      <w:lang w:val="en-GB"/>
                    </w:rPr>
                    <m:t>X,X'</m:t>
                  </m:r>
                </m:e>
              </m:d>
            </m:e>
          </m:d>
          <m:r>
            <w:rPr>
              <w:rFonts w:ascii="Cambria Math" w:hAnsi="Cambria Math"/>
              <w:lang w:val="en-GB"/>
            </w:rPr>
            <m:t>-2</m:t>
          </m:r>
          <m:r>
            <m:rPr>
              <m:scr m:val="double-struck"/>
              <m:sty m:val="p"/>
            </m:rPr>
            <w:rPr>
              <w:rFonts w:ascii="Cambria Math" w:hAnsi="Cambria Math"/>
              <w:lang w:val="en-GB"/>
            </w:rPr>
            <m:t>E</m:t>
          </m:r>
          <m:d>
            <m:dPr>
              <m:begChr m:val="["/>
              <m:endChr m:val="]"/>
              <m:ctrlPr>
                <w:rPr>
                  <w:rFonts w:ascii="Cambria Math" w:hAnsi="Cambria Math"/>
                  <w:lang w:val="en-GB"/>
                </w:rPr>
              </m:ctrlPr>
            </m:dPr>
            <m:e>
              <m:r>
                <w:rPr>
                  <w:rFonts w:ascii="Cambria Math" w:hAnsi="Cambria Math"/>
                  <w:lang w:val="en-GB"/>
                </w:rPr>
                <m:t>k</m:t>
              </m:r>
              <m:d>
                <m:dPr>
                  <m:ctrlPr>
                    <w:rPr>
                      <w:rFonts w:ascii="Cambria Math" w:hAnsi="Cambria Math"/>
                      <w:lang w:val="en-GB"/>
                    </w:rPr>
                  </m:ctrlPr>
                </m:dPr>
                <m:e>
                  <m:r>
                    <w:rPr>
                      <w:rFonts w:ascii="Cambria Math" w:hAnsi="Cambria Math"/>
                      <w:lang w:val="en-GB"/>
                    </w:rPr>
                    <m:t>X,Y</m:t>
                  </m:r>
                </m:e>
              </m:d>
            </m:e>
          </m:d>
          <m:r>
            <w:rPr>
              <w:rFonts w:ascii="Cambria Math" w:hAnsi="Cambria Math"/>
              <w:lang w:val="en-GB"/>
            </w:rPr>
            <m:t>+</m:t>
          </m:r>
          <m:r>
            <m:rPr>
              <m:scr m:val="double-struck"/>
              <m:sty m:val="p"/>
            </m:rPr>
            <w:rPr>
              <w:rFonts w:ascii="Cambria Math" w:hAnsi="Cambria Math"/>
              <w:lang w:val="en-GB"/>
            </w:rPr>
            <m:t>E</m:t>
          </m:r>
          <m:d>
            <m:dPr>
              <m:begChr m:val="["/>
              <m:endChr m:val="]"/>
              <m:ctrlPr>
                <w:rPr>
                  <w:rFonts w:ascii="Cambria Math" w:hAnsi="Cambria Math"/>
                  <w:lang w:val="en-GB"/>
                </w:rPr>
              </m:ctrlPr>
            </m:dPr>
            <m:e>
              <m:r>
                <w:rPr>
                  <w:rFonts w:ascii="Cambria Math" w:hAnsi="Cambria Math"/>
                  <w:lang w:val="en-GB"/>
                </w:rPr>
                <m:t>k</m:t>
              </m:r>
              <m:d>
                <m:dPr>
                  <m:ctrlPr>
                    <w:rPr>
                      <w:rFonts w:ascii="Cambria Math" w:hAnsi="Cambria Math"/>
                      <w:lang w:val="en-GB"/>
                    </w:rPr>
                  </m:ctrlPr>
                </m:dPr>
                <m:e>
                  <m:r>
                    <w:rPr>
                      <w:rFonts w:ascii="Cambria Math" w:hAnsi="Cambria Math"/>
                      <w:lang w:val="en-GB"/>
                    </w:rPr>
                    <m:t>Y,Y'</m:t>
                  </m:r>
                </m:e>
              </m:d>
            </m:e>
          </m:d>
        </m:oMath>
      </m:oMathPara>
    </w:p>
    <w:p w14:paraId="577E43F4" w14:textId="77777777" w:rsidR="00822B6C" w:rsidRPr="00822B6C" w:rsidRDefault="00822B6C" w:rsidP="00822B6C">
      <w:pPr>
        <w:numPr>
          <w:ilvl w:val="0"/>
          <w:numId w:val="13"/>
        </w:numPr>
        <w:spacing w:after="160"/>
        <w:rPr>
          <w:lang w:val="en-GB"/>
        </w:rPr>
      </w:pPr>
      <w:r w:rsidRPr="00822B6C">
        <w:rPr>
          <w:b/>
          <w:bCs/>
          <w:lang w:val="en-GB"/>
        </w:rPr>
        <w:t>What changes compared to KL?</w:t>
      </w:r>
    </w:p>
    <w:p w14:paraId="2201D32A" w14:textId="77777777" w:rsidR="00822B6C" w:rsidRPr="00822B6C" w:rsidRDefault="00822B6C" w:rsidP="00822B6C">
      <w:pPr>
        <w:spacing w:after="160"/>
        <w:rPr>
          <w:lang w:val="en-GB"/>
        </w:rPr>
      </w:pPr>
      <w:r w:rsidRPr="00822B6C">
        <w:rPr>
          <w:lang w:val="en-GB"/>
        </w:rPr>
        <w:br/>
      </w:r>
    </w:p>
    <w:p w14:paraId="3B0EBED6" w14:textId="4F3FE30B" w:rsidR="00822B6C" w:rsidRPr="00822B6C" w:rsidRDefault="00822B6C" w:rsidP="00822B6C">
      <w:pPr>
        <w:numPr>
          <w:ilvl w:val="1"/>
          <w:numId w:val="13"/>
        </w:numPr>
        <w:spacing w:after="160"/>
        <w:rPr>
          <w:lang w:val="en-GB"/>
        </w:rPr>
      </w:pPr>
      <w:r w:rsidRPr="00822B6C">
        <w:rPr>
          <w:b/>
          <w:bCs/>
          <w:lang w:val="en-GB"/>
        </w:rPr>
        <w:t>Non-parametric:</w:t>
      </w:r>
      <w:r w:rsidRPr="00822B6C">
        <w:rPr>
          <w:lang w:val="en-GB"/>
        </w:rPr>
        <w:t xml:space="preserve"> You do not have to approximate the survival belief as Gaussian </w:t>
      </w:r>
      <m:oMath>
        <m:r>
          <m:rPr>
            <m:scr m:val="script"/>
            <m:sty m:val="p"/>
          </m:rPr>
          <w:rPr>
            <w:rFonts w:ascii="Cambria Math" w:hAnsi="Cambria Math"/>
            <w:lang w:val="en-GB"/>
          </w:rPr>
          <m:t>N</m:t>
        </m:r>
        <m:d>
          <m:dPr>
            <m:ctrlPr>
              <w:rPr>
                <w:rFonts w:ascii="Cambria Math" w:hAnsi="Cambria Math"/>
                <w:lang w:val="en-GB"/>
              </w:rPr>
            </m:ctrlPr>
          </m:dPr>
          <m:e>
            <m:acc>
              <m:accPr>
                <m:ctrlPr>
                  <w:rPr>
                    <w:rFonts w:ascii="Cambria Math" w:hAnsi="Cambria Math"/>
                    <w:lang w:val="en-GB"/>
                  </w:rPr>
                </m:ctrlPr>
              </m:accPr>
              <m:e>
                <m:r>
                  <w:rPr>
                    <w:rFonts w:ascii="Cambria Math" w:hAnsi="Cambria Math"/>
                    <w:lang w:val="en-GB"/>
                  </w:rPr>
                  <m:t>S</m:t>
                </m:r>
              </m:e>
            </m:acc>
            <m:r>
              <w:rPr>
                <w:rFonts w:ascii="Cambria Math" w:hAnsi="Cambria Math"/>
                <w:lang w:val="en-GB"/>
              </w:rPr>
              <m:t>,</m:t>
            </m:r>
            <m:sSup>
              <m:sSupPr>
                <m:ctrlPr>
                  <w:rPr>
                    <w:rFonts w:ascii="Cambria Math" w:hAnsi="Cambria Math"/>
                    <w:lang w:val="en-GB"/>
                  </w:rPr>
                </m:ctrlPr>
              </m:sSupPr>
              <m:e>
                <m:r>
                  <w:rPr>
                    <w:rFonts w:ascii="Cambria Math" w:hAnsi="Cambria Math"/>
                    <w:lang w:val="en-GB"/>
                  </w:rPr>
                  <m:t>σ</m:t>
                </m:r>
              </m:e>
              <m:sup>
                <m:r>
                  <w:rPr>
                    <w:rFonts w:ascii="Cambria Math" w:hAnsi="Cambria Math"/>
                    <w:lang w:val="en-GB"/>
                  </w:rPr>
                  <m:t>2</m:t>
                </m:r>
              </m:sup>
            </m:sSup>
          </m:e>
        </m:d>
      </m:oMath>
      <w:r w:rsidRPr="00822B6C">
        <w:rPr>
          <w:lang w:val="en-GB"/>
        </w:rPr>
        <w:t xml:space="preserve"> via the delta method. If your Bayesian model outputs MCMC posterior draws from Stan/JAGS with skewness or multi-modality, MMD directly evaluates the sample draws without parametric assumptions.</w:t>
      </w:r>
    </w:p>
    <w:p w14:paraId="3FBBE3A5" w14:textId="77777777" w:rsidR="00822B6C" w:rsidRPr="00822B6C" w:rsidRDefault="00822B6C" w:rsidP="00822B6C">
      <w:pPr>
        <w:spacing w:after="160"/>
        <w:rPr>
          <w:lang w:val="en-GB"/>
        </w:rPr>
      </w:pPr>
    </w:p>
    <w:p w14:paraId="26190ADB" w14:textId="77777777" w:rsidR="00822B6C" w:rsidRPr="00822B6C" w:rsidRDefault="00822B6C" w:rsidP="00822B6C">
      <w:pPr>
        <w:spacing w:after="160"/>
        <w:rPr>
          <w:b/>
          <w:bCs/>
          <w:lang w:val="en-GB"/>
        </w:rPr>
      </w:pPr>
      <w:r w:rsidRPr="00822B6C">
        <w:rPr>
          <w:b/>
          <w:bCs/>
          <w:lang w:val="en-GB"/>
        </w:rPr>
        <w:t>2. What Changes Under the Two Blending Approaches?</w:t>
      </w:r>
    </w:p>
    <w:tbl>
      <w:tblPr>
        <w:tblW w:w="0" w:type="auto"/>
        <w:tblCellSpacing w:w="15" w:type="dxa"/>
        <w:tblCellMar>
          <w:left w:w="0" w:type="dxa"/>
          <w:right w:w="0" w:type="dxa"/>
        </w:tblCellMar>
        <w:tblLook w:val="04A0" w:firstRow="1" w:lastRow="0" w:firstColumn="1" w:lastColumn="0" w:noHBand="0" w:noVBand="1"/>
      </w:tblPr>
      <w:tblGrid>
        <w:gridCol w:w="1744"/>
        <w:gridCol w:w="3407"/>
        <w:gridCol w:w="4659"/>
      </w:tblGrid>
      <w:tr w:rsidR="00822B6C" w:rsidRPr="00822B6C" w14:paraId="51BD6B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C24C33" w14:textId="77777777" w:rsidR="00822B6C" w:rsidRPr="00822B6C" w:rsidRDefault="00822B6C" w:rsidP="00822B6C">
            <w:pPr>
              <w:spacing w:after="160"/>
              <w:rPr>
                <w:lang w:val="en-GB"/>
              </w:rPr>
            </w:pPr>
            <w:r w:rsidRPr="00822B6C">
              <w:rPr>
                <w:b/>
                <w:bCs/>
                <w:lang w:val="en-GB"/>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F215CC" w14:textId="77777777" w:rsidR="00822B6C" w:rsidRPr="00822B6C" w:rsidRDefault="00822B6C" w:rsidP="00822B6C">
            <w:pPr>
              <w:spacing w:after="160"/>
              <w:rPr>
                <w:lang w:val="en-GB"/>
              </w:rPr>
            </w:pPr>
            <w:r w:rsidRPr="00822B6C">
              <w:rPr>
                <w:b/>
                <w:bCs/>
                <w:lang w:val="en-GB"/>
              </w:rPr>
              <w:t>Under Approach 1 (Clock / Speedometer π(t)\pi(t)π(t)) DOCX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B01B5" w14:textId="77777777" w:rsidR="00822B6C" w:rsidRPr="00822B6C" w:rsidRDefault="00822B6C" w:rsidP="00822B6C">
            <w:pPr>
              <w:spacing w:after="160"/>
              <w:rPr>
                <w:lang w:val="en-GB"/>
              </w:rPr>
            </w:pPr>
            <w:r w:rsidRPr="00822B6C">
              <w:rPr>
                <w:b/>
                <w:bCs/>
                <w:lang w:val="en-GB"/>
              </w:rPr>
              <w:t xml:space="preserve">Under Approach 2 (Intermediate </w:t>
            </w:r>
            <w:proofErr w:type="spellStart"/>
            <w:r w:rsidRPr="00822B6C">
              <w:rPr>
                <w:b/>
                <w:bCs/>
                <w:lang w:val="en-GB"/>
              </w:rPr>
              <w:t>Barycenter</w:t>
            </w:r>
            <w:proofErr w:type="spellEnd"/>
            <w:r w:rsidRPr="00822B6C">
              <w:rPr>
                <w:b/>
                <w:bCs/>
                <w:lang w:val="en-GB"/>
              </w:rPr>
              <w:t xml:space="preserve"> </w:t>
            </w:r>
            <w:proofErr w:type="spellStart"/>
            <w:r w:rsidRPr="00822B6C">
              <w:rPr>
                <w:b/>
                <w:bCs/>
                <w:lang w:val="en-GB"/>
              </w:rPr>
              <w:t>MtM_tMt</w:t>
            </w:r>
            <w:proofErr w:type="spellEnd"/>
            <w:r w:rsidRPr="00822B6C">
              <w:rPr>
                <w:b/>
                <w:bCs/>
                <w:lang w:val="en-GB"/>
              </w:rPr>
              <w:t>​) DOCX</w:t>
            </w:r>
          </w:p>
        </w:tc>
      </w:tr>
      <w:tr w:rsidR="00822B6C" w:rsidRPr="00822B6C" w14:paraId="4EB648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CC1311" w14:textId="77777777" w:rsidR="00822B6C" w:rsidRPr="00822B6C" w:rsidRDefault="00822B6C" w:rsidP="00822B6C">
            <w:pPr>
              <w:spacing w:after="160"/>
              <w:rPr>
                <w:lang w:val="en-GB"/>
              </w:rPr>
            </w:pPr>
            <w:proofErr w:type="spellStart"/>
            <w:r w:rsidRPr="00822B6C">
              <w:rPr>
                <w:b/>
                <w:bCs/>
                <w:lang w:val="en-GB"/>
              </w:rPr>
              <w:t>Kullback</w:t>
            </w:r>
            <w:proofErr w:type="spellEnd"/>
            <w:r w:rsidRPr="00822B6C">
              <w:rPr>
                <w:b/>
                <w:bCs/>
                <w:lang w:val="en-GB"/>
              </w:rPr>
              <w:t>–Leibler (KL)</w:t>
            </w:r>
            <w:r w:rsidRPr="00822B6C">
              <w:rPr>
                <w:lang w:val="en-GB"/>
              </w:rPr>
              <w:t xml:space="preserve"> </w:t>
            </w:r>
          </w:p>
          <w:p w14:paraId="320455EF" w14:textId="77777777" w:rsidR="00822B6C" w:rsidRPr="00822B6C" w:rsidRDefault="00822B6C" w:rsidP="00822B6C">
            <w:pPr>
              <w:spacing w:after="160"/>
              <w:rPr>
                <w:lang w:val="en-GB"/>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174E2" w14:textId="3C7BEA3F" w:rsidR="00822B6C" w:rsidRPr="00822B6C" w:rsidRDefault="00822B6C" w:rsidP="00822B6C">
            <w:pPr>
              <w:spacing w:after="160"/>
              <w:rPr>
                <w:lang w:val="en-GB"/>
              </w:rPr>
            </w:pPr>
            <w:r w:rsidRPr="00822B6C">
              <w:rPr>
                <w:b/>
                <w:bCs/>
                <w:lang w:val="en-GB"/>
              </w:rPr>
              <w:t>Aggressive pacing:</w:t>
            </w:r>
            <w:r w:rsidRPr="00822B6C">
              <w:rPr>
                <w:lang w:val="en-GB"/>
              </w:rPr>
              <w:t xml:space="preserve"> As </w:t>
            </w:r>
            <m:oMath>
              <m:sSubSup>
                <m:sSubSupPr>
                  <m:ctrlPr>
                    <w:rPr>
                      <w:rFonts w:ascii="Cambria Math" w:hAnsi="Cambria Math"/>
                      <w:lang w:val="en-GB"/>
                    </w:rPr>
                  </m:ctrlPr>
                </m:sSubSupPr>
                <m:e>
                  <m:r>
                    <w:rPr>
                      <w:rFonts w:ascii="Cambria Math" w:hAnsi="Cambria Math"/>
                      <w:lang w:val="en-GB"/>
                    </w:rPr>
                    <m:t>σ</m:t>
                  </m:r>
                </m:e>
                <m:sub>
                  <m:r>
                    <m:rPr>
                      <m:nor/>
                    </m:rPr>
                    <w:rPr>
                      <w:lang w:val="en-GB"/>
                    </w:rPr>
                    <m:t>obs</m:t>
                  </m:r>
                </m:sub>
                <m:sup>
                  <m:r>
                    <w:rPr>
                      <w:rFonts w:ascii="Cambria Math" w:hAnsi="Cambria Math"/>
                      <w:lang w:val="en-GB"/>
                    </w:rPr>
                    <m:t>2</m:t>
                  </m:r>
                </m:sup>
              </m:sSubSup>
            </m:oMath>
            <w:r w:rsidRPr="00822B6C">
              <w:rPr>
                <w:lang w:val="en-GB"/>
              </w:rPr>
              <w:t xml:space="preserve"> explodes, the clock </w:t>
            </w:r>
            <m:oMath>
              <m:r>
                <w:rPr>
                  <w:rFonts w:ascii="Cambria Math" w:hAnsi="Cambria Math"/>
                  <w:lang w:val="en-GB"/>
                </w:rPr>
                <m:t>π</m:t>
              </m:r>
              <m:d>
                <m:dPr>
                  <m:ctrlPr>
                    <w:rPr>
                      <w:rFonts w:ascii="Cambria Math" w:hAnsi="Cambria Math"/>
                      <w:lang w:val="en-GB"/>
                    </w:rPr>
                  </m:ctrlPr>
                </m:dPr>
                <m:e>
                  <m:r>
                    <w:rPr>
                      <w:rFonts w:ascii="Cambria Math" w:hAnsi="Cambria Math"/>
                      <w:lang w:val="en-GB"/>
                    </w:rPr>
                    <m:t>t</m:t>
                  </m:r>
                </m:e>
              </m:d>
            </m:oMath>
            <w:r w:rsidRPr="00822B6C">
              <w:rPr>
                <w:lang w:val="en-GB"/>
              </w:rPr>
              <w:t xml:space="preserve"> accelerates rapidly.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CDF1BF" w14:textId="763BA9BB" w:rsidR="00822B6C" w:rsidRPr="00822B6C" w:rsidRDefault="00822B6C" w:rsidP="00822B6C">
            <w:pPr>
              <w:spacing w:after="160"/>
              <w:rPr>
                <w:lang w:val="en-GB"/>
              </w:rPr>
            </w:pPr>
            <w:r w:rsidRPr="00822B6C">
              <w:rPr>
                <w:b/>
                <w:bCs/>
                <w:lang w:val="en-GB"/>
              </w:rPr>
              <w:t>Precision weighting:</w:t>
            </w:r>
            <w:r w:rsidRPr="00822B6C">
              <w:rPr>
                <w:lang w:val="en-GB"/>
              </w:rPr>
              <w:t xml:space="preserve"> Yields inverse-variance pooling (</w:t>
            </w:r>
            <m:oMath>
              <m:r>
                <w:rPr>
                  <w:rFonts w:ascii="Cambria Math" w:hAnsi="Cambria Math"/>
                  <w:lang w:val="en-GB"/>
                </w:rPr>
                <m:t>τ=1/</m:t>
              </m:r>
              <m:sSup>
                <m:sSupPr>
                  <m:ctrlPr>
                    <w:rPr>
                      <w:rFonts w:ascii="Cambria Math" w:hAnsi="Cambria Math"/>
                      <w:lang w:val="en-GB"/>
                    </w:rPr>
                  </m:ctrlPr>
                </m:sSupPr>
                <m:e>
                  <m:r>
                    <w:rPr>
                      <w:rFonts w:ascii="Cambria Math" w:hAnsi="Cambria Math"/>
                      <w:lang w:val="en-GB"/>
                    </w:rPr>
                    <m:t>σ</m:t>
                  </m:r>
                </m:e>
                <m:sup>
                  <m:r>
                    <w:rPr>
                      <w:rFonts w:ascii="Cambria Math" w:hAnsi="Cambria Math"/>
                      <w:lang w:val="en-GB"/>
                    </w:rPr>
                    <m:t>2</m:t>
                  </m:r>
                </m:sup>
              </m:sSup>
            </m:oMath>
            <w:r w:rsidRPr="00822B6C">
              <w:rPr>
                <w:lang w:val="en-GB"/>
              </w:rPr>
              <w:t xml:space="preserve">). Low-precision curves lose influence quickly. </w:t>
            </w:r>
          </w:p>
          <w:p w14:paraId="3BBFF8BD" w14:textId="77777777" w:rsidR="00822B6C" w:rsidRPr="00822B6C" w:rsidRDefault="00822B6C" w:rsidP="00822B6C">
            <w:pPr>
              <w:spacing w:after="160"/>
              <w:rPr>
                <w:lang w:val="en-GB"/>
              </w:rPr>
            </w:pPr>
          </w:p>
        </w:tc>
      </w:tr>
      <w:tr w:rsidR="00822B6C" w:rsidRPr="00822B6C" w14:paraId="403945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5CE18" w14:textId="77777777" w:rsidR="00822B6C" w:rsidRPr="00822B6C" w:rsidRDefault="00822B6C" w:rsidP="00822B6C">
            <w:pPr>
              <w:spacing w:after="160"/>
              <w:rPr>
                <w:lang w:val="en-GB"/>
              </w:rPr>
            </w:pPr>
            <w:r w:rsidRPr="00822B6C">
              <w:rPr>
                <w:b/>
                <w:bCs/>
                <w:lang w:val="en-GB"/>
              </w:rPr>
              <w:t>Jensen–Shannon (JSD)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0463D" w14:textId="77777777" w:rsidR="00822B6C" w:rsidRPr="00822B6C" w:rsidRDefault="00822B6C" w:rsidP="00822B6C">
            <w:pPr>
              <w:spacing w:after="160"/>
              <w:rPr>
                <w:lang w:val="en-GB"/>
              </w:rPr>
            </w:pPr>
            <w:r w:rsidRPr="00822B6C">
              <w:rPr>
                <w:b/>
                <w:bCs/>
                <w:lang w:val="en-GB"/>
              </w:rPr>
              <w:t>Smooth S-curve:</w:t>
            </w:r>
            <w:r w:rsidRPr="00822B6C">
              <w:rPr>
                <w:lang w:val="en-GB"/>
              </w:rPr>
              <w:t xml:space="preserve"> Naturally self-normalizing without risk of infinite values.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34BA1" w14:textId="77777777" w:rsidR="00822B6C" w:rsidRPr="00822B6C" w:rsidRDefault="00822B6C" w:rsidP="00822B6C">
            <w:pPr>
              <w:spacing w:after="160"/>
              <w:rPr>
                <w:lang w:val="en-GB"/>
              </w:rPr>
            </w:pPr>
            <w:r w:rsidRPr="00822B6C">
              <w:rPr>
                <w:b/>
                <w:bCs/>
                <w:lang w:val="en-GB"/>
              </w:rPr>
              <w:t>Geometric/Harmonic compromise:</w:t>
            </w:r>
            <w:r w:rsidRPr="00822B6C">
              <w:rPr>
                <w:lang w:val="en-GB"/>
              </w:rPr>
              <w:t xml:space="preserve"> Yields a balanced midpoint that softens the effect of one model's exploding variance.</w:t>
            </w:r>
          </w:p>
        </w:tc>
      </w:tr>
      <w:tr w:rsidR="00822B6C" w:rsidRPr="00822B6C" w14:paraId="3CA451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DA81B" w14:textId="2166151A" w:rsidR="00822B6C" w:rsidRPr="00822B6C" w:rsidRDefault="00822B6C" w:rsidP="00822B6C">
            <w:pPr>
              <w:spacing w:after="160"/>
              <w:rPr>
                <w:lang w:val="en-GB"/>
              </w:rPr>
            </w:pPr>
            <w:r w:rsidRPr="00822B6C">
              <w:rPr>
                <w:b/>
                <w:bCs/>
                <w:lang w:val="en-GB"/>
              </w:rPr>
              <w:t>1-Wasserstein (</w:t>
            </w:r>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1</m:t>
                  </m:r>
                </m:sub>
              </m:sSub>
            </m:oMath>
            <w:r w:rsidRPr="00822B6C">
              <w:rPr>
                <w:b/>
                <w:bCs/>
                <w:lang w:val="en-GB"/>
              </w:rPr>
              <w:t>)</w:t>
            </w:r>
          </w:p>
          <w:p w14:paraId="22970002" w14:textId="77777777" w:rsidR="00822B6C" w:rsidRPr="00822B6C" w:rsidRDefault="00822B6C" w:rsidP="00822B6C">
            <w:pPr>
              <w:spacing w:after="160"/>
              <w:rPr>
                <w:lang w:val="en-GB"/>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80B4B" w14:textId="77777777" w:rsidR="00822B6C" w:rsidRPr="00822B6C" w:rsidRDefault="00822B6C" w:rsidP="00822B6C">
            <w:pPr>
              <w:spacing w:after="160"/>
              <w:rPr>
                <w:lang w:val="en-GB"/>
              </w:rPr>
            </w:pPr>
            <w:r w:rsidRPr="00822B6C">
              <w:rPr>
                <w:b/>
                <w:bCs/>
                <w:lang w:val="en-GB"/>
              </w:rPr>
              <w:t>Area-proportional pacing:</w:t>
            </w:r>
            <w:r w:rsidRPr="00822B6C">
              <w:rPr>
                <w:lang w:val="en-GB"/>
              </w:rPr>
              <w:t xml:space="preserve"> Linear and gradual; less prone to sudden jumps from localized trial fluctuations.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06096D" w14:textId="77777777" w:rsidR="00822B6C" w:rsidRPr="00822B6C" w:rsidRDefault="00822B6C" w:rsidP="00822B6C">
            <w:pPr>
              <w:spacing w:after="160"/>
              <w:rPr>
                <w:lang w:val="en-GB"/>
              </w:rPr>
            </w:pPr>
            <w:r w:rsidRPr="00822B6C">
              <w:rPr>
                <w:b/>
                <w:bCs/>
                <w:lang w:val="en-GB"/>
              </w:rPr>
              <w:t xml:space="preserve">Quantile / Area </w:t>
            </w:r>
            <w:proofErr w:type="spellStart"/>
            <w:r w:rsidRPr="00822B6C">
              <w:rPr>
                <w:b/>
                <w:bCs/>
                <w:lang w:val="en-GB"/>
              </w:rPr>
              <w:t>barycenter</w:t>
            </w:r>
            <w:proofErr w:type="spellEnd"/>
            <w:r w:rsidRPr="00822B6C">
              <w:rPr>
                <w:b/>
                <w:bCs/>
                <w:lang w:val="en-GB"/>
              </w:rPr>
              <w:t>:</w:t>
            </w:r>
            <w:r w:rsidRPr="00822B6C">
              <w:rPr>
                <w:lang w:val="en-GB"/>
              </w:rPr>
              <w:t xml:space="preserve"> The </w:t>
            </w:r>
            <w:proofErr w:type="spellStart"/>
            <w:r w:rsidRPr="00822B6C">
              <w:rPr>
                <w:lang w:val="en-GB"/>
              </w:rPr>
              <w:t>barycenter</w:t>
            </w:r>
            <w:proofErr w:type="spellEnd"/>
            <w:r w:rsidRPr="00822B6C">
              <w:rPr>
                <w:lang w:val="en-GB"/>
              </w:rPr>
              <w:t xml:space="preserve"> is the weighted average of the quantiles, directly averaging survival durations rather than precisions.</w:t>
            </w:r>
          </w:p>
        </w:tc>
      </w:tr>
      <w:tr w:rsidR="00822B6C" w:rsidRPr="00822B6C" w14:paraId="411960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D83AA2" w14:textId="308B10BB" w:rsidR="00822B6C" w:rsidRPr="00822B6C" w:rsidRDefault="00822B6C" w:rsidP="00822B6C">
            <w:pPr>
              <w:spacing w:after="160"/>
              <w:rPr>
                <w:lang w:val="en-GB"/>
              </w:rPr>
            </w:pPr>
            <w:r w:rsidRPr="00822B6C">
              <w:rPr>
                <w:b/>
                <w:bCs/>
                <w:lang w:val="en-GB"/>
              </w:rPr>
              <w:t>Hellinger (</w:t>
            </w:r>
            <m:oMath>
              <m:sSup>
                <m:sSupPr>
                  <m:ctrlPr>
                    <w:rPr>
                      <w:rFonts w:ascii="Cambria Math" w:hAnsi="Cambria Math"/>
                      <w:lang w:val="en-GB"/>
                    </w:rPr>
                  </m:ctrlPr>
                </m:sSupPr>
                <m:e>
                  <m:r>
                    <w:rPr>
                      <w:rFonts w:ascii="Cambria Math" w:hAnsi="Cambria Math"/>
                      <w:lang w:val="en-GB"/>
                    </w:rPr>
                    <m:t>H</m:t>
                  </m:r>
                </m:e>
                <m:sup>
                  <m:r>
                    <w:rPr>
                      <w:rFonts w:ascii="Cambria Math" w:hAnsi="Cambria Math"/>
                      <w:lang w:val="en-GB"/>
                    </w:rPr>
                    <m:t>2</m:t>
                  </m:r>
                </m:sup>
              </m:sSup>
            </m:oMath>
            <w:r w:rsidRPr="00822B6C">
              <w:rPr>
                <w:b/>
                <w:bCs/>
                <w:lang w:val="en-GB"/>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DFEC4" w14:textId="77777777" w:rsidR="00822B6C" w:rsidRPr="00822B6C" w:rsidRDefault="00822B6C" w:rsidP="00822B6C">
            <w:pPr>
              <w:spacing w:after="160"/>
              <w:rPr>
                <w:lang w:val="en-GB"/>
              </w:rPr>
            </w:pPr>
            <w:r w:rsidRPr="00822B6C">
              <w:rPr>
                <w:b/>
                <w:bCs/>
                <w:lang w:val="en-GB"/>
              </w:rPr>
              <w:t>Early alert trigger:</w:t>
            </w:r>
            <w:r w:rsidRPr="00822B6C">
              <w:rPr>
                <w:lang w:val="en-GB"/>
              </w:rPr>
              <w:t xml:space="preserve"> Transitions earlier in the timeline due to square-</w:t>
            </w:r>
            <w:proofErr w:type="spellStart"/>
            <w:r w:rsidRPr="00822B6C">
              <w:rPr>
                <w:lang w:val="en-GB"/>
              </w:rPr>
              <w:t>root</w:t>
            </w:r>
            <w:proofErr w:type="spellEnd"/>
            <w:r w:rsidRPr="00822B6C">
              <w:rPr>
                <w:lang w:val="en-GB"/>
              </w:rPr>
              <w:t xml:space="preserve"> tail magnification.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37B99" w14:textId="77777777" w:rsidR="00822B6C" w:rsidRPr="00822B6C" w:rsidRDefault="00822B6C" w:rsidP="00822B6C">
            <w:pPr>
              <w:spacing w:after="160"/>
              <w:rPr>
                <w:lang w:val="en-GB"/>
              </w:rPr>
            </w:pPr>
            <w:r w:rsidRPr="00822B6C">
              <w:rPr>
                <w:b/>
                <w:bCs/>
                <w:lang w:val="en-GB"/>
              </w:rPr>
              <w:t>Affinity-weighted pooling:</w:t>
            </w:r>
            <w:r w:rsidRPr="00822B6C">
              <w:rPr>
                <w:lang w:val="en-GB"/>
              </w:rPr>
              <w:t xml:space="preserve"> Pulls heavily toward the model with broader support, avoiding degenerate boundary estimates.</w:t>
            </w:r>
          </w:p>
        </w:tc>
      </w:tr>
    </w:tbl>
    <w:p w14:paraId="059C648B" w14:textId="77777777" w:rsidR="00822B6C" w:rsidRPr="00822B6C" w:rsidRDefault="00822B6C" w:rsidP="00822B6C">
      <w:pPr>
        <w:spacing w:after="160"/>
        <w:rPr>
          <w:b/>
          <w:bCs/>
          <w:lang w:val="en-GB"/>
        </w:rPr>
      </w:pPr>
      <w:r w:rsidRPr="00822B6C">
        <w:rPr>
          <w:b/>
          <w:bCs/>
          <w:lang w:val="en-GB"/>
        </w:rPr>
        <w:t>Summary Recommendation for Your Project</w:t>
      </w:r>
    </w:p>
    <w:p w14:paraId="5BC9E57D" w14:textId="6455DCFB" w:rsidR="00822B6C" w:rsidRPr="00822B6C" w:rsidRDefault="00822B6C" w:rsidP="00822B6C">
      <w:pPr>
        <w:numPr>
          <w:ilvl w:val="0"/>
          <w:numId w:val="14"/>
        </w:numPr>
        <w:spacing w:after="160"/>
        <w:rPr>
          <w:lang w:val="en-GB"/>
        </w:rPr>
      </w:pPr>
      <w:r w:rsidRPr="00822B6C">
        <w:rPr>
          <w:lang w:val="en-GB"/>
        </w:rPr>
        <w:lastRenderedPageBreak/>
        <w:t xml:space="preserve">If your goal is </w:t>
      </w:r>
      <w:r w:rsidRPr="00822B6C">
        <w:rPr>
          <w:b/>
          <w:bCs/>
          <w:lang w:val="en-GB"/>
        </w:rPr>
        <w:t>sensitivity to loss of trial precision</w:t>
      </w:r>
      <w:r w:rsidRPr="00822B6C">
        <w:rPr>
          <w:lang w:val="en-GB"/>
        </w:rPr>
        <w:t xml:space="preserve"> (detecting when trial data becomes too uncertain to rely on), </w:t>
      </w:r>
      <w:r w:rsidRPr="00822B6C">
        <w:rPr>
          <w:b/>
          <w:bCs/>
          <w:lang w:val="en-GB"/>
        </w:rPr>
        <w:t>KL</w:t>
      </w:r>
      <w:r w:rsidRPr="00822B6C">
        <w:rPr>
          <w:lang w:val="en-GB"/>
        </w:rPr>
        <w:t xml:space="preserve"> is mathematically tailored for the job because of its variance-ratio penalty </w:t>
      </w:r>
      <m:oMath>
        <m:f>
          <m:fPr>
            <m:ctrlPr>
              <w:rPr>
                <w:rFonts w:ascii="Cambria Math" w:hAnsi="Cambria Math"/>
                <w:lang w:val="en-GB"/>
              </w:rPr>
            </m:ctrlPr>
          </m:fPr>
          <m:num>
            <m:sSubSup>
              <m:sSubSupPr>
                <m:ctrlPr>
                  <w:rPr>
                    <w:rFonts w:ascii="Cambria Math" w:hAnsi="Cambria Math"/>
                    <w:lang w:val="en-GB"/>
                  </w:rPr>
                </m:ctrlPr>
              </m:sSubSupPr>
              <m:e>
                <m:r>
                  <w:rPr>
                    <w:rFonts w:ascii="Cambria Math" w:hAnsi="Cambria Math"/>
                    <w:lang w:val="en-GB"/>
                  </w:rPr>
                  <m:t>σ</m:t>
                </m:r>
              </m:e>
              <m:sub>
                <m:r>
                  <m:rPr>
                    <m:nor/>
                  </m:rPr>
                  <w:rPr>
                    <w:lang w:val="en-GB"/>
                  </w:rPr>
                  <m:t>obs</m:t>
                </m:r>
              </m:sub>
              <m:sup>
                <m:r>
                  <w:rPr>
                    <w:rFonts w:ascii="Cambria Math" w:hAnsi="Cambria Math"/>
                    <w:lang w:val="en-GB"/>
                  </w:rPr>
                  <m:t>2</m:t>
                </m:r>
              </m:sup>
            </m:sSubSup>
          </m:num>
          <m:den>
            <m:sSubSup>
              <m:sSubSupPr>
                <m:ctrlPr>
                  <w:rPr>
                    <w:rFonts w:ascii="Cambria Math" w:hAnsi="Cambria Math"/>
                    <w:lang w:val="en-GB"/>
                  </w:rPr>
                </m:ctrlPr>
              </m:sSubSupPr>
              <m:e>
                <m:r>
                  <w:rPr>
                    <w:rFonts w:ascii="Cambria Math" w:hAnsi="Cambria Math"/>
                    <w:lang w:val="en-GB"/>
                  </w:rPr>
                  <m:t>σ</m:t>
                </m:r>
              </m:e>
              <m:sub>
                <m:r>
                  <m:rPr>
                    <m:nor/>
                  </m:rPr>
                  <w:rPr>
                    <w:lang w:val="en-GB"/>
                  </w:rPr>
                  <m:t>ext</m:t>
                </m:r>
              </m:sub>
              <m:sup>
                <m:r>
                  <w:rPr>
                    <w:rFonts w:ascii="Cambria Math" w:hAnsi="Cambria Math"/>
                    <w:lang w:val="en-GB"/>
                  </w:rPr>
                  <m:t>2</m:t>
                </m:r>
              </m:sup>
            </m:sSubSup>
          </m:den>
        </m:f>
      </m:oMath>
      <w:r w:rsidRPr="00822B6C">
        <w:rPr>
          <w:lang w:val="en-GB"/>
        </w:rPr>
        <w:t xml:space="preserve">. </w:t>
      </w:r>
    </w:p>
    <w:p w14:paraId="6B75C0B4" w14:textId="77777777" w:rsidR="00822B6C" w:rsidRPr="00822B6C" w:rsidRDefault="00822B6C" w:rsidP="00822B6C">
      <w:pPr>
        <w:spacing w:after="160"/>
        <w:rPr>
          <w:lang w:val="en-GB"/>
        </w:rPr>
      </w:pPr>
    </w:p>
    <w:p w14:paraId="1F6EA07F" w14:textId="77777777" w:rsidR="00822B6C" w:rsidRPr="00822B6C" w:rsidRDefault="00822B6C" w:rsidP="00822B6C">
      <w:pPr>
        <w:numPr>
          <w:ilvl w:val="0"/>
          <w:numId w:val="14"/>
        </w:numPr>
        <w:spacing w:after="160"/>
        <w:rPr>
          <w:lang w:val="en-GB"/>
        </w:rPr>
      </w:pPr>
      <w:r w:rsidRPr="00822B6C">
        <w:rPr>
          <w:lang w:val="en-GB"/>
        </w:rPr>
        <w:t xml:space="preserve">If you want a </w:t>
      </w:r>
      <w:r w:rsidRPr="00822B6C">
        <w:rPr>
          <w:b/>
          <w:bCs/>
          <w:lang w:val="en-GB"/>
        </w:rPr>
        <w:t xml:space="preserve">numerically stable, </w:t>
      </w:r>
      <w:proofErr w:type="gramStart"/>
      <w:r w:rsidRPr="00822B6C">
        <w:rPr>
          <w:b/>
          <w:bCs/>
          <w:lang w:val="en-GB"/>
        </w:rPr>
        <w:t>elegant bounded</w:t>
      </w:r>
      <w:proofErr w:type="gramEnd"/>
      <w:r w:rsidRPr="00822B6C">
        <w:rPr>
          <w:b/>
          <w:bCs/>
          <w:lang w:val="en-GB"/>
        </w:rPr>
        <w:t xml:space="preserve"> S-curve</w:t>
      </w:r>
      <w:r w:rsidRPr="00822B6C">
        <w:rPr>
          <w:lang w:val="en-GB"/>
        </w:rPr>
        <w:t xml:space="preserve">, use </w:t>
      </w:r>
      <w:r w:rsidRPr="00822B6C">
        <w:rPr>
          <w:b/>
          <w:bCs/>
          <w:lang w:val="en-GB"/>
        </w:rPr>
        <w:t>Jensen–Shannon (JSD)</w:t>
      </w:r>
      <w:r w:rsidRPr="00822B6C">
        <w:rPr>
          <w:lang w:val="en-GB"/>
        </w:rPr>
        <w:t>.</w:t>
      </w:r>
    </w:p>
    <w:p w14:paraId="720FD936" w14:textId="77777777" w:rsidR="00822B6C" w:rsidRPr="00822B6C" w:rsidRDefault="00822B6C" w:rsidP="00822B6C">
      <w:pPr>
        <w:spacing w:after="160"/>
        <w:rPr>
          <w:lang w:val="en-GB"/>
        </w:rPr>
      </w:pPr>
    </w:p>
    <w:p w14:paraId="650CEBD8" w14:textId="77777777" w:rsidR="00822B6C" w:rsidRDefault="00822B6C" w:rsidP="00822B6C">
      <w:pPr>
        <w:numPr>
          <w:ilvl w:val="0"/>
          <w:numId w:val="14"/>
        </w:numPr>
        <w:spacing w:after="160"/>
        <w:rPr>
          <w:lang w:val="en-GB"/>
        </w:rPr>
      </w:pPr>
      <w:r w:rsidRPr="00822B6C">
        <w:rPr>
          <w:lang w:val="en-GB"/>
        </w:rPr>
        <w:t xml:space="preserve">If you want an intuitive, </w:t>
      </w:r>
      <w:r w:rsidRPr="00822B6C">
        <w:rPr>
          <w:b/>
          <w:bCs/>
          <w:lang w:val="en-GB"/>
        </w:rPr>
        <w:t>area-based economic metric</w:t>
      </w:r>
      <w:r w:rsidRPr="00822B6C">
        <w:rPr>
          <w:lang w:val="en-GB"/>
        </w:rPr>
        <w:t xml:space="preserve"> that directly reflects physical opportunity loss and avoids derivative volatility, use </w:t>
      </w:r>
      <w:r w:rsidRPr="00822B6C">
        <w:rPr>
          <w:b/>
          <w:bCs/>
          <w:lang w:val="en-GB"/>
        </w:rPr>
        <w:t>1-Wasserstein (Earth Mover’s Distance)</w:t>
      </w:r>
      <w:r w:rsidRPr="00822B6C">
        <w:rPr>
          <w:lang w:val="en-GB"/>
        </w:rPr>
        <w:t>.</w:t>
      </w:r>
    </w:p>
    <w:p w14:paraId="246351A9" w14:textId="77777777" w:rsidR="00822B6C" w:rsidRDefault="00822B6C" w:rsidP="00822B6C">
      <w:pPr>
        <w:pStyle w:val="ListParagraph"/>
        <w:rPr>
          <w:lang w:val="en-GB"/>
        </w:rPr>
      </w:pPr>
    </w:p>
    <w:p w14:paraId="602FC9F3" w14:textId="77777777" w:rsidR="00822B6C" w:rsidRPr="00822B6C" w:rsidRDefault="00822B6C" w:rsidP="00822B6C">
      <w:pPr>
        <w:spacing w:after="160"/>
        <w:rPr>
          <w:lang w:val="en-GB"/>
        </w:rPr>
      </w:pPr>
    </w:p>
    <w:p w14:paraId="242266BE" w14:textId="6C7B450C" w:rsidR="00030128" w:rsidRDefault="00030128">
      <w:pPr>
        <w:spacing w:after="160"/>
      </w:pPr>
      <w:r>
        <w:rPr>
          <w:noProof/>
        </w:rPr>
        <w:drawing>
          <wp:inline distT="0" distB="0" distL="0" distR="0" wp14:anchorId="08E1F745" wp14:editId="681CF3F0">
            <wp:extent cx="6477000" cy="4695825"/>
            <wp:effectExtent l="0" t="0" r="0" b="9525"/>
            <wp:docPr id="213485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77000" cy="4695825"/>
                    </a:xfrm>
                    <a:prstGeom prst="rect">
                      <a:avLst/>
                    </a:prstGeom>
                    <a:noFill/>
                  </pic:spPr>
                </pic:pic>
              </a:graphicData>
            </a:graphic>
          </wp:inline>
        </w:drawing>
      </w:r>
    </w:p>
    <w:sectPr w:rsidR="0003012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7631F"/>
    <w:multiLevelType w:val="multilevel"/>
    <w:tmpl w:val="B3AA0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40393A"/>
    <w:multiLevelType w:val="multilevel"/>
    <w:tmpl w:val="3CB69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335A75"/>
    <w:multiLevelType w:val="multilevel"/>
    <w:tmpl w:val="233C3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43086E"/>
    <w:multiLevelType w:val="multilevel"/>
    <w:tmpl w:val="496AB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8164B2"/>
    <w:multiLevelType w:val="multilevel"/>
    <w:tmpl w:val="AF18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9662742">
    <w:abstractNumId w:val="8"/>
  </w:num>
  <w:num w:numId="2" w16cid:durableId="1793012234">
    <w:abstractNumId w:val="6"/>
  </w:num>
  <w:num w:numId="3" w16cid:durableId="824735531">
    <w:abstractNumId w:val="5"/>
  </w:num>
  <w:num w:numId="4" w16cid:durableId="718210963">
    <w:abstractNumId w:val="4"/>
  </w:num>
  <w:num w:numId="5" w16cid:durableId="636422717">
    <w:abstractNumId w:val="7"/>
  </w:num>
  <w:num w:numId="6" w16cid:durableId="899024203">
    <w:abstractNumId w:val="3"/>
  </w:num>
  <w:num w:numId="7" w16cid:durableId="1828934479">
    <w:abstractNumId w:val="2"/>
  </w:num>
  <w:num w:numId="8" w16cid:durableId="1208185046">
    <w:abstractNumId w:val="1"/>
  </w:num>
  <w:num w:numId="9" w16cid:durableId="408892113">
    <w:abstractNumId w:val="0"/>
  </w:num>
  <w:num w:numId="10" w16cid:durableId="2001885979">
    <w:abstractNumId w:val="10"/>
  </w:num>
  <w:num w:numId="11" w16cid:durableId="89785906">
    <w:abstractNumId w:val="11"/>
  </w:num>
  <w:num w:numId="12" w16cid:durableId="1795248813">
    <w:abstractNumId w:val="9"/>
  </w:num>
  <w:num w:numId="13" w16cid:durableId="682321790">
    <w:abstractNumId w:val="12"/>
  </w:num>
  <w:num w:numId="14" w16cid:durableId="4745671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128"/>
    <w:rsid w:val="00034616"/>
    <w:rsid w:val="0006063C"/>
    <w:rsid w:val="0015074B"/>
    <w:rsid w:val="00254DE9"/>
    <w:rsid w:val="0029639D"/>
    <w:rsid w:val="00326F90"/>
    <w:rsid w:val="00364B54"/>
    <w:rsid w:val="00460A3D"/>
    <w:rsid w:val="00822B6C"/>
    <w:rsid w:val="0093457E"/>
    <w:rsid w:val="00AA1D8D"/>
    <w:rsid w:val="00B30B94"/>
    <w:rsid w:val="00B47730"/>
    <w:rsid w:val="00CB0664"/>
    <w:rsid w:val="00DF1B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D108C2"/>
  <w14:defaultImageDpi w14:val="300"/>
  <w15:docId w15:val="{4EB31A01-4640-4190-AD57-5ECCEB1A2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color w:val="2D374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30B94"/>
    <w:rPr>
      <w:color w:val="0000FF" w:themeColor="hyperlink"/>
      <w:u w:val="single"/>
    </w:rPr>
  </w:style>
  <w:style w:type="character" w:styleId="UnresolvedMention">
    <w:name w:val="Unresolved Mention"/>
    <w:basedOn w:val="DefaultParagraphFont"/>
    <w:uiPriority w:val="99"/>
    <w:semiHidden/>
    <w:unhideWhenUsed/>
    <w:rsid w:val="00B30B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hare.gemini.google/IGTnWJHCKeQ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2426</Words>
  <Characters>13833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Green</cp:lastModifiedBy>
  <cp:revision>7</cp:revision>
  <dcterms:created xsi:type="dcterms:W3CDTF">2013-12-23T23:15:00Z</dcterms:created>
  <dcterms:modified xsi:type="dcterms:W3CDTF">2026-10-28T08:14:00Z</dcterms:modified>
  <cp:category/>
</cp:coreProperties>
</file>