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312D" w14:textId="1F75B8DA" w:rsidR="00531732" w:rsidRPr="00531732" w:rsidRDefault="00E33CEE" w:rsidP="00531732">
      <w:r w:rsidRPr="00E33CEE">
        <w:rPr>
          <w:b/>
          <w:bCs/>
          <w:sz w:val="32"/>
          <w:szCs w:val="32"/>
        </w:rPr>
        <w:t>Technical Architecture &amp; Product Blueprint: Proprietary Cash-Flow Lending Platform for Indian MSMEs</w:t>
      </w:r>
      <w:r>
        <w:br/>
      </w:r>
      <w:r>
        <w:br/>
      </w:r>
      <w:r w:rsidR="00531732" w:rsidRPr="00531732">
        <w:t>Building a fintech platform tailored for Indian MSMEs involves handling sensitive financial documents, integrating with localized Indian banking APIs, running a data-processing pipeline for credit scoring, and ensuring strict compliance with Reserve Bank of India (RBI) guidelines.</w:t>
      </w:r>
    </w:p>
    <w:p w14:paraId="1268CE1A" w14:textId="77777777" w:rsidR="00531732" w:rsidRPr="00531732" w:rsidRDefault="00531732" w:rsidP="00531732">
      <w:pPr>
        <w:rPr>
          <w:b/>
          <w:bCs/>
        </w:rPr>
      </w:pPr>
      <w:r w:rsidRPr="00531732">
        <w:t>Here is a comprehensive production-grade tech stack categorized by layer to build this platform.</w:t>
      </w:r>
      <w:r>
        <w:br/>
      </w:r>
      <w:r>
        <w:br/>
      </w:r>
      <w:r w:rsidRPr="00531732">
        <w:rPr>
          <w:b/>
          <w:bCs/>
        </w:rPr>
        <w:t>1. Mobile Front-End (Client Layer)</w:t>
      </w:r>
    </w:p>
    <w:p w14:paraId="59B7816D" w14:textId="77777777" w:rsidR="00531732" w:rsidRPr="00531732" w:rsidRDefault="00531732" w:rsidP="00531732">
      <w:r w:rsidRPr="00531732">
        <w:t>Since MSMEs use a wide variety of devices (including budget smartphones), the client application must remain lightweight and fast.</w:t>
      </w:r>
    </w:p>
    <w:p w14:paraId="08F7CB1F" w14:textId="2538072E" w:rsidR="00531732" w:rsidRPr="00531732" w:rsidRDefault="00531732" w:rsidP="00531732">
      <w:pPr>
        <w:numPr>
          <w:ilvl w:val="0"/>
          <w:numId w:val="9"/>
        </w:numPr>
      </w:pPr>
      <w:r w:rsidRPr="00531732">
        <w:rPr>
          <w:b/>
          <w:bCs/>
        </w:rPr>
        <w:t>Framework:</w:t>
      </w:r>
      <w:r w:rsidRPr="00531732">
        <w:t xml:space="preserve"> </w:t>
      </w:r>
      <w:r w:rsidRPr="00531732">
        <w:rPr>
          <w:b/>
          <w:bCs/>
        </w:rPr>
        <w:t>React Native</w:t>
      </w:r>
      <w:r w:rsidRPr="00531732">
        <w:t xml:space="preserve"> or </w:t>
      </w:r>
      <w:r w:rsidRPr="00531732">
        <w:rPr>
          <w:b/>
          <w:bCs/>
        </w:rPr>
        <w:t>Flutter</w:t>
      </w:r>
      <w:r w:rsidRPr="00531732">
        <w:t>. Both provide an optimized cross-platform native experience for Android and iOS.</w:t>
      </w:r>
    </w:p>
    <w:p w14:paraId="6FED2576" w14:textId="3630CB66" w:rsidR="00531732" w:rsidRPr="00531732" w:rsidRDefault="00531732" w:rsidP="00531732">
      <w:pPr>
        <w:numPr>
          <w:ilvl w:val="0"/>
          <w:numId w:val="9"/>
        </w:numPr>
      </w:pPr>
      <w:r w:rsidRPr="00531732">
        <w:rPr>
          <w:b/>
          <w:bCs/>
        </w:rPr>
        <w:t>State Management:</w:t>
      </w:r>
      <w:r w:rsidRPr="00531732">
        <w:t xml:space="preserve"> Redux Toolkit or Zustand (for React Native) to manage multi-step application forms and complex financial document upload states smoothly.</w:t>
      </w:r>
    </w:p>
    <w:p w14:paraId="77C30B29" w14:textId="77777777" w:rsidR="00531732" w:rsidRPr="00531732" w:rsidRDefault="00531732" w:rsidP="00531732">
      <w:pPr>
        <w:numPr>
          <w:ilvl w:val="0"/>
          <w:numId w:val="9"/>
        </w:numPr>
      </w:pPr>
      <w:r w:rsidRPr="00531732">
        <w:rPr>
          <w:b/>
          <w:bCs/>
        </w:rPr>
        <w:t>Consent &amp; Aggregator SDK Integration:</w:t>
      </w:r>
      <w:r w:rsidRPr="00531732">
        <w:t xml:space="preserve"> Inclusion of native WebView or deep-linking components required to integrate with </w:t>
      </w:r>
      <w:r w:rsidRPr="00531732">
        <w:rPr>
          <w:b/>
          <w:bCs/>
        </w:rPr>
        <w:t>Sahamati Account Aggregator (AA) handles</w:t>
      </w:r>
      <w:r w:rsidRPr="00531732">
        <w:t xml:space="preserve"> (e.g., Anumati, OneMoney, CAMS Finserv) for direct consent architecture.</w:t>
      </w:r>
    </w:p>
    <w:p w14:paraId="1090284C" w14:textId="77777777" w:rsidR="00531732" w:rsidRPr="00531732" w:rsidRDefault="00531732" w:rsidP="00531732">
      <w:pPr>
        <w:numPr>
          <w:ilvl w:val="0"/>
          <w:numId w:val="9"/>
        </w:numPr>
      </w:pPr>
      <w:r w:rsidRPr="00531732">
        <w:rPr>
          <w:b/>
          <w:bCs/>
        </w:rPr>
        <w:t>Document Handling:</w:t>
      </w:r>
      <w:r w:rsidRPr="00531732">
        <w:t xml:space="preserve"> react-native-document-picker for clean manual uploads of legacy tax or invoice sheets.</w:t>
      </w:r>
    </w:p>
    <w:p w14:paraId="05669D97" w14:textId="77777777" w:rsidR="00531732" w:rsidRPr="00531732" w:rsidRDefault="00531732" w:rsidP="00531732">
      <w:pPr>
        <w:rPr>
          <w:b/>
          <w:bCs/>
        </w:rPr>
      </w:pPr>
      <w:r w:rsidRPr="00531732">
        <w:rPr>
          <w:b/>
          <w:bCs/>
        </w:rPr>
        <w:t>2. Back-End Architecture &amp; Scoring Logic (App Layer)</w:t>
      </w:r>
    </w:p>
    <w:p w14:paraId="4CB86340" w14:textId="3D495ED2" w:rsidR="00531732" w:rsidRPr="00531732" w:rsidRDefault="00531732" w:rsidP="00531732">
      <w:r>
        <w:t>B</w:t>
      </w:r>
      <w:r w:rsidRPr="00531732">
        <w:t xml:space="preserve">uilding </w:t>
      </w:r>
      <w:r>
        <w:t>the</w:t>
      </w:r>
      <w:r w:rsidRPr="00531732">
        <w:t xml:space="preserve"> predictive credit system, backend requires robust data-science Capabilities.</w:t>
      </w:r>
    </w:p>
    <w:p w14:paraId="58C46D55" w14:textId="77777777" w:rsidR="00531732" w:rsidRPr="00531732" w:rsidRDefault="00531732" w:rsidP="00531732">
      <w:pPr>
        <w:numPr>
          <w:ilvl w:val="0"/>
          <w:numId w:val="10"/>
        </w:numPr>
      </w:pPr>
      <w:r w:rsidRPr="00531732">
        <w:rPr>
          <w:b/>
          <w:bCs/>
        </w:rPr>
        <w:t>Primary Framework:</w:t>
      </w:r>
      <w:r w:rsidRPr="00531732">
        <w:t xml:space="preserve"> </w:t>
      </w:r>
      <w:r w:rsidRPr="00531732">
        <w:rPr>
          <w:b/>
          <w:bCs/>
        </w:rPr>
        <w:t>Python (FastAPI)</w:t>
      </w:r>
      <w:r w:rsidRPr="00531732">
        <w:t>.</w:t>
      </w:r>
    </w:p>
    <w:p w14:paraId="02A342FB" w14:textId="194B72CF" w:rsidR="00531732" w:rsidRPr="00531732" w:rsidRDefault="00531732" w:rsidP="00531732">
      <w:pPr>
        <w:numPr>
          <w:ilvl w:val="1"/>
          <w:numId w:val="10"/>
        </w:numPr>
      </w:pPr>
      <w:r w:rsidRPr="00531732">
        <w:rPr>
          <w:i/>
          <w:iCs/>
        </w:rPr>
        <w:t>Why?</w:t>
      </w:r>
      <w:r w:rsidRPr="00531732">
        <w:t xml:space="preserve"> Python is mandatory here. It allows </w:t>
      </w:r>
      <w:r>
        <w:t>the</w:t>
      </w:r>
      <w:r w:rsidRPr="00531732">
        <w:t xml:space="preserve"> backend to double as your machine learning/statistical evaluation environment, using libraries like </w:t>
      </w:r>
      <w:r w:rsidRPr="00531732">
        <w:rPr>
          <w:b/>
          <w:bCs/>
        </w:rPr>
        <w:t>Pandas, NumPy, and Scikit-learn</w:t>
      </w:r>
      <w:r w:rsidRPr="00531732">
        <w:t xml:space="preserve"> to process real-time scoring data without lag.</w:t>
      </w:r>
    </w:p>
    <w:p w14:paraId="53253AC5" w14:textId="1DCAE12F" w:rsidR="00531732" w:rsidRPr="00531732" w:rsidRDefault="00531732" w:rsidP="00531732">
      <w:pPr>
        <w:numPr>
          <w:ilvl w:val="0"/>
          <w:numId w:val="10"/>
        </w:numPr>
      </w:pPr>
      <w:r w:rsidRPr="00531732">
        <w:rPr>
          <w:b/>
          <w:bCs/>
        </w:rPr>
        <w:t>Workflow Orchestration:</w:t>
      </w:r>
      <w:r w:rsidRPr="00531732">
        <w:t xml:space="preserve"> </w:t>
      </w:r>
      <w:r w:rsidRPr="00531732">
        <w:rPr>
          <w:b/>
          <w:bCs/>
        </w:rPr>
        <w:t>LangGraph</w:t>
      </w:r>
      <w:r w:rsidRPr="00531732">
        <w:t xml:space="preserve"> or </w:t>
      </w:r>
      <w:r w:rsidRPr="00531732">
        <w:rPr>
          <w:b/>
          <w:bCs/>
        </w:rPr>
        <w:t>Temporal.io</w:t>
      </w:r>
      <w:r w:rsidRPr="00531732">
        <w:t xml:space="preserve">. Credit assessment often requires complex, multi-step asynchronous logic (e.g., </w:t>
      </w:r>
      <w:r w:rsidRPr="00531732">
        <w:rPr>
          <w:i/>
          <w:iCs/>
        </w:rPr>
        <w:t xml:space="preserve">Upload Financials </w:t>
      </w:r>
      <w:r>
        <w:rPr>
          <w:i/>
          <w:iCs/>
        </w:rPr>
        <w:t xml:space="preserve">-&gt; </w:t>
      </w:r>
      <w:r w:rsidRPr="00531732">
        <w:rPr>
          <w:i/>
          <w:iCs/>
        </w:rPr>
        <w:t xml:space="preserve">Run OCR </w:t>
      </w:r>
      <w:r>
        <w:rPr>
          <w:i/>
          <w:iCs/>
        </w:rPr>
        <w:t>-&gt;</w:t>
      </w:r>
      <w:r w:rsidRPr="00531732">
        <w:rPr>
          <w:i/>
          <w:iCs/>
        </w:rPr>
        <w:t xml:space="preserve"> Call Bureau API </w:t>
      </w:r>
      <w:r>
        <w:rPr>
          <w:i/>
          <w:iCs/>
        </w:rPr>
        <w:t xml:space="preserve">-&gt; </w:t>
      </w:r>
      <w:r w:rsidRPr="00531732">
        <w:rPr>
          <w:i/>
          <w:iCs/>
        </w:rPr>
        <w:t xml:space="preserve">Calculate Score </w:t>
      </w:r>
      <w:r>
        <w:rPr>
          <w:i/>
          <w:iCs/>
        </w:rPr>
        <w:t xml:space="preserve">-&gt; </w:t>
      </w:r>
      <w:r w:rsidRPr="00531732">
        <w:rPr>
          <w:i/>
          <w:iCs/>
        </w:rPr>
        <w:t xml:space="preserve">Risk Evaluation </w:t>
      </w:r>
      <w:r>
        <w:rPr>
          <w:i/>
          <w:iCs/>
        </w:rPr>
        <w:t xml:space="preserve">-&gt; </w:t>
      </w:r>
      <w:r w:rsidRPr="00531732">
        <w:rPr>
          <w:i/>
          <w:iCs/>
        </w:rPr>
        <w:t>Disbursal Approval</w:t>
      </w:r>
      <w:r w:rsidRPr="00531732">
        <w:t xml:space="preserve">). </w:t>
      </w:r>
      <w:r w:rsidRPr="00531732">
        <w:lastRenderedPageBreak/>
        <w:t>A stateful graph or workflow engine prevents data loss if a third-party API times out mid-transaction.</w:t>
      </w:r>
      <w:r>
        <w:br/>
      </w:r>
    </w:p>
    <w:p w14:paraId="24E9854F" w14:textId="564C76A6" w:rsidR="00531732" w:rsidRPr="00531732" w:rsidRDefault="00531732" w:rsidP="00531732">
      <w:pPr>
        <w:rPr>
          <w:b/>
          <w:bCs/>
        </w:rPr>
      </w:pPr>
      <w:r w:rsidRPr="00531732">
        <w:rPr>
          <w:b/>
          <w:bCs/>
        </w:rPr>
        <w:t>3. Data Extraction &amp; Native India Fintech Integrations</w:t>
      </w:r>
    </w:p>
    <w:p w14:paraId="2DABFA0C" w14:textId="6AFD77C3" w:rsidR="00531732" w:rsidRPr="00531732" w:rsidRDefault="00531732" w:rsidP="00531732">
      <w:r w:rsidRPr="00531732">
        <w:t>Instead of third-party bureau connections, captur</w:t>
      </w:r>
      <w:r>
        <w:t xml:space="preserve">e </w:t>
      </w:r>
      <w:r w:rsidRPr="00531732">
        <w:rPr>
          <w:b/>
          <w:bCs/>
        </w:rPr>
        <w:t>primary financial footprints</w:t>
      </w:r>
      <w:r w:rsidRPr="00531732">
        <w:t xml:space="preserve"> directly from official government and banking rails</w:t>
      </w:r>
      <w:r>
        <w:t xml:space="preserve"> </w:t>
      </w:r>
      <w:r w:rsidRPr="00531732">
        <w:t>and official registries via REST APIs.</w:t>
      </w:r>
    </w:p>
    <w:p w14:paraId="39A469BD" w14:textId="77777777" w:rsidR="00531732" w:rsidRPr="00531732" w:rsidRDefault="00531732" w:rsidP="00531732">
      <w:pPr>
        <w:rPr>
          <w:b/>
          <w:bCs/>
        </w:rPr>
      </w:pPr>
      <w:r w:rsidRPr="00531732">
        <w:rPr>
          <w:b/>
          <w:bCs/>
        </w:rPr>
        <w:t>A. Real-Time Cashflow &amp; Banking (Account Aggregator Network)</w:t>
      </w:r>
    </w:p>
    <w:p w14:paraId="73794728" w14:textId="77777777" w:rsidR="00531732" w:rsidRPr="00531732" w:rsidRDefault="00531732" w:rsidP="00531732">
      <w:pPr>
        <w:numPr>
          <w:ilvl w:val="0"/>
          <w:numId w:val="11"/>
        </w:numPr>
      </w:pPr>
      <w:r w:rsidRPr="00531732">
        <w:rPr>
          <w:b/>
          <w:bCs/>
        </w:rPr>
        <w:t>Consent-Based Fetching:</w:t>
      </w:r>
      <w:r w:rsidRPr="00531732">
        <w:t xml:space="preserve"> Integrate with licensed Account Aggregator Technical Service Providers (TSPs) like </w:t>
      </w:r>
      <w:r w:rsidRPr="00531732">
        <w:rPr>
          <w:b/>
          <w:bCs/>
        </w:rPr>
        <w:t>Setu (Pine Labs), FinBox, or Perfios</w:t>
      </w:r>
      <w:r w:rsidRPr="00531732">
        <w:t>. These APIs fetch clean, structured bank account transactions instantly across months without requiring physical PDFs.</w:t>
      </w:r>
    </w:p>
    <w:p w14:paraId="0EABBF06" w14:textId="77777777" w:rsidR="00531732" w:rsidRPr="00531732" w:rsidRDefault="00531732" w:rsidP="00531732">
      <w:pPr>
        <w:rPr>
          <w:b/>
          <w:bCs/>
        </w:rPr>
      </w:pPr>
      <w:r w:rsidRPr="00531732">
        <w:rPr>
          <w:b/>
          <w:bCs/>
        </w:rPr>
        <w:t>B. Tax &amp; Operational Footprint (GST &amp; Corporate Registries)</w:t>
      </w:r>
    </w:p>
    <w:p w14:paraId="6DCBF576" w14:textId="77777777" w:rsidR="00531732" w:rsidRPr="00531732" w:rsidRDefault="00531732" w:rsidP="00531732">
      <w:pPr>
        <w:numPr>
          <w:ilvl w:val="0"/>
          <w:numId w:val="12"/>
        </w:numPr>
      </w:pPr>
      <w:r w:rsidRPr="00531732">
        <w:rPr>
          <w:b/>
          <w:bCs/>
        </w:rPr>
        <w:t>GST Returns API (GSTR-1 &amp; GSTR-3B):</w:t>
      </w:r>
      <w:r w:rsidRPr="00531732">
        <w:t xml:space="preserve"> Connected via infrastructure tools like </w:t>
      </w:r>
      <w:r w:rsidRPr="00531732">
        <w:rPr>
          <w:b/>
          <w:bCs/>
        </w:rPr>
        <w:t>SignalX, Decentro, or Attestr</w:t>
      </w:r>
      <w:r w:rsidRPr="00531732">
        <w:t xml:space="preserve"> to query top-line sales, purchase frequency, and tax consistency.</w:t>
      </w:r>
    </w:p>
    <w:p w14:paraId="4494971E" w14:textId="77777777" w:rsidR="00531732" w:rsidRPr="00531732" w:rsidRDefault="00531732" w:rsidP="00531732">
      <w:pPr>
        <w:numPr>
          <w:ilvl w:val="0"/>
          <w:numId w:val="12"/>
        </w:numPr>
      </w:pPr>
      <w:r w:rsidRPr="00531732">
        <w:rPr>
          <w:b/>
          <w:bCs/>
        </w:rPr>
        <w:t>Udyam Verification API:</w:t>
      </w:r>
      <w:r w:rsidRPr="00531732">
        <w:t xml:space="preserve"> Validates the validity of the MSME entity directly against the Ministry of MSME database.</w:t>
      </w:r>
    </w:p>
    <w:p w14:paraId="13763F6E" w14:textId="77777777" w:rsidR="00531732" w:rsidRPr="00531732" w:rsidRDefault="00531732" w:rsidP="00531732">
      <w:pPr>
        <w:rPr>
          <w:b/>
          <w:bCs/>
        </w:rPr>
      </w:pPr>
      <w:r w:rsidRPr="00531732">
        <w:rPr>
          <w:b/>
          <w:bCs/>
        </w:rPr>
        <w:t>4. Proprietary Analytics &amp; Credit Intelligence Layer</w:t>
      </w:r>
    </w:p>
    <w:p w14:paraId="3A6C1728" w14:textId="77777777" w:rsidR="00531732" w:rsidRPr="00531732" w:rsidRDefault="00531732" w:rsidP="00531732">
      <w:r w:rsidRPr="00531732">
        <w:t>This is the completely new engine section that replaces the traditional CIBIL bureau calls.</w:t>
      </w:r>
    </w:p>
    <w:p w14:paraId="5FC13C36" w14:textId="77777777" w:rsidR="00531732" w:rsidRPr="00531732" w:rsidRDefault="00531732" w:rsidP="00531732">
      <w:pPr>
        <w:numPr>
          <w:ilvl w:val="0"/>
          <w:numId w:val="13"/>
        </w:numPr>
      </w:pPr>
      <w:r w:rsidRPr="00531732">
        <w:rPr>
          <w:b/>
          <w:bCs/>
        </w:rPr>
        <w:t>Feature Engineering Pipeline:</w:t>
      </w:r>
      <w:r w:rsidRPr="00531732">
        <w:t xml:space="preserve"> </w:t>
      </w:r>
      <w:r w:rsidRPr="00531732">
        <w:rPr>
          <w:b/>
          <w:bCs/>
        </w:rPr>
        <w:t>Pandas / NumPy</w:t>
      </w:r>
      <w:r w:rsidRPr="00531732">
        <w:t xml:space="preserve"> routines built into your app to parse raw banking logs into distinct credit indicators (e.g., balance volatility, cash-inflow velocity, ledger health).</w:t>
      </w:r>
    </w:p>
    <w:p w14:paraId="132FC5ED" w14:textId="77777777" w:rsidR="00531732" w:rsidRPr="00531732" w:rsidRDefault="00531732" w:rsidP="00531732">
      <w:pPr>
        <w:numPr>
          <w:ilvl w:val="0"/>
          <w:numId w:val="13"/>
        </w:numPr>
      </w:pPr>
      <w:r w:rsidRPr="00531732">
        <w:rPr>
          <w:b/>
          <w:bCs/>
        </w:rPr>
        <w:t>Rules &amp; Decision Engine:</w:t>
      </w:r>
      <w:r w:rsidRPr="00531732">
        <w:t xml:space="preserve"> </w:t>
      </w:r>
      <w:r w:rsidRPr="00531732">
        <w:rPr>
          <w:b/>
          <w:bCs/>
        </w:rPr>
        <w:t>Drools</w:t>
      </w:r>
      <w:r w:rsidRPr="00531732">
        <w:t xml:space="preserve"> or an inline Python engine like </w:t>
      </w:r>
      <w:r w:rsidRPr="00531732">
        <w:rPr>
          <w:b/>
          <w:bCs/>
        </w:rPr>
        <w:t>Business-Rules</w:t>
      </w:r>
      <w:r w:rsidRPr="00531732">
        <w:t>. This allows risk teams to alter internal score thresholds and loan allocation calculations without rewriting backend code.</w:t>
      </w:r>
    </w:p>
    <w:p w14:paraId="2AC8D490" w14:textId="77777777" w:rsidR="00531732" w:rsidRPr="00531732" w:rsidRDefault="00531732" w:rsidP="00531732">
      <w:pPr>
        <w:numPr>
          <w:ilvl w:val="0"/>
          <w:numId w:val="13"/>
        </w:numPr>
      </w:pPr>
      <w:r w:rsidRPr="00531732">
        <w:rPr>
          <w:b/>
          <w:bCs/>
        </w:rPr>
        <w:t>Audit &amp; Explainability Log:</w:t>
      </w:r>
      <w:r w:rsidRPr="00531732">
        <w:t xml:space="preserve"> </w:t>
      </w:r>
      <w:r w:rsidRPr="00531732">
        <w:rPr>
          <w:b/>
          <w:bCs/>
        </w:rPr>
        <w:t>JSONB storage tracking</w:t>
      </w:r>
      <w:r w:rsidRPr="00531732">
        <w:t xml:space="preserve">. RBI guidelines require alternative models to explain </w:t>
      </w:r>
      <w:r w:rsidRPr="00531732">
        <w:rPr>
          <w:i/>
          <w:iCs/>
        </w:rPr>
        <w:t>why</w:t>
      </w:r>
      <w:r w:rsidRPr="00531732">
        <w:t xml:space="preserve"> an algorithm approved or denied a loan. Your backend must store the exact scoring weights snapshot alongside the decision.</w:t>
      </w:r>
    </w:p>
    <w:p w14:paraId="758F6C61" w14:textId="77777777" w:rsidR="00531732" w:rsidRPr="00531732" w:rsidRDefault="00531732" w:rsidP="00531732">
      <w:pPr>
        <w:rPr>
          <w:b/>
          <w:bCs/>
        </w:rPr>
      </w:pPr>
      <w:r w:rsidRPr="00531732">
        <w:rPr>
          <w:b/>
          <w:bCs/>
        </w:rPr>
        <w:t>5. Data &amp; Storage Layer</w:t>
      </w:r>
    </w:p>
    <w:p w14:paraId="1A3DBDCD" w14:textId="77777777" w:rsidR="00531732" w:rsidRPr="00531732" w:rsidRDefault="00531732" w:rsidP="00531732">
      <w:pPr>
        <w:numPr>
          <w:ilvl w:val="0"/>
          <w:numId w:val="14"/>
        </w:numPr>
      </w:pPr>
      <w:r w:rsidRPr="00531732">
        <w:rPr>
          <w:b/>
          <w:bCs/>
        </w:rPr>
        <w:t>Primary Database:</w:t>
      </w:r>
      <w:r w:rsidRPr="00531732">
        <w:t xml:space="preserve"> </w:t>
      </w:r>
      <w:r w:rsidRPr="00531732">
        <w:rPr>
          <w:b/>
          <w:bCs/>
        </w:rPr>
        <w:t>PostgreSQL</w:t>
      </w:r>
      <w:r w:rsidRPr="00531732">
        <w:t>. Crucial for maintaining transactional integrity, historical ledger entries, and accounting data with strict ACID compliance.</w:t>
      </w:r>
    </w:p>
    <w:p w14:paraId="4DA71EFD" w14:textId="77777777" w:rsidR="00531732" w:rsidRPr="00531732" w:rsidRDefault="00531732" w:rsidP="00531732">
      <w:pPr>
        <w:numPr>
          <w:ilvl w:val="0"/>
          <w:numId w:val="14"/>
        </w:numPr>
      </w:pPr>
      <w:r w:rsidRPr="00531732">
        <w:rPr>
          <w:b/>
          <w:bCs/>
        </w:rPr>
        <w:lastRenderedPageBreak/>
        <w:t>Caching &amp; Real-Time Metrics:</w:t>
      </w:r>
      <w:r w:rsidRPr="00531732">
        <w:t xml:space="preserve"> </w:t>
      </w:r>
      <w:r w:rsidRPr="00531732">
        <w:rPr>
          <w:b/>
          <w:bCs/>
        </w:rPr>
        <w:t>Redis</w:t>
      </w:r>
      <w:r w:rsidRPr="00531732">
        <w:t>. Handles active session tracking, multi-factor authentication (MFA) tokens, and holds transient calculation states as your engine computes scores.</w:t>
      </w:r>
    </w:p>
    <w:p w14:paraId="1F5CAE9F" w14:textId="77777777" w:rsidR="00531732" w:rsidRPr="00531732" w:rsidRDefault="00531732" w:rsidP="00531732">
      <w:pPr>
        <w:numPr>
          <w:ilvl w:val="0"/>
          <w:numId w:val="14"/>
        </w:numPr>
      </w:pPr>
      <w:r w:rsidRPr="00531732">
        <w:rPr>
          <w:b/>
          <w:bCs/>
        </w:rPr>
        <w:t>Data Lakehouse / Cold Storage:</w:t>
      </w:r>
      <w:r w:rsidRPr="00531732">
        <w:t xml:space="preserve"> </w:t>
      </w:r>
      <w:r w:rsidRPr="00531732">
        <w:rPr>
          <w:b/>
          <w:bCs/>
        </w:rPr>
        <w:t>Amazon S3</w:t>
      </w:r>
      <w:r w:rsidRPr="00531732">
        <w:t xml:space="preserve"> or </w:t>
      </w:r>
      <w:r w:rsidRPr="00531732">
        <w:rPr>
          <w:b/>
          <w:bCs/>
        </w:rPr>
        <w:t>Google Cloud Storage</w:t>
      </w:r>
      <w:r w:rsidRPr="00531732">
        <w:t xml:space="preserve"> to save raw financial telemetry and historical tax records for future model retraining.</w:t>
      </w:r>
    </w:p>
    <w:p w14:paraId="41A3D404" w14:textId="77777777" w:rsidR="00531732" w:rsidRPr="00531732" w:rsidRDefault="00531732" w:rsidP="00531732">
      <w:pPr>
        <w:rPr>
          <w:b/>
          <w:bCs/>
        </w:rPr>
      </w:pPr>
      <w:r w:rsidRPr="00531732">
        <w:rPr>
          <w:b/>
          <w:bCs/>
        </w:rPr>
        <w:t>6. Security &amp; Infrastructure (DevOps Layer)</w:t>
      </w:r>
    </w:p>
    <w:p w14:paraId="45097784" w14:textId="77777777" w:rsidR="00531732" w:rsidRPr="00531732" w:rsidRDefault="00531732" w:rsidP="00531732">
      <w:r w:rsidRPr="00531732">
        <w:t>Strictly governed by RBI’s Digital Lending Guidelines and Indian data sovereignty.</w:t>
      </w:r>
    </w:p>
    <w:p w14:paraId="173AE988" w14:textId="77777777" w:rsidR="00531732" w:rsidRPr="00531732" w:rsidRDefault="00531732" w:rsidP="00531732">
      <w:pPr>
        <w:numPr>
          <w:ilvl w:val="0"/>
          <w:numId w:val="15"/>
        </w:numPr>
      </w:pPr>
      <w:r w:rsidRPr="00531732">
        <w:rPr>
          <w:b/>
          <w:bCs/>
        </w:rPr>
        <w:t>Cloud Hosting:</w:t>
      </w:r>
      <w:r w:rsidRPr="00531732">
        <w:t xml:space="preserve"> </w:t>
      </w:r>
      <w:r w:rsidRPr="00531732">
        <w:rPr>
          <w:b/>
          <w:bCs/>
        </w:rPr>
        <w:t>AWS (Mumbai Region - ap-south-1)</w:t>
      </w:r>
      <w:r w:rsidRPr="00531732">
        <w:t xml:space="preserve"> or </w:t>
      </w:r>
      <w:r w:rsidRPr="00531732">
        <w:rPr>
          <w:b/>
          <w:bCs/>
        </w:rPr>
        <w:t>Google Cloud (India Regions)</w:t>
      </w:r>
      <w:r w:rsidRPr="00531732">
        <w:t xml:space="preserve"> to fulfill mandatory data localization laws.</w:t>
      </w:r>
    </w:p>
    <w:p w14:paraId="4A1DD36F" w14:textId="77777777" w:rsidR="00531732" w:rsidRPr="00531732" w:rsidRDefault="00531732" w:rsidP="00531732">
      <w:pPr>
        <w:numPr>
          <w:ilvl w:val="0"/>
          <w:numId w:val="15"/>
        </w:numPr>
      </w:pPr>
      <w:r w:rsidRPr="00531732">
        <w:rPr>
          <w:b/>
          <w:bCs/>
        </w:rPr>
        <w:t>Encryption Standards:</w:t>
      </w:r>
      <w:r w:rsidRPr="00531732">
        <w:t xml:space="preserve"> Full envelope encryption with </w:t>
      </w:r>
      <w:r w:rsidRPr="00531732">
        <w:rPr>
          <w:b/>
          <w:bCs/>
        </w:rPr>
        <w:t>AES-256</w:t>
      </w:r>
      <w:r w:rsidRPr="00531732">
        <w:t xml:space="preserve"> for database files at rest, and </w:t>
      </w:r>
      <w:r w:rsidRPr="00531732">
        <w:rPr>
          <w:b/>
          <w:bCs/>
        </w:rPr>
        <w:t>TLS 1.3</w:t>
      </w:r>
      <w:r w:rsidRPr="00531732">
        <w:t xml:space="preserve"> for all APIs in transit.</w:t>
      </w:r>
    </w:p>
    <w:p w14:paraId="754518AC" w14:textId="77777777" w:rsidR="00531732" w:rsidRPr="00531732" w:rsidRDefault="00531732" w:rsidP="00531732">
      <w:pPr>
        <w:numPr>
          <w:ilvl w:val="0"/>
          <w:numId w:val="15"/>
        </w:numPr>
      </w:pPr>
      <w:r w:rsidRPr="00531732">
        <w:rPr>
          <w:b/>
          <w:bCs/>
        </w:rPr>
        <w:t>PII Protection:</w:t>
      </w:r>
      <w:r w:rsidRPr="00531732">
        <w:t xml:space="preserve"> Strict masking protocols for sensitive founder data (like Aadhaar card details or PANs) before any logging occurs.</w:t>
      </w:r>
    </w:p>
    <w:p w14:paraId="76D06608" w14:textId="77777777" w:rsidR="00531732" w:rsidRPr="00531732" w:rsidRDefault="00531732" w:rsidP="00531732">
      <w:pPr>
        <w:rPr>
          <w:b/>
          <w:bCs/>
        </w:rPr>
      </w:pPr>
      <w:r w:rsidRPr="00531732">
        <w:rPr>
          <w:b/>
          <w:bCs/>
        </w:rPr>
        <w:t>Modified Summary Stack for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4544"/>
      </w:tblGrid>
      <w:tr w:rsidR="002116E0" w:rsidRPr="00531732" w14:paraId="21AECE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7424F" w14:textId="77777777" w:rsidR="002116E0" w:rsidRPr="00531732" w:rsidRDefault="002116E0" w:rsidP="00531732">
            <w:r w:rsidRPr="00531732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79ED9" w14:textId="77777777" w:rsidR="002116E0" w:rsidRPr="00531732" w:rsidRDefault="002116E0" w:rsidP="00531732">
            <w:r w:rsidRPr="00531732">
              <w:rPr>
                <w:b/>
                <w:bCs/>
              </w:rPr>
              <w:t>Recommended Technology</w:t>
            </w:r>
          </w:p>
        </w:tc>
      </w:tr>
      <w:tr w:rsidR="002116E0" w:rsidRPr="00531732" w14:paraId="2F0FB7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C80AA" w14:textId="77777777" w:rsidR="002116E0" w:rsidRPr="00531732" w:rsidRDefault="002116E0" w:rsidP="00531732">
            <w:r w:rsidRPr="00531732">
              <w:rPr>
                <w:b/>
                <w:bCs/>
              </w:rPr>
              <w:t>Mobile 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0D1CD" w14:textId="77777777" w:rsidR="002116E0" w:rsidRPr="00531732" w:rsidRDefault="002116E0" w:rsidP="00531732">
            <w:r w:rsidRPr="00531732">
              <w:t>React Native / Flutter</w:t>
            </w:r>
          </w:p>
        </w:tc>
      </w:tr>
      <w:tr w:rsidR="002116E0" w:rsidRPr="00531732" w14:paraId="182EFE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460BA" w14:textId="77777777" w:rsidR="002116E0" w:rsidRPr="00531732" w:rsidRDefault="002116E0" w:rsidP="00531732">
            <w:r w:rsidRPr="00531732">
              <w:rPr>
                <w:b/>
                <w:bCs/>
              </w:rPr>
              <w:t>Backend 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F6CC1" w14:textId="77777777" w:rsidR="002116E0" w:rsidRPr="002116E0" w:rsidRDefault="002116E0" w:rsidP="00531732">
            <w:r w:rsidRPr="002116E0">
              <w:t>Python (FastAPI)</w:t>
            </w:r>
          </w:p>
        </w:tc>
      </w:tr>
      <w:tr w:rsidR="002116E0" w:rsidRPr="00531732" w14:paraId="76F847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589E0" w14:textId="77777777" w:rsidR="002116E0" w:rsidRPr="00531732" w:rsidRDefault="002116E0" w:rsidP="00531732">
            <w:r w:rsidRPr="00531732">
              <w:rPr>
                <w:b/>
                <w:bCs/>
              </w:rPr>
              <w:t>Data Fetching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7445F" w14:textId="77777777" w:rsidR="002116E0" w:rsidRPr="002116E0" w:rsidRDefault="002116E0" w:rsidP="00531732">
            <w:r w:rsidRPr="002116E0">
              <w:t>Account Aggregator TSPs (Setu / FinBox)</w:t>
            </w:r>
          </w:p>
        </w:tc>
      </w:tr>
      <w:tr w:rsidR="002116E0" w:rsidRPr="00531732" w14:paraId="5E3AC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16B38" w14:textId="77777777" w:rsidR="002116E0" w:rsidRPr="00531732" w:rsidRDefault="002116E0" w:rsidP="00531732">
            <w:r w:rsidRPr="00531732">
              <w:rPr>
                <w:b/>
                <w:bCs/>
              </w:rPr>
              <w:t>Scoring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B1AEF" w14:textId="77777777" w:rsidR="002116E0" w:rsidRPr="00531732" w:rsidRDefault="002116E0" w:rsidP="00531732">
            <w:r w:rsidRPr="00531732">
              <w:t>Pandas, Scikit-learn, Rules Engine</w:t>
            </w:r>
          </w:p>
        </w:tc>
      </w:tr>
      <w:tr w:rsidR="002116E0" w:rsidRPr="00531732" w14:paraId="3CEB8D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D1F70" w14:textId="77777777" w:rsidR="002116E0" w:rsidRPr="00531732" w:rsidRDefault="002116E0" w:rsidP="00531732">
            <w:r w:rsidRPr="00531732">
              <w:rPr>
                <w:b/>
                <w:bCs/>
              </w:rPr>
              <w:t>Tax/ID Verification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BCE01" w14:textId="77777777" w:rsidR="002116E0" w:rsidRPr="00531732" w:rsidRDefault="002116E0" w:rsidP="00531732">
            <w:r w:rsidRPr="00531732">
              <w:t>Decentro / SignalX (GST &amp; Udyam APIs)</w:t>
            </w:r>
          </w:p>
        </w:tc>
      </w:tr>
      <w:tr w:rsidR="002116E0" w:rsidRPr="00531732" w14:paraId="3E65C2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4CFA5" w14:textId="77777777" w:rsidR="002116E0" w:rsidRPr="00531732" w:rsidRDefault="002116E0" w:rsidP="00531732">
            <w:r w:rsidRPr="00531732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EB8EB" w14:textId="77777777" w:rsidR="002116E0" w:rsidRPr="00531732" w:rsidRDefault="002116E0" w:rsidP="00531732">
            <w:r w:rsidRPr="00531732">
              <w:t>PostgreSQL + Redis</w:t>
            </w:r>
          </w:p>
        </w:tc>
      </w:tr>
      <w:tr w:rsidR="002116E0" w:rsidRPr="00531732" w14:paraId="3D30EC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847DD" w14:textId="77777777" w:rsidR="002116E0" w:rsidRPr="00531732" w:rsidRDefault="002116E0" w:rsidP="00531732">
            <w:r w:rsidRPr="00531732">
              <w:rPr>
                <w:b/>
                <w:bCs/>
              </w:rPr>
              <w:t>Hosting Region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9D69B" w14:textId="77777777" w:rsidR="002116E0" w:rsidRPr="00531732" w:rsidRDefault="002116E0" w:rsidP="00531732">
            <w:r w:rsidRPr="00531732">
              <w:t>AWS / GCP (India Regions)</w:t>
            </w:r>
          </w:p>
        </w:tc>
      </w:tr>
    </w:tbl>
    <w:p w14:paraId="3AD0DC50" w14:textId="23ECE69A" w:rsidR="002116E0" w:rsidRPr="002116E0" w:rsidRDefault="002116E0" w:rsidP="002116E0">
      <w:r>
        <w:rPr>
          <w:b/>
          <w:bCs/>
          <w:sz w:val="32"/>
          <w:szCs w:val="32"/>
        </w:rPr>
        <w:lastRenderedPageBreak/>
        <w:t xml:space="preserve">App </w:t>
      </w:r>
      <w:r w:rsidRPr="002116E0">
        <w:rPr>
          <w:b/>
          <w:bCs/>
          <w:sz w:val="32"/>
          <w:szCs w:val="32"/>
        </w:rPr>
        <w:t>Workflow:</w:t>
      </w:r>
      <w:r>
        <w:br/>
      </w:r>
      <w:r>
        <w:br/>
      </w:r>
      <w:r w:rsidRPr="002116E0">
        <w:rPr>
          <w:noProof/>
        </w:rPr>
        <w:drawing>
          <wp:inline distT="0" distB="0" distL="0" distR="0" wp14:anchorId="3887D218" wp14:editId="4D93A6FA">
            <wp:extent cx="2597283" cy="2959252"/>
            <wp:effectExtent l="0" t="0" r="0" b="0"/>
            <wp:docPr id="98438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84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116E0">
        <w:rPr>
          <w:b/>
          <w:bCs/>
        </w:rPr>
        <w:t>Data Processing Pipeline:</w:t>
      </w:r>
      <w:r w:rsidRPr="002116E0">
        <w:t xml:space="preserve"> </w:t>
      </w:r>
      <w:r w:rsidRPr="002116E0">
        <w:rPr>
          <w:b/>
          <w:bCs/>
        </w:rPr>
        <w:t>Pandas / NumPy</w:t>
      </w:r>
      <w:r w:rsidRPr="002116E0">
        <w:t xml:space="preserve"> (embedded inside Python/FastAPI) to handle feature engineering. You will convert raw data points into distinct sub-scores (e.g., Banking Score, Tax Score, Stability Score).</w:t>
      </w:r>
    </w:p>
    <w:p w14:paraId="79A0AB39" w14:textId="2DDCB6DC" w:rsidR="002116E0" w:rsidRPr="002116E0" w:rsidRDefault="002116E0" w:rsidP="002116E0">
      <w:r w:rsidRPr="002116E0">
        <w:rPr>
          <w:b/>
          <w:bCs/>
        </w:rPr>
        <w:t>Statistical Modeling &amp; Weights:</w:t>
      </w:r>
      <w:r w:rsidRPr="002116E0">
        <w:t xml:space="preserve"> </w:t>
      </w:r>
      <w:r w:rsidRPr="002116E0">
        <w:rPr>
          <w:b/>
          <w:bCs/>
        </w:rPr>
        <w:t>Scikit-learn</w:t>
      </w:r>
      <w:r w:rsidRPr="002116E0">
        <w:t xml:space="preserve"> or </w:t>
      </w:r>
      <w:r w:rsidRPr="002116E0">
        <w:rPr>
          <w:b/>
          <w:bCs/>
        </w:rPr>
        <w:t>XGBoost</w:t>
      </w:r>
      <w:r w:rsidRPr="002116E0">
        <w:t>. You can begin with a weighted rule-based matrix and gradually evolve it into a linear regression or gradient-boosting model that predicts default probability based on your historical cash-flow data.</w:t>
      </w:r>
    </w:p>
    <w:p w14:paraId="74495DCF" w14:textId="77777777" w:rsidR="00CC028C" w:rsidRDefault="002116E0" w:rsidP="002116E0">
      <w:pPr>
        <w:rPr>
          <w:b/>
          <w:bCs/>
          <w:sz w:val="32"/>
          <w:szCs w:val="32"/>
        </w:rPr>
      </w:pPr>
      <w:r w:rsidRPr="002116E0">
        <w:rPr>
          <w:b/>
          <w:bCs/>
        </w:rPr>
        <w:t>Rules Engine Execution:</w:t>
      </w:r>
      <w:r w:rsidRPr="002116E0">
        <w:t xml:space="preserve"> </w:t>
      </w:r>
      <w:r w:rsidRPr="002116E0">
        <w:rPr>
          <w:b/>
          <w:bCs/>
        </w:rPr>
        <w:t>Drools</w:t>
      </w:r>
      <w:r w:rsidRPr="002116E0">
        <w:t xml:space="preserve"> or an inline Python rules compiler (like </w:t>
      </w:r>
      <w:r w:rsidRPr="002116E0">
        <w:rPr>
          <w:b/>
          <w:bCs/>
        </w:rPr>
        <w:t>Business-Rules</w:t>
      </w:r>
      <w:r w:rsidRPr="002116E0">
        <w:t xml:space="preserve"> or custom configuration dictionaries stored in PostgreSQL) to allow credit risk managers to tweak score thresholds without modifying the core backend deployment code.</w:t>
      </w:r>
      <w:r>
        <w:br/>
      </w:r>
      <w:r w:rsidRPr="002116E0">
        <w:rPr>
          <w:b/>
          <w:bCs/>
          <w:sz w:val="32"/>
          <w:szCs w:val="32"/>
        </w:rPr>
        <w:br/>
      </w:r>
      <w:r w:rsidR="00291936">
        <w:rPr>
          <w:b/>
          <w:bCs/>
          <w:sz w:val="32"/>
          <w:szCs w:val="32"/>
        </w:rPr>
        <w:br/>
      </w:r>
      <w:r w:rsidR="00291936">
        <w:rPr>
          <w:b/>
          <w:bCs/>
          <w:sz w:val="32"/>
          <w:szCs w:val="32"/>
        </w:rPr>
        <w:br/>
      </w:r>
      <w:r w:rsidR="00291936">
        <w:rPr>
          <w:b/>
          <w:bCs/>
          <w:sz w:val="32"/>
          <w:szCs w:val="32"/>
        </w:rPr>
        <w:br/>
      </w:r>
      <w:r w:rsidR="00291936">
        <w:rPr>
          <w:b/>
          <w:bCs/>
          <w:sz w:val="32"/>
          <w:szCs w:val="32"/>
        </w:rPr>
        <w:br/>
      </w:r>
      <w:r w:rsidR="00291936">
        <w:rPr>
          <w:b/>
          <w:bCs/>
          <w:sz w:val="32"/>
          <w:szCs w:val="32"/>
        </w:rPr>
        <w:br/>
      </w:r>
      <w:r w:rsidR="00291936">
        <w:rPr>
          <w:b/>
          <w:bCs/>
          <w:sz w:val="32"/>
          <w:szCs w:val="32"/>
        </w:rPr>
        <w:br/>
      </w:r>
    </w:p>
    <w:p w14:paraId="46D030E4" w14:textId="289F449D" w:rsidR="002116E0" w:rsidRPr="002116E0" w:rsidRDefault="002116E0" w:rsidP="002116E0">
      <w:r w:rsidRPr="002116E0">
        <w:rPr>
          <w:b/>
          <w:bCs/>
          <w:sz w:val="32"/>
          <w:szCs w:val="32"/>
        </w:rPr>
        <w:lastRenderedPageBreak/>
        <w:t>Frontend model view:</w:t>
      </w:r>
      <w:r>
        <w:br/>
      </w:r>
      <w:r>
        <w:br/>
      </w:r>
      <w:r w:rsidRPr="002116E0">
        <w:t xml:space="preserve">When adapting this layout style for your MSME platform, </w:t>
      </w:r>
      <w:r w:rsidR="00291936">
        <w:t>we can consider</w:t>
      </w:r>
      <w:r>
        <w:t xml:space="preserve"> </w:t>
      </w:r>
      <w:r w:rsidRPr="002116E0">
        <w:t>specific design cues in mind:</w:t>
      </w:r>
      <w:r>
        <w:br/>
      </w:r>
      <w:r>
        <w:br/>
      </w:r>
      <w:r>
        <w:rPr>
          <w:noProof/>
        </w:rPr>
        <w:drawing>
          <wp:inline distT="0" distB="0" distL="0" distR="0" wp14:anchorId="168E0B54" wp14:editId="001653A6">
            <wp:extent cx="5943600" cy="4457700"/>
            <wp:effectExtent l="0" t="0" r="0" b="0"/>
            <wp:docPr id="155420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59DA3" w14:textId="77777777" w:rsidR="002116E0" w:rsidRDefault="002116E0" w:rsidP="002116E0">
      <w:pPr>
        <w:ind w:left="360"/>
        <w:rPr>
          <w:b/>
          <w:bCs/>
        </w:rPr>
      </w:pPr>
    </w:p>
    <w:p w14:paraId="2C72142E" w14:textId="2411E5B1" w:rsidR="002116E0" w:rsidRPr="002116E0" w:rsidRDefault="002116E0" w:rsidP="002116E0">
      <w:pPr>
        <w:rPr>
          <w:b/>
          <w:bCs/>
        </w:rPr>
      </w:pPr>
      <w:r w:rsidRPr="002116E0">
        <w:rPr>
          <w:b/>
          <w:bCs/>
        </w:rPr>
        <w:t>Prominent Scoring Meter:</w:t>
      </w:r>
      <w:r>
        <w:t xml:space="preserve"> T</w:t>
      </w:r>
      <w:r w:rsidRPr="002116E0">
        <w:t>he first screen cleanly spotlights the overall numeric standing (like your custom 300–900 scale) directly beneath the user's operational statistics. A multi-color progression bar clearly signals to the business owner where they stand before applying for more capital.</w:t>
      </w:r>
    </w:p>
    <w:p w14:paraId="2F7CEC13" w14:textId="7E343CA0" w:rsidR="002116E0" w:rsidRPr="002116E0" w:rsidRDefault="002116E0" w:rsidP="002116E0">
      <w:pPr>
        <w:rPr>
          <w:b/>
          <w:bCs/>
        </w:rPr>
      </w:pPr>
      <w:r w:rsidRPr="002116E0">
        <w:rPr>
          <w:b/>
          <w:bCs/>
        </w:rPr>
        <w:t>Cash Flow Factors:</w:t>
      </w:r>
      <w:r w:rsidRPr="002116E0">
        <w:t xml:space="preserve"> The middle screen breaks down active lines of credit, upcoming dates, and repayment structures. In </w:t>
      </w:r>
      <w:r>
        <w:t>our</w:t>
      </w:r>
      <w:r w:rsidRPr="002116E0">
        <w:t xml:space="preserve"> app, this</w:t>
      </w:r>
      <w:r>
        <w:t xml:space="preserve"> is</w:t>
      </w:r>
      <w:r w:rsidRPr="002116E0">
        <w:t xml:space="preserve"> where </w:t>
      </w:r>
      <w:r>
        <w:t xml:space="preserve">we </w:t>
      </w:r>
      <w:r w:rsidRPr="002116E0">
        <w:t xml:space="preserve">can display components demonstrating </w:t>
      </w:r>
      <w:r w:rsidRPr="002116E0">
        <w:rPr>
          <w:i/>
          <w:iCs/>
        </w:rPr>
        <w:t>why</w:t>
      </w:r>
      <w:r w:rsidRPr="002116E0">
        <w:t xml:space="preserve"> they received</w:t>
      </w:r>
      <w:r w:rsidR="0059369A">
        <w:t>,</w:t>
      </w:r>
      <w:r w:rsidRPr="002116E0">
        <w:t xml:space="preserve"> their current tier—such as active indicators for GST regularity or Average Monthly Balance maintenance.</w:t>
      </w:r>
    </w:p>
    <w:p w14:paraId="667953B1" w14:textId="3B0C83BF" w:rsidR="002116E0" w:rsidRPr="002116E0" w:rsidRDefault="002116E0" w:rsidP="002116E0">
      <w:pPr>
        <w:rPr>
          <w:b/>
          <w:bCs/>
        </w:rPr>
      </w:pPr>
      <w:r w:rsidRPr="002116E0">
        <w:rPr>
          <w:b/>
          <w:bCs/>
        </w:rPr>
        <w:lastRenderedPageBreak/>
        <w:t xml:space="preserve">Immediate Allocation Breakdown: </w:t>
      </w:r>
      <w:r w:rsidRPr="002116E0">
        <w:t>The final screen visualizes dynamic loan terms, remaining limits, and active drawdown options so the merchant can pull cash seamlessly into their corporate bank account with one tap.</w:t>
      </w:r>
    </w:p>
    <w:p w14:paraId="78EE7764" w14:textId="536069F2" w:rsidR="00531732" w:rsidRPr="00531732" w:rsidRDefault="00531732" w:rsidP="00531732"/>
    <w:sectPr w:rsidR="00531732" w:rsidRPr="00531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3370"/>
    <w:multiLevelType w:val="multilevel"/>
    <w:tmpl w:val="2DA0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47BFC"/>
    <w:multiLevelType w:val="multilevel"/>
    <w:tmpl w:val="A3B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558A8"/>
    <w:multiLevelType w:val="multilevel"/>
    <w:tmpl w:val="F51A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8719B"/>
    <w:multiLevelType w:val="multilevel"/>
    <w:tmpl w:val="3E1A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B2E43"/>
    <w:multiLevelType w:val="multilevel"/>
    <w:tmpl w:val="0CCE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84BA6"/>
    <w:multiLevelType w:val="multilevel"/>
    <w:tmpl w:val="A8B0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E6684"/>
    <w:multiLevelType w:val="multilevel"/>
    <w:tmpl w:val="50D6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76E19"/>
    <w:multiLevelType w:val="multilevel"/>
    <w:tmpl w:val="F05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90773"/>
    <w:multiLevelType w:val="multilevel"/>
    <w:tmpl w:val="FCBE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B323C"/>
    <w:multiLevelType w:val="multilevel"/>
    <w:tmpl w:val="DE88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E336F"/>
    <w:multiLevelType w:val="multilevel"/>
    <w:tmpl w:val="E46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05A6C"/>
    <w:multiLevelType w:val="multilevel"/>
    <w:tmpl w:val="632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A0B75"/>
    <w:multiLevelType w:val="multilevel"/>
    <w:tmpl w:val="7C0E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D1C01"/>
    <w:multiLevelType w:val="multilevel"/>
    <w:tmpl w:val="090C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53847"/>
    <w:multiLevelType w:val="multilevel"/>
    <w:tmpl w:val="7B40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74889"/>
    <w:multiLevelType w:val="multilevel"/>
    <w:tmpl w:val="CA0C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036675">
    <w:abstractNumId w:val="7"/>
  </w:num>
  <w:num w:numId="2" w16cid:durableId="188446680">
    <w:abstractNumId w:val="0"/>
  </w:num>
  <w:num w:numId="3" w16cid:durableId="1597712975">
    <w:abstractNumId w:val="12"/>
  </w:num>
  <w:num w:numId="4" w16cid:durableId="241064321">
    <w:abstractNumId w:val="10"/>
  </w:num>
  <w:num w:numId="5" w16cid:durableId="768235444">
    <w:abstractNumId w:val="11"/>
  </w:num>
  <w:num w:numId="6" w16cid:durableId="1969122697">
    <w:abstractNumId w:val="6"/>
  </w:num>
  <w:num w:numId="7" w16cid:durableId="910501268">
    <w:abstractNumId w:val="15"/>
  </w:num>
  <w:num w:numId="8" w16cid:durableId="1865363204">
    <w:abstractNumId w:val="3"/>
  </w:num>
  <w:num w:numId="9" w16cid:durableId="789322249">
    <w:abstractNumId w:val="13"/>
  </w:num>
  <w:num w:numId="10" w16cid:durableId="701247521">
    <w:abstractNumId w:val="14"/>
  </w:num>
  <w:num w:numId="11" w16cid:durableId="1867868128">
    <w:abstractNumId w:val="1"/>
  </w:num>
  <w:num w:numId="12" w16cid:durableId="1253852522">
    <w:abstractNumId w:val="5"/>
  </w:num>
  <w:num w:numId="13" w16cid:durableId="2086409918">
    <w:abstractNumId w:val="4"/>
  </w:num>
  <w:num w:numId="14" w16cid:durableId="1684625989">
    <w:abstractNumId w:val="2"/>
  </w:num>
  <w:num w:numId="15" w16cid:durableId="1517304522">
    <w:abstractNumId w:val="8"/>
  </w:num>
  <w:num w:numId="16" w16cid:durableId="1165509454">
    <w:abstractNumId w:val="9"/>
  </w:num>
  <w:num w:numId="17" w16cid:durableId="3804403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732"/>
    <w:rsid w:val="002116E0"/>
    <w:rsid w:val="00291936"/>
    <w:rsid w:val="00531732"/>
    <w:rsid w:val="0056355F"/>
    <w:rsid w:val="0059369A"/>
    <w:rsid w:val="00630444"/>
    <w:rsid w:val="00711B08"/>
    <w:rsid w:val="00822491"/>
    <w:rsid w:val="00B617D3"/>
    <w:rsid w:val="00CC028C"/>
    <w:rsid w:val="00DD04B0"/>
    <w:rsid w:val="00DF086B"/>
    <w:rsid w:val="00E33CEE"/>
    <w:rsid w:val="00EA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1315"/>
  <w15:chartTrackingRefBased/>
  <w15:docId w15:val="{079AA44B-5453-494B-8EAC-0822FFA4A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7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16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720</Words>
  <Characters>6048</Characters>
  <Application>Microsoft Office Word</Application>
  <DocSecurity>0</DocSecurity>
  <Lines>262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Selvaraj, Narayanan</dc:creator>
  <cp:keywords/>
  <dc:description/>
  <cp:lastModifiedBy>Selvaraj, Narayanan</cp:lastModifiedBy>
  <cp:revision>10</cp:revision>
  <dcterms:created xsi:type="dcterms:W3CDTF">2026-06-08T13:21:00Z</dcterms:created>
  <dcterms:modified xsi:type="dcterms:W3CDTF">2026-06-08T13:52:00Z</dcterms:modified>
</cp:coreProperties>
</file>