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Patimat Abakarova </w:t>
      </w:r>
    </w:p>
    <w:p>
      <w:pPr>
        <w:pStyle w:val="Normal.0"/>
        <w:widowControl w:val="1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spacing w:line="360" w:lineRule="auto"/>
        <w:rPr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Adress</w:t>
      </w:r>
      <w:r>
        <w:rPr>
          <w:rStyle w:val="Нет"/>
          <w:sz w:val="24"/>
          <w:szCs w:val="24"/>
          <w:lang w:val="en-US"/>
        </w:rPr>
        <w:tab/>
        <w:tab/>
        <w:tab/>
      </w:r>
      <w:r>
        <w:rPr>
          <w:rStyle w:val="Нет"/>
          <w:sz w:val="24"/>
          <w:szCs w:val="24"/>
          <w:rtl w:val="0"/>
          <w:lang w:val="ru-RU"/>
        </w:rPr>
        <w:t>Большой Рогожский переулок</w:t>
      </w:r>
      <w:r>
        <w:rPr>
          <w:rStyle w:val="Нет"/>
          <w:sz w:val="24"/>
          <w:szCs w:val="24"/>
          <w:rtl w:val="0"/>
          <w:lang w:val="ru-RU"/>
        </w:rPr>
        <w:t>, 10</w:t>
      </w:r>
      <w:r>
        <w:rPr>
          <w:rStyle w:val="Нет"/>
          <w:sz w:val="24"/>
          <w:szCs w:val="24"/>
          <w:rtl w:val="0"/>
          <w:lang w:val="ru-RU"/>
        </w:rPr>
        <w:t>к</w:t>
      </w:r>
      <w:r>
        <w:rPr>
          <w:rStyle w:val="Нет"/>
          <w:sz w:val="24"/>
          <w:szCs w:val="24"/>
          <w:rtl w:val="0"/>
          <w:lang w:val="ru-RU"/>
        </w:rPr>
        <w:t xml:space="preserve">1, </w:t>
      </w:r>
      <w:r>
        <w:rPr>
          <w:rStyle w:val="Нет"/>
          <w:sz w:val="24"/>
          <w:szCs w:val="24"/>
          <w:rtl w:val="0"/>
          <w:lang w:val="ru-RU"/>
        </w:rPr>
        <w:t xml:space="preserve">кВ </w:t>
      </w:r>
      <w:r>
        <w:rPr>
          <w:rStyle w:val="Нет"/>
          <w:sz w:val="24"/>
          <w:szCs w:val="24"/>
          <w:rtl w:val="0"/>
          <w:lang w:val="ru-RU"/>
        </w:rPr>
        <w:t>163, 109147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Phone number </w:t>
      </w:r>
      <w:r>
        <w:rPr>
          <w:sz w:val="24"/>
          <w:szCs w:val="24"/>
          <w:rtl w:val="0"/>
        </w:rPr>
        <w:tab/>
        <w:t xml:space="preserve">           +7(</w:t>
      </w:r>
      <w:r>
        <w:rPr>
          <w:sz w:val="24"/>
          <w:szCs w:val="24"/>
          <w:rtl w:val="0"/>
          <w:lang w:val="ru-RU"/>
        </w:rPr>
        <w:t>926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t>093</w:t>
      </w:r>
      <w:r>
        <w:rPr>
          <w:sz w:val="24"/>
          <w:szCs w:val="24"/>
          <w:rtl w:val="0"/>
          <w:lang w:val="ru-RU"/>
        </w:rPr>
        <w:t>-6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75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>E-mail</w:t>
        <w:tab/>
        <w:tab/>
        <w:tab/>
      </w:r>
      <w:r>
        <w:rPr>
          <w:sz w:val="24"/>
          <w:szCs w:val="24"/>
          <w:rtl w:val="0"/>
          <w:lang w:val="en-US"/>
        </w:rPr>
        <w:t>patya.a.abakarova</w:t>
      </w:r>
      <w:r>
        <w:rPr>
          <w:sz w:val="24"/>
          <w:szCs w:val="24"/>
          <w:rtl w:val="0"/>
          <w:lang w:val="ru-RU"/>
        </w:rPr>
        <w:t>@gmail.com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Date of birth </w:t>
        <w:tab/>
        <w:tab/>
      </w:r>
      <w:r>
        <w:rPr>
          <w:sz w:val="24"/>
          <w:szCs w:val="24"/>
          <w:rtl w:val="0"/>
          <w:lang w:val="en-US"/>
        </w:rPr>
        <w:t>05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09</w:t>
      </w:r>
      <w:r>
        <w:rPr>
          <w:sz w:val="24"/>
          <w:szCs w:val="24"/>
          <w:rtl w:val="0"/>
          <w:lang w:val="ru-RU"/>
        </w:rPr>
        <w:t xml:space="preserve">.1999 ( </w:t>
      </w:r>
      <w:r>
        <w:rPr>
          <w:sz w:val="24"/>
          <w:szCs w:val="24"/>
          <w:rtl w:val="0"/>
          <w:lang w:val="ru-RU"/>
        </w:rPr>
        <w:t>20</w:t>
      </w:r>
      <w:r>
        <w:rPr>
          <w:sz w:val="24"/>
          <w:szCs w:val="24"/>
          <w:rtl w:val="0"/>
          <w:lang w:val="en-US"/>
        </w:rPr>
        <w:t xml:space="preserve"> years )</w:t>
      </w:r>
    </w:p>
    <w:p>
      <w:pPr>
        <w:pStyle w:val="heading 2"/>
        <w:spacing w:line="360" w:lineRule="auto"/>
      </w:pPr>
      <w:r>
        <w:rPr>
          <w:rtl w:val="0"/>
          <w:lang w:val="en-US"/>
        </w:rPr>
        <w:t xml:space="preserve">Education </w:t>
      </w:r>
      <w:r>
        <w:tab/>
        <w:tab/>
        <w:tab/>
      </w:r>
      <w:r>
        <w:rPr>
          <w:rStyle w:val="Нет"/>
          <w:b w:val="0"/>
          <w:bCs w:val="0"/>
          <w:rtl w:val="0"/>
          <w:lang w:val="en-US"/>
        </w:rPr>
        <w:t>Bachelor degree</w:t>
      </w:r>
      <w:r>
        <w:rPr>
          <w:rtl w:val="0"/>
          <w:lang w:val="en-US"/>
        </w:rPr>
        <w:t xml:space="preserve"> 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2017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–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>2021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                      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MGIMO University International Economic Relations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2018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                                  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EY course in IFRS</w:t>
      </w:r>
    </w:p>
    <w:p>
      <w:pPr>
        <w:pStyle w:val="Normal.0"/>
        <w:widowControl w:val="1"/>
        <w:spacing w:line="360" w:lineRule="auto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2019-2020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                        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German Studies Russia Freie Universit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ä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t Berlin</w:t>
      </w:r>
    </w:p>
    <w:p>
      <w:pPr>
        <w:pStyle w:val="Normal.0"/>
        <w:widowControl w:val="1"/>
        <w:spacing w:line="360" w:lineRule="auto"/>
        <w:rPr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Foreign languages:  </w:t>
      </w:r>
      <w:r>
        <w:rPr>
          <w:rStyle w:val="Нет"/>
          <w:b w:val="1"/>
          <w:bCs w:val="1"/>
          <w:sz w:val="24"/>
          <w:szCs w:val="24"/>
          <w:rtl w:val="0"/>
          <w:lang w:val="ru-RU"/>
        </w:rPr>
        <w:t xml:space="preserve">        </w:t>
      </w:r>
      <w:r>
        <w:rPr>
          <w:sz w:val="24"/>
          <w:szCs w:val="24"/>
          <w:rtl w:val="0"/>
          <w:lang w:val="en-US"/>
        </w:rPr>
        <w:t>English, German, Spanish</w:t>
      </w:r>
    </w:p>
    <w:p>
      <w:pPr>
        <w:pStyle w:val="Normal.0"/>
        <w:widowControl w:val="1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Skills: 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ru-RU"/>
        </w:rPr>
      </w:pPr>
      <w:r>
        <w:rPr>
          <w:rStyle w:val="Нет"/>
          <w:b w:val="0"/>
          <w:bCs w:val="0"/>
          <w:sz w:val="24"/>
          <w:szCs w:val="24"/>
          <w:rtl w:val="0"/>
          <w:lang w:val="ru-RU"/>
        </w:rPr>
        <w:t>MS Office Word</w:t>
      </w:r>
      <w:r>
        <w:rPr>
          <w:rStyle w:val="Нет"/>
          <w:b w:val="0"/>
          <w:bCs w:val="0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ru-RU"/>
        </w:rPr>
      </w:pPr>
      <w:r>
        <w:rPr>
          <w:rStyle w:val="Нет"/>
          <w:b w:val="0"/>
          <w:bCs w:val="0"/>
          <w:sz w:val="24"/>
          <w:szCs w:val="24"/>
          <w:rtl w:val="0"/>
          <w:lang w:val="ru-RU"/>
        </w:rPr>
        <w:t>MS Office Excel</w:t>
      </w:r>
      <w:r>
        <w:rPr>
          <w:rStyle w:val="Нет"/>
          <w:b w:val="0"/>
          <w:bCs w:val="0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ru-RU"/>
        </w:rPr>
      </w:pPr>
      <w:r>
        <w:rPr>
          <w:rStyle w:val="Нет"/>
          <w:b w:val="0"/>
          <w:bCs w:val="0"/>
          <w:sz w:val="24"/>
          <w:szCs w:val="24"/>
          <w:rtl w:val="0"/>
          <w:lang w:val="ru-RU"/>
        </w:rPr>
        <w:t>MS PowerPoint</w:t>
      </w:r>
      <w:r>
        <w:rPr>
          <w:rStyle w:val="Нет"/>
          <w:b w:val="0"/>
          <w:bCs w:val="0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ru-RU"/>
        </w:rPr>
      </w:pPr>
      <w:r>
        <w:rPr>
          <w:rStyle w:val="Нет"/>
          <w:b w:val="0"/>
          <w:bCs w:val="0"/>
          <w:sz w:val="24"/>
          <w:szCs w:val="24"/>
          <w:rtl w:val="0"/>
          <w:lang w:val="ru-RU"/>
        </w:rPr>
        <w:t>MS Office Access</w:t>
      </w:r>
      <w:r>
        <w:rPr>
          <w:rStyle w:val="Нет"/>
          <w:b w:val="0"/>
          <w:bCs w:val="0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ru-RU"/>
        </w:rPr>
      </w:pPr>
      <w:r>
        <w:rPr>
          <w:rStyle w:val="Нет"/>
          <w:b w:val="0"/>
          <w:bCs w:val="0"/>
          <w:sz w:val="24"/>
          <w:szCs w:val="24"/>
          <w:rtl w:val="0"/>
          <w:lang w:val="ru-RU"/>
        </w:rPr>
        <w:t>Windows API</w:t>
      </w:r>
      <w:r>
        <w:rPr>
          <w:rStyle w:val="Нет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Нет"/>
          <w:b w:val="0"/>
          <w:bCs w:val="0"/>
          <w:sz w:val="24"/>
          <w:szCs w:val="24"/>
          <w:rtl w:val="0"/>
          <w:lang w:val="ru-RU"/>
        </w:rPr>
        <w:t>(Visual Basic)</w:t>
      </w:r>
      <w:r>
        <w:rPr>
          <w:rStyle w:val="Нет"/>
          <w:b w:val="0"/>
          <w:bCs w:val="0"/>
          <w:sz w:val="24"/>
          <w:szCs w:val="24"/>
          <w:rtl w:val="0"/>
          <w:lang w:val="ru-RU"/>
        </w:rPr>
        <w:t>,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en-US"/>
        </w:rPr>
      </w:pPr>
      <w:r>
        <w:rPr>
          <w:rStyle w:val="Нет"/>
          <w:b w:val="0"/>
          <w:bCs w:val="0"/>
          <w:sz w:val="24"/>
          <w:szCs w:val="24"/>
          <w:rtl w:val="0"/>
          <w:lang w:val="en-US"/>
        </w:rPr>
        <w:t>R,</w:t>
      </w:r>
    </w:p>
    <w:p>
      <w:pPr>
        <w:pStyle w:val="Normal.0"/>
        <w:widowControl w:val="1"/>
        <w:numPr>
          <w:ilvl w:val="0"/>
          <w:numId w:val="2"/>
        </w:numPr>
        <w:spacing w:line="360" w:lineRule="auto"/>
        <w:rPr>
          <w:b w:val="1"/>
          <w:bCs w:val="1"/>
          <w:sz w:val="24"/>
          <w:szCs w:val="24"/>
          <w:lang w:val="en-US"/>
        </w:rPr>
      </w:pPr>
      <w:r>
        <w:rPr>
          <w:rStyle w:val="Нет"/>
          <w:b w:val="0"/>
          <w:bCs w:val="0"/>
          <w:sz w:val="24"/>
          <w:szCs w:val="24"/>
          <w:rtl w:val="0"/>
          <w:lang w:val="en-US"/>
        </w:rPr>
        <w:t>Python</w:t>
      </w:r>
    </w:p>
    <w:p>
      <w:pPr>
        <w:pStyle w:val="Normal.0"/>
        <w:bidi w:val="0"/>
        <w:spacing w:line="360" w:lineRule="auto"/>
        <w:ind w:left="0" w:right="0" w:firstLine="0"/>
        <w:jc w:val="left"/>
        <w:rPr>
          <w:rStyle w:val="Нет"/>
          <w:b w:val="1"/>
          <w:bCs w:val="1"/>
          <w:i w:val="1"/>
          <w:iCs w:val="1"/>
          <w:sz w:val="24"/>
          <w:szCs w:val="24"/>
          <w:rtl w:val="0"/>
        </w:rPr>
      </w:pPr>
      <w:r>
        <w:rPr>
          <w:rStyle w:val="Нет"/>
          <w:b w:val="1"/>
          <w:bCs w:val="1"/>
          <w:i w:val="0"/>
          <w:iCs w:val="0"/>
          <w:sz w:val="24"/>
          <w:szCs w:val="24"/>
          <w:rtl w:val="0"/>
          <w:lang w:val="en-US"/>
        </w:rPr>
        <w:t>Work experience</w:t>
      </w:r>
      <w:r>
        <w:rPr>
          <w:i w:val="1"/>
          <w:i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widowControl w:val="1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2018                                   MGIMO Acceptance Board</w:t>
      </w:r>
    </w:p>
    <w:p>
      <w:pPr>
        <w:pStyle w:val="Normal.0"/>
        <w:widowControl w:val="1"/>
        <w:spacing w:line="36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2019                                   Crowe Russaudit</w:t>
      </w:r>
    </w:p>
    <w:p>
      <w:pPr>
        <w:pStyle w:val="Normal.0"/>
        <w:widowControl w:val="1"/>
        <w:spacing w:line="360" w:lineRule="auto"/>
        <w:rPr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Personal qualities</w:t>
      </w:r>
      <w:r>
        <w:rPr>
          <w:sz w:val="24"/>
          <w:szCs w:val="24"/>
          <w:rtl w:val="0"/>
          <w:lang w:val="en-US"/>
        </w:rPr>
        <w:t xml:space="preserve">            Hardworking, Communicative, Punctual, Rational</w:t>
      </w:r>
    </w:p>
    <w:p>
      <w:pPr>
        <w:pStyle w:val="Normal.0"/>
        <w:widowControl w:val="1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Member of MGIMO Debate Club</w:t>
      </w:r>
    </w:p>
    <w:p>
      <w:pPr>
        <w:pStyle w:val="Normal.0"/>
        <w:widowControl w:val="1"/>
        <w:spacing w:line="360" w:lineRule="auto"/>
      </w:pPr>
      <w:r>
        <w:rPr>
          <w:sz w:val="24"/>
          <w:szCs w:val="24"/>
          <w:rtl w:val="0"/>
          <w:lang w:val="en-US"/>
        </w:rPr>
        <w:t>MGIMO Case Club</w:t>
      </w:r>
    </w:p>
    <w:sectPr>
      <w:headerReference w:type="default" r:id="rId4"/>
      <w:footerReference w:type="default" r:id="rId5"/>
      <w:pgSz w:w="11900" w:h="16840" w:orient="portrait"/>
      <w:pgMar w:top="1417" w:right="1417" w:bottom="1262" w:left="141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widowControl w:val="1"/>
      <w:tabs>
        <w:tab w:val="right" w:pos="9046"/>
        <w:tab w:val="clear" w:pos="9072"/>
      </w:tabs>
    </w:pPr>
    <w:r>
      <w:rPr>
        <w:rStyle w:val="Нет"/>
        <w:sz w:val="24"/>
        <w:szCs w:val="24"/>
        <w:rtl w:val="0"/>
        <w:lang w:val="ru-RU"/>
      </w:rPr>
      <w:t xml:space="preserve">CV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