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4F46E5"/>
          <w:sz w:val="68"/>
        </w:rPr>
        <w:t>ALPHAGOVERNOR</w:t>
      </w:r>
    </w:p>
    <w:p>
      <w:pPr>
        <w:spacing w:after="200"/>
        <w:jc w:val="center"/>
      </w:pPr>
      <w:r>
        <w:rPr>
          <w:b/>
          <w:color w:val="0F172A"/>
          <w:sz w:val="38"/>
        </w:rPr>
        <w:t>Autonomous Capital Command Center</w:t>
      </w:r>
    </w:p>
    <w:p>
      <w:pPr>
        <w:spacing w:after="600"/>
        <w:jc w:val="center"/>
      </w:pPr>
      <w:r>
        <w:rPr>
          <w:color w:val="475569"/>
          <w:sz w:val="24"/>
        </w:rPr>
        <w:t>System Design &amp; Hackathon Build Blueprint</w:t>
      </w:r>
    </w:p>
    <w:tbl>
      <w:tblPr>
        <w:tblW w:type="auto" w:w="0"/>
        <w:jc w:val="center"/>
        <w:tblLayout w:type="fixed"/>
        <w:tblLook w:firstColumn="1" w:firstRow="1" w:lastColumn="0" w:lastRow="0" w:noHBand="0" w:noVBand="1" w:val="04A0"/>
      </w:tblPr>
      <w:tblGrid>
        <w:gridCol w:w="10166"/>
      </w:tblGrid>
      <w:tr>
        <w:trPr>
          <w:cantSplit/>
        </w:trPr>
        <w:tc>
          <w:tcPr>
            <w:tcW w:type="dxa" w:w="10166"/>
            <w:shd w:fill="EEF2FF"/>
            <w:tcMar>
              <w:top w:w="160" w:type="dxa"/>
              <w:start w:w="190" w:type="dxa"/>
              <w:bottom w:w="160" w:type="dxa"/>
              <w:end w:w="190" w:type="dxa"/>
            </w:tcMar>
          </w:tcPr>
          <w:p>
            <w:pPr>
              <w:spacing w:after="80"/>
            </w:pPr>
            <w:r>
              <w:rPr>
                <w:b/>
                <w:color w:val="4F46E5"/>
                <w:sz w:val="22"/>
              </w:rPr>
              <w:t>Core Idea</w:t>
            </w:r>
          </w:p>
          <w:p>
            <w:pPr>
              <w:spacing w:after="0"/>
            </w:pPr>
            <w:r>
              <w:rPr>
                <w:color w:val="1E293B"/>
                <w:sz w:val="20"/>
              </w:rPr>
              <w:t>An AI portfolio manager that hires, funds, evaluates, reallocates, places on probation, and suspends specialist AI trading agents — while a deterministic Risk Constitution retains final authority over capital and execution.</w:t>
            </w:r>
          </w:p>
        </w:tc>
      </w:tr>
    </w:tbl>
    <w:p>
      <w:pPr>
        <w:spacing w:after="20"/>
      </w:pPr>
    </w:p>
    <w:p>
      <w:pPr>
        <w:spacing w:before="480"/>
        <w:jc w:val="center"/>
      </w:pPr>
      <w:r>
        <w:rPr>
          <w:b/>
          <w:color w:val="64748B"/>
          <w:sz w:val="20"/>
        </w:rPr>
        <w:t>Target Event</w:t>
      </w:r>
    </w:p>
    <w:p>
      <w:pPr>
        <w:jc w:val="center"/>
      </w:pPr>
      <w:r>
        <w:rPr>
          <w:b/>
          <w:sz w:val="24"/>
        </w:rPr>
        <w:t>Alpaca AI Trading Agents Hackathon  •  August 28 – September 4, 2026</w:t>
      </w:r>
    </w:p>
    <w:p>
      <w:pPr>
        <w:spacing w:before="1400"/>
        <w:jc w:val="center"/>
      </w:pPr>
      <w:r>
        <w:rPr>
          <w:i/>
          <w:color w:val="475569"/>
          <w:sz w:val="22"/>
        </w:rPr>
        <w:t>One-line pitch: “The operating system that hires, funds and fires AI traders.”</w:t>
      </w:r>
    </w:p>
    <w:p>
      <w:r>
        <w:br w:type="page"/>
      </w:r>
    </w:p>
    <w:p>
      <w:pPr>
        <w:pStyle w:val="Heading1"/>
        <w:keepNext/>
      </w:pPr>
      <w:r>
        <w:t>1. Executive Summary</w:t>
      </w:r>
    </w:p>
    <w:p>
      <w:pPr>
        <w:spacing w:after="120" w:line="259" w:lineRule="auto"/>
      </w:pPr>
      <w:r>
        <w:t>AlphaGovernor is a multi-agent autonomous trading platform designed to solve a deeper problem than stock selection: how to govern multiple autonomous trading strategies safely, transparently, and adaptively. Instead of one general-purpose AI making every trading decision, the system operates a workforce of specialist strategy agents and places a Governor Agent above them to allocate capital according to market regime, performance, and trust.</w:t>
      </w:r>
    </w:p>
    <w:p>
      <w:pPr>
        <w:spacing w:after="120" w:line="259" w:lineRule="auto"/>
      </w:pPr>
      <w:r>
        <w:t>A deterministic Risk Guardian independently enforces non-negotiable portfolio rules. An Auditor evaluates outcomes and updates each agent’s reputation. The result is a closed autonomous loop in which agents compete for capital, weak agents lose authority, strong agents gain allocation, and no AI can override the portfolio’s safety constitution.</w:t>
      </w:r>
    </w:p>
    <w:tbl>
      <w:tblPr>
        <w:tblW w:type="auto" w:w="0"/>
        <w:jc w:val="center"/>
        <w:tblLayout w:type="fixed"/>
        <w:tblLook w:firstColumn="1" w:firstRow="1" w:lastColumn="0" w:lastRow="0" w:noHBand="0" w:noVBand="1" w:val="04A0"/>
      </w:tblPr>
      <w:tblGrid>
        <w:gridCol w:w="10166"/>
      </w:tblGrid>
      <w:tr>
        <w:trPr>
          <w:cantSplit/>
        </w:trPr>
        <w:tc>
          <w:tcPr>
            <w:tcW w:type="dxa" w:w="10166"/>
            <w:shd w:fill="ECFDF5"/>
            <w:tcMar>
              <w:top w:w="160" w:type="dxa"/>
              <w:start w:w="190" w:type="dxa"/>
              <w:bottom w:w="160" w:type="dxa"/>
              <w:end w:w="190" w:type="dxa"/>
            </w:tcMar>
          </w:tcPr>
          <w:p>
            <w:pPr>
              <w:spacing w:after="80"/>
            </w:pPr>
            <w:r>
              <w:rPr>
                <w:b/>
                <w:color w:val="047857"/>
                <w:sz w:val="22"/>
              </w:rPr>
              <w:t>Hackathon differentiation</w:t>
            </w:r>
          </w:p>
          <w:p>
            <w:pPr>
              <w:spacing w:after="0"/>
            </w:pPr>
            <w:r>
              <w:rPr>
                <w:color w:val="1E293B"/>
                <w:sz w:val="20"/>
              </w:rPr>
              <w:t>Do not position AlphaGovernor as “another AI trading bot.” Position it as AI governance infrastructure for autonomous capital: a control plane for multiple trading agents.</w:t>
            </w:r>
          </w:p>
        </w:tc>
      </w:tr>
    </w:tbl>
    <w:p>
      <w:pPr>
        <w:spacing w:after="20"/>
      </w:pPr>
    </w:p>
    <w:p>
      <w:pPr>
        <w:pStyle w:val="Heading1"/>
        <w:keepNext/>
      </w:pPr>
      <w:r>
        <w:t>2. Problem &amp; Opportunity</w:t>
      </w:r>
    </w:p>
    <w:p>
      <w:pPr>
        <w:spacing w:after="120" w:line="259" w:lineRule="auto"/>
      </w:pPr>
      <w:r>
        <w:t>Most autonomous trading demos follow the same pattern: ingest prices or news, ask an AI to decide, perform a risk check, then trade. That demonstrates automation, but it does not address accountability, specialization, capital allocation, or changing market regimes.</w:t>
      </w:r>
    </w:p>
    <w:p>
      <w:pPr>
        <w:pStyle w:val="ListBullet"/>
        <w:spacing w:after="60"/>
      </w:pPr>
      <w:r>
        <w:rPr>
          <w:sz w:val="21"/>
        </w:rPr>
        <w:t>Different strategies perform differently in trending, sideways, volatile, and event-driven markets.</w:t>
      </w:r>
    </w:p>
    <w:p>
      <w:pPr>
        <w:pStyle w:val="ListBullet"/>
        <w:spacing w:after="60"/>
      </w:pPr>
      <w:r>
        <w:rPr>
          <w:sz w:val="21"/>
        </w:rPr>
        <w:t>A single AI agent can become overconfident, inconsistent, or poorly calibrated.</w:t>
      </w:r>
    </w:p>
    <w:p>
      <w:pPr>
        <w:pStyle w:val="ListBullet"/>
        <w:spacing w:after="60"/>
      </w:pPr>
      <w:r>
        <w:rPr>
          <w:sz w:val="21"/>
        </w:rPr>
        <w:t>Giving one model unrestricted authority over capital creates unacceptable operational risk.</w:t>
      </w:r>
    </w:p>
    <w:p>
      <w:pPr>
        <w:pStyle w:val="ListBullet"/>
        <w:spacing w:after="60"/>
      </w:pPr>
      <w:r>
        <w:rPr>
          <w:sz w:val="21"/>
        </w:rPr>
        <w:t>Traditional risk checks often happen after a trade idea is generated rather than governing the entire agent workforce.</w:t>
      </w:r>
    </w:p>
    <w:p>
      <w:pPr>
        <w:pStyle w:val="ListBullet"/>
        <w:spacing w:after="60"/>
      </w:pPr>
      <w:r>
        <w:rPr>
          <w:sz w:val="21"/>
        </w:rPr>
        <w:t>Judges need a product concept they can understand in seconds and watch behaving autonomously during a short demo.</w:t>
      </w:r>
    </w:p>
    <w:p>
      <w:pPr>
        <w:spacing w:after="120" w:line="259" w:lineRule="auto"/>
      </w:pPr>
      <w:r>
        <w:t>AlphaGovernor addresses these weaknesses by turning trading agents into governed portfolio workers. It creates an explicit hierarchy of strategy generation, capital allocation, deterministic risk approval, execution, and post-trade accountability.</w:t>
      </w:r>
    </w:p>
    <w:p>
      <w:pPr>
        <w:pStyle w:val="Heading1"/>
        <w:keepNext/>
      </w:pPr>
      <w:r>
        <w:t>3. System Concept</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shd w:fill="0F172A"/>
            <w:tcMar>
              <w:top w:w="90" w:type="dxa"/>
              <w:start w:w="110" w:type="dxa"/>
              <w:bottom w:w="90" w:type="dxa"/>
              <w:end w:w="110" w:type="dxa"/>
            </w:tcMar>
          </w:tcPr>
          <w:p>
            <w:pPr>
              <w:spacing w:after="0"/>
              <w:jc w:val="center"/>
            </w:pPr>
            <w:r/>
            <w:r>
              <w:rPr>
                <w:rFonts w:ascii="Aptos" w:hAnsi="Aptos"/>
                <w:b/>
                <w:color w:val="FFFFFF"/>
                <w:sz w:val="18"/>
              </w:rPr>
              <w:t>Layer</w:t>
            </w:r>
          </w:p>
        </w:tc>
        <w:tc>
          <w:tcPr>
            <w:tcW w:type="dxa" w:w="7200"/>
            <w:shd w:fill="0F172A"/>
            <w:tcMar>
              <w:top w:w="90" w:type="dxa"/>
              <w:start w:w="110" w:type="dxa"/>
              <w:bottom w:w="90" w:type="dxa"/>
              <w:end w:w="110" w:type="dxa"/>
            </w:tcMar>
          </w:tcPr>
          <w:p>
            <w:pPr>
              <w:spacing w:after="0"/>
              <w:jc w:val="center"/>
            </w:pPr>
            <w:r/>
            <w:r>
              <w:rPr>
                <w:rFonts w:ascii="Aptos" w:hAnsi="Aptos"/>
                <w:b/>
                <w:color w:val="FFFFFF"/>
                <w:sz w:val="18"/>
              </w:rPr>
              <w:t>Responsibility</w:t>
            </w:r>
          </w:p>
        </w:tc>
      </w:tr>
      <w:tr>
        <w:trPr>
          <w:cantSplit/>
        </w:trPr>
        <w:tc>
          <w:tcPr>
            <w:tcW w:type="dxa" w:w="2880"/>
            <w:tcMar>
              <w:top w:w="90" w:type="dxa"/>
              <w:start w:w="110" w:type="dxa"/>
              <w:bottom w:w="90" w:type="dxa"/>
              <w:end w:w="110" w:type="dxa"/>
            </w:tcMar>
          </w:tcPr>
          <w:p>
            <w:pPr>
              <w:spacing w:after="0"/>
              <w:jc w:val="left"/>
            </w:pPr>
            <w:r/>
            <w:r>
              <w:rPr>
                <w:rFonts w:ascii="Aptos" w:hAnsi="Aptos"/>
                <w:b w:val="0"/>
                <w:sz w:val="18"/>
              </w:rPr>
              <w:t>Market &amp; Account Layer</w:t>
            </w:r>
          </w:p>
        </w:tc>
        <w:tc>
          <w:tcPr>
            <w:tcW w:type="dxa" w:w="7200"/>
            <w:tcMar>
              <w:top w:w="90" w:type="dxa"/>
              <w:start w:w="110" w:type="dxa"/>
              <w:bottom w:w="90" w:type="dxa"/>
              <w:end w:w="110" w:type="dxa"/>
            </w:tcMar>
          </w:tcPr>
          <w:p>
            <w:pPr>
              <w:spacing w:after="0"/>
              <w:jc w:val="left"/>
            </w:pPr>
            <w:r/>
            <w:r>
              <w:rPr>
                <w:rFonts w:ascii="Aptos" w:hAnsi="Aptos"/>
                <w:b w:val="0"/>
                <w:sz w:val="18"/>
              </w:rPr>
              <w:t>Alpaca market data, news, paper account, positions, orders and execution events.</w:t>
            </w:r>
          </w:p>
        </w:tc>
      </w:tr>
      <w:tr>
        <w:trPr>
          <w:cantSplit/>
        </w:trPr>
        <w:tc>
          <w:tcPr>
            <w:tcW w:type="dxa" w:w="2880"/>
            <w:shd w:fill="F8FAFC"/>
            <w:tcMar>
              <w:top w:w="90" w:type="dxa"/>
              <w:start w:w="110" w:type="dxa"/>
              <w:bottom w:w="90" w:type="dxa"/>
              <w:end w:w="110" w:type="dxa"/>
            </w:tcMar>
          </w:tcPr>
          <w:p>
            <w:pPr>
              <w:spacing w:after="0"/>
              <w:jc w:val="left"/>
            </w:pPr>
            <w:r/>
            <w:r>
              <w:rPr>
                <w:rFonts w:ascii="Aptos" w:hAnsi="Aptos"/>
                <w:b w:val="0"/>
                <w:sz w:val="18"/>
              </w:rPr>
              <w:t>Market Regime Engine</w:t>
            </w:r>
          </w:p>
        </w:tc>
        <w:tc>
          <w:tcPr>
            <w:tcW w:type="dxa" w:w="7200"/>
            <w:shd w:fill="F8FAFC"/>
            <w:tcMar>
              <w:top w:w="90" w:type="dxa"/>
              <w:start w:w="110" w:type="dxa"/>
              <w:bottom w:w="90" w:type="dxa"/>
              <w:end w:w="110" w:type="dxa"/>
            </w:tcMar>
          </w:tcPr>
          <w:p>
            <w:pPr>
              <w:spacing w:after="0"/>
              <w:jc w:val="left"/>
            </w:pPr>
            <w:r/>
            <w:r>
              <w:rPr>
                <w:rFonts w:ascii="Aptos" w:hAnsi="Aptos"/>
                <w:b w:val="0"/>
                <w:sz w:val="18"/>
              </w:rPr>
              <w:t>Classifies the current market environment and computes regime confidence.</w:t>
            </w:r>
          </w:p>
        </w:tc>
      </w:tr>
      <w:tr>
        <w:trPr>
          <w:cantSplit/>
        </w:trPr>
        <w:tc>
          <w:tcPr>
            <w:tcW w:type="dxa" w:w="2880"/>
            <w:tcMar>
              <w:top w:w="90" w:type="dxa"/>
              <w:start w:w="110" w:type="dxa"/>
              <w:bottom w:w="90" w:type="dxa"/>
              <w:end w:w="110" w:type="dxa"/>
            </w:tcMar>
          </w:tcPr>
          <w:p>
            <w:pPr>
              <w:spacing w:after="0"/>
              <w:jc w:val="left"/>
            </w:pPr>
            <w:r/>
            <w:r>
              <w:rPr>
                <w:rFonts w:ascii="Aptos" w:hAnsi="Aptos"/>
                <w:b w:val="0"/>
                <w:sz w:val="18"/>
              </w:rPr>
              <w:t>Specialist Trading Agents</w:t>
            </w:r>
          </w:p>
        </w:tc>
        <w:tc>
          <w:tcPr>
            <w:tcW w:type="dxa" w:w="7200"/>
            <w:tcMar>
              <w:top w:w="90" w:type="dxa"/>
              <w:start w:w="110" w:type="dxa"/>
              <w:bottom w:w="90" w:type="dxa"/>
              <w:end w:w="110" w:type="dxa"/>
            </w:tcMar>
          </w:tcPr>
          <w:p>
            <w:pPr>
              <w:spacing w:after="0"/>
              <w:jc w:val="left"/>
            </w:pPr>
            <w:r/>
            <w:r>
              <w:rPr>
                <w:rFonts w:ascii="Aptos" w:hAnsi="Aptos"/>
                <w:b w:val="0"/>
                <w:sz w:val="18"/>
              </w:rPr>
              <w:t>Generate structured trade proposals using distinct strategies.</w:t>
            </w:r>
          </w:p>
        </w:tc>
      </w:tr>
      <w:tr>
        <w:trPr>
          <w:cantSplit/>
        </w:trPr>
        <w:tc>
          <w:tcPr>
            <w:tcW w:type="dxa" w:w="2880"/>
            <w:shd w:fill="F8FAFC"/>
            <w:tcMar>
              <w:top w:w="90" w:type="dxa"/>
              <w:start w:w="110" w:type="dxa"/>
              <w:bottom w:w="90" w:type="dxa"/>
              <w:end w:w="110" w:type="dxa"/>
            </w:tcMar>
          </w:tcPr>
          <w:p>
            <w:pPr>
              <w:spacing w:after="0"/>
              <w:jc w:val="left"/>
            </w:pPr>
            <w:r/>
            <w:r>
              <w:rPr>
                <w:rFonts w:ascii="Aptos" w:hAnsi="Aptos"/>
                <w:b w:val="0"/>
                <w:sz w:val="18"/>
              </w:rPr>
              <w:t>Governor Agent</w:t>
            </w:r>
          </w:p>
        </w:tc>
        <w:tc>
          <w:tcPr>
            <w:tcW w:type="dxa" w:w="7200"/>
            <w:shd w:fill="F8FAFC"/>
            <w:tcMar>
              <w:top w:w="90" w:type="dxa"/>
              <w:start w:w="110" w:type="dxa"/>
              <w:bottom w:w="90" w:type="dxa"/>
              <w:end w:w="110" w:type="dxa"/>
            </w:tcMar>
          </w:tcPr>
          <w:p>
            <w:pPr>
              <w:spacing w:after="0"/>
              <w:jc w:val="left"/>
            </w:pPr>
            <w:r/>
            <w:r>
              <w:rPr>
                <w:rFonts w:ascii="Aptos" w:hAnsi="Aptos"/>
                <w:b w:val="0"/>
                <w:sz w:val="18"/>
              </w:rPr>
              <w:t>Ranks agents and proposals; reallocates portfolio capital dynamically.</w:t>
            </w:r>
          </w:p>
        </w:tc>
      </w:tr>
      <w:tr>
        <w:trPr>
          <w:cantSplit/>
        </w:trPr>
        <w:tc>
          <w:tcPr>
            <w:tcW w:type="dxa" w:w="2880"/>
            <w:tcMar>
              <w:top w:w="90" w:type="dxa"/>
              <w:start w:w="110" w:type="dxa"/>
              <w:bottom w:w="90" w:type="dxa"/>
              <w:end w:w="110" w:type="dxa"/>
            </w:tcMar>
          </w:tcPr>
          <w:p>
            <w:pPr>
              <w:spacing w:after="0"/>
              <w:jc w:val="left"/>
            </w:pPr>
            <w:r/>
            <w:r>
              <w:rPr>
                <w:rFonts w:ascii="Aptos" w:hAnsi="Aptos"/>
                <w:b w:val="0"/>
                <w:sz w:val="18"/>
              </w:rPr>
              <w:t>Risk Guardian</w:t>
            </w:r>
          </w:p>
        </w:tc>
        <w:tc>
          <w:tcPr>
            <w:tcW w:type="dxa" w:w="7200"/>
            <w:tcMar>
              <w:top w:w="90" w:type="dxa"/>
              <w:start w:w="110" w:type="dxa"/>
              <w:bottom w:w="90" w:type="dxa"/>
              <w:end w:w="110" w:type="dxa"/>
            </w:tcMar>
          </w:tcPr>
          <w:p>
            <w:pPr>
              <w:spacing w:after="0"/>
              <w:jc w:val="left"/>
            </w:pPr>
            <w:r/>
            <w:r>
              <w:rPr>
                <w:rFonts w:ascii="Aptos" w:hAnsi="Aptos"/>
                <w:b w:val="0"/>
                <w:sz w:val="18"/>
              </w:rPr>
              <w:t>Approves, modifies or rejects proposals according to deterministic constraints.</w:t>
            </w:r>
          </w:p>
        </w:tc>
      </w:tr>
      <w:tr>
        <w:trPr>
          <w:cantSplit/>
        </w:trPr>
        <w:tc>
          <w:tcPr>
            <w:tcW w:type="dxa" w:w="2880"/>
            <w:shd w:fill="F8FAFC"/>
            <w:tcMar>
              <w:top w:w="90" w:type="dxa"/>
              <w:start w:w="110" w:type="dxa"/>
              <w:bottom w:w="90" w:type="dxa"/>
              <w:end w:w="110" w:type="dxa"/>
            </w:tcMar>
          </w:tcPr>
          <w:p>
            <w:pPr>
              <w:spacing w:after="0"/>
              <w:jc w:val="left"/>
            </w:pPr>
            <w:r/>
            <w:r>
              <w:rPr>
                <w:rFonts w:ascii="Aptos" w:hAnsi="Aptos"/>
                <w:b w:val="0"/>
                <w:sz w:val="18"/>
              </w:rPr>
              <w:t>Execution Layer</w:t>
            </w:r>
          </w:p>
        </w:tc>
        <w:tc>
          <w:tcPr>
            <w:tcW w:type="dxa" w:w="7200"/>
            <w:shd w:fill="F8FAFC"/>
            <w:tcMar>
              <w:top w:w="90" w:type="dxa"/>
              <w:start w:w="110" w:type="dxa"/>
              <w:bottom w:w="90" w:type="dxa"/>
              <w:end w:w="110" w:type="dxa"/>
            </w:tcMar>
          </w:tcPr>
          <w:p>
            <w:pPr>
              <w:spacing w:after="0"/>
              <w:jc w:val="left"/>
            </w:pPr>
            <w:r/>
            <w:r>
              <w:rPr>
                <w:rFonts w:ascii="Aptos" w:hAnsi="Aptos"/>
                <w:b w:val="0"/>
                <w:sz w:val="18"/>
              </w:rPr>
              <w:t>Routes approved orders through Alpaca Trading API / MCP tooling.</w:t>
            </w:r>
          </w:p>
        </w:tc>
      </w:tr>
      <w:tr>
        <w:trPr>
          <w:cantSplit/>
        </w:trPr>
        <w:tc>
          <w:tcPr>
            <w:tcW w:type="dxa" w:w="2880"/>
            <w:tcMar>
              <w:top w:w="90" w:type="dxa"/>
              <w:start w:w="110" w:type="dxa"/>
              <w:bottom w:w="90" w:type="dxa"/>
              <w:end w:w="110" w:type="dxa"/>
            </w:tcMar>
          </w:tcPr>
          <w:p>
            <w:pPr>
              <w:spacing w:after="0"/>
              <w:jc w:val="left"/>
            </w:pPr>
            <w:r/>
            <w:r>
              <w:rPr>
                <w:rFonts w:ascii="Aptos" w:hAnsi="Aptos"/>
                <w:b w:val="0"/>
                <w:sz w:val="18"/>
              </w:rPr>
              <w:t>Auditor / Coach</w:t>
            </w:r>
          </w:p>
        </w:tc>
        <w:tc>
          <w:tcPr>
            <w:tcW w:type="dxa" w:w="7200"/>
            <w:tcMar>
              <w:top w:w="90" w:type="dxa"/>
              <w:start w:w="110" w:type="dxa"/>
              <w:bottom w:w="90" w:type="dxa"/>
              <w:end w:w="110" w:type="dxa"/>
            </w:tcMar>
          </w:tcPr>
          <w:p>
            <w:pPr>
              <w:spacing w:after="0"/>
              <w:jc w:val="left"/>
            </w:pPr>
            <w:r/>
            <w:r>
              <w:rPr>
                <w:rFonts w:ascii="Aptos" w:hAnsi="Aptos"/>
                <w:b w:val="0"/>
                <w:sz w:val="18"/>
              </w:rPr>
              <w:t>Evaluates outcomes, confidence calibration, execution quality and trust.</w:t>
            </w:r>
          </w:p>
        </w:tc>
      </w:tr>
    </w:tbl>
    <w:p>
      <w:pPr>
        <w:spacing w:after="20"/>
      </w:pPr>
    </w:p>
    <w:tbl>
      <w:tblPr>
        <w:tblW w:type="auto" w:w="0"/>
        <w:jc w:val="center"/>
        <w:tblLayout w:type="fixed"/>
        <w:tblLook w:firstColumn="1" w:firstRow="1" w:lastColumn="0" w:lastRow="0" w:noHBand="0" w:noVBand="1" w:val="04A0"/>
      </w:tblPr>
      <w:tblGrid>
        <w:gridCol w:w="10166"/>
      </w:tblGrid>
      <w:tr>
        <w:trPr>
          <w:cantSplit/>
        </w:trPr>
        <w:tc>
          <w:tcPr>
            <w:tcW w:type="dxa" w:w="10166"/>
            <w:shd w:fill="F1F5F9"/>
            <w:tcMar>
              <w:top w:w="160" w:type="dxa"/>
              <w:start w:w="180" w:type="dxa"/>
              <w:bottom w:w="160" w:type="dxa"/>
              <w:end w:w="180" w:type="dxa"/>
            </w:tcMar>
          </w:tcPr>
          <w:p>
            <w:pPr>
              <w:spacing w:after="0"/>
            </w:pPr>
            <w:r>
              <w:rPr>
                <w:rFonts w:ascii="Aptos" w:hAnsi="Aptos"/>
                <w:b/>
                <w:color w:val="334155"/>
                <w:sz w:val="18"/>
              </w:rPr>
              <w:t>High-level architecture</w:t>
            </w:r>
            <w:r>
              <w:br/>
            </w:r>
            <w:r>
              <w:br/>
            </w:r>
            <w:r>
              <w:rPr>
                <w:rFonts w:ascii="Consolas" w:hAnsi="Consolas"/>
                <w:color w:val="0F172A"/>
                <w:sz w:val="17"/>
              </w:rPr>
              <w:t>Alpaca Market Data + News + Account</w:t>
            </w:r>
            <w:r>
              <w:br/>
            </w:r>
            <w:r>
              <w:rPr>
                <w:rFonts w:ascii="Consolas" w:hAnsi="Consolas"/>
                <w:color w:val="0F172A"/>
                <w:sz w:val="17"/>
              </w:rPr>
              <w:t xml:space="preserve">                ↓</w:t>
            </w:r>
            <w:r>
              <w:br/>
            </w:r>
            <w:r>
              <w:rPr>
                <w:rFonts w:ascii="Consolas" w:hAnsi="Consolas"/>
                <w:color w:val="0F172A"/>
                <w:sz w:val="17"/>
              </w:rPr>
              <w:t xml:space="preserve">        Market Regime Engine</w:t>
            </w:r>
            <w:r>
              <w:br/>
            </w:r>
            <w:r>
              <w:rPr>
                <w:rFonts w:ascii="Consolas" w:hAnsi="Consolas"/>
                <w:color w:val="0F172A"/>
                <w:sz w:val="17"/>
              </w:rPr>
              <w:t xml:space="preserve">                ↓</w:t>
            </w:r>
            <w:r>
              <w:br/>
            </w:r>
            <w:r>
              <w:rPr>
                <w:rFonts w:ascii="Consolas" w:hAnsi="Consolas"/>
                <w:color w:val="0F172A"/>
                <w:sz w:val="17"/>
              </w:rPr>
              <w:t xml:space="preserve">   ┌────────────┼────────────┐</w:t>
            </w:r>
            <w:r>
              <w:br/>
            </w:r>
            <w:r>
              <w:rPr>
                <w:rFonts w:ascii="Consolas" w:hAnsi="Consolas"/>
                <w:color w:val="0F172A"/>
                <w:sz w:val="17"/>
              </w:rPr>
              <w:t xml:space="preserve">   ↓            ↓            ↓</w:t>
            </w:r>
            <w:r>
              <w:br/>
            </w:r>
            <w:r>
              <w:rPr>
                <w:rFonts w:ascii="Consolas" w:hAnsi="Consolas"/>
                <w:color w:val="0F172A"/>
                <w:sz w:val="17"/>
              </w:rPr>
              <w:t>Momentum   Mean-Reversion   News</w:t>
            </w:r>
            <w:r>
              <w:br/>
            </w:r>
            <w:r>
              <w:rPr>
                <w:rFonts w:ascii="Consolas" w:hAnsi="Consolas"/>
                <w:color w:val="0F172A"/>
                <w:sz w:val="17"/>
              </w:rPr>
              <w:t xml:space="preserve">   └────────────┼────────────┘</w:t>
            </w:r>
            <w:r>
              <w:br/>
            </w:r>
            <w:r>
              <w:rPr>
                <w:rFonts w:ascii="Consolas" w:hAnsi="Consolas"/>
                <w:color w:val="0F172A"/>
                <w:sz w:val="17"/>
              </w:rPr>
              <w:t xml:space="preserve">                ↓</w:t>
            </w:r>
            <w:r>
              <w:br/>
            </w:r>
            <w:r>
              <w:rPr>
                <w:rFonts w:ascii="Consolas" w:hAnsi="Consolas"/>
                <w:color w:val="0F172A"/>
                <w:sz w:val="17"/>
              </w:rPr>
              <w:t xml:space="preserve">          Governor Agent</w:t>
            </w:r>
            <w:r>
              <w:br/>
            </w:r>
            <w:r>
              <w:rPr>
                <w:rFonts w:ascii="Consolas" w:hAnsi="Consolas"/>
                <w:color w:val="0F172A"/>
                <w:sz w:val="17"/>
              </w:rPr>
              <w:t xml:space="preserve">                ↓</w:t>
            </w:r>
            <w:r>
              <w:br/>
            </w:r>
            <w:r>
              <w:rPr>
                <w:rFonts w:ascii="Consolas" w:hAnsi="Consolas"/>
                <w:color w:val="0F172A"/>
                <w:sz w:val="17"/>
              </w:rPr>
              <w:t xml:space="preserve">          Risk Guardian</w:t>
            </w:r>
            <w:r>
              <w:br/>
            </w:r>
            <w:r>
              <w:rPr>
                <w:rFonts w:ascii="Consolas" w:hAnsi="Consolas"/>
                <w:color w:val="0F172A"/>
                <w:sz w:val="17"/>
              </w:rPr>
              <w:t xml:space="preserve">                ↓</w:t>
            </w:r>
            <w:r>
              <w:br/>
            </w:r>
            <w:r>
              <w:rPr>
                <w:rFonts w:ascii="Consolas" w:hAnsi="Consolas"/>
                <w:color w:val="0F172A"/>
                <w:sz w:val="17"/>
              </w:rPr>
              <w:t xml:space="preserve">         Alpaca Execution</w:t>
            </w:r>
            <w:r>
              <w:br/>
            </w:r>
            <w:r>
              <w:rPr>
                <w:rFonts w:ascii="Consolas" w:hAnsi="Consolas"/>
                <w:color w:val="0F172A"/>
                <w:sz w:val="17"/>
              </w:rPr>
              <w:t xml:space="preserve">                ↓</w:t>
            </w:r>
            <w:r>
              <w:br/>
            </w:r>
            <w:r>
              <w:rPr>
                <w:rFonts w:ascii="Consolas" w:hAnsi="Consolas"/>
                <w:color w:val="0F172A"/>
                <w:sz w:val="17"/>
              </w:rPr>
              <w:t xml:space="preserve">           Auditor / Coach</w:t>
            </w:r>
            <w:r>
              <w:br/>
            </w:r>
            <w:r>
              <w:rPr>
                <w:rFonts w:ascii="Consolas" w:hAnsi="Consolas"/>
                <w:color w:val="0F172A"/>
                <w:sz w:val="17"/>
              </w:rPr>
              <w:t xml:space="preserve">                ↓</w:t>
            </w:r>
            <w:r>
              <w:br/>
            </w:r>
            <w:r>
              <w:rPr>
                <w:rFonts w:ascii="Consolas" w:hAnsi="Consolas"/>
                <w:color w:val="0F172A"/>
                <w:sz w:val="17"/>
              </w:rPr>
              <w:t xml:space="preserve">       Reputation + Reallocation</w:t>
            </w:r>
          </w:p>
        </w:tc>
      </w:tr>
    </w:tbl>
    <w:p>
      <w:pPr>
        <w:spacing w:after="20"/>
      </w:pPr>
    </w:p>
    <w:p>
      <w:pPr>
        <w:pStyle w:val="Heading1"/>
        <w:keepNext/>
      </w:pPr>
      <w:r>
        <w:t>4. AI Agent Workforce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shd w:fill="0F172A"/>
            <w:tcMar>
              <w:top w:w="90" w:type="dxa"/>
              <w:start w:w="110" w:type="dxa"/>
              <w:bottom w:w="90" w:type="dxa"/>
              <w:end w:w="110" w:type="dxa"/>
            </w:tcMar>
          </w:tcPr>
          <w:p>
            <w:pPr>
              <w:spacing w:after="0"/>
              <w:jc w:val="center"/>
            </w:pPr>
            <w:r/>
            <w:r>
              <w:rPr>
                <w:rFonts w:ascii="Aptos" w:hAnsi="Aptos"/>
                <w:b/>
                <w:color w:val="FFFFFF"/>
                <w:sz w:val="18"/>
              </w:rPr>
              <w:t>Agent</w:t>
            </w:r>
          </w:p>
        </w:tc>
        <w:tc>
          <w:tcPr>
            <w:tcW w:type="dxa" w:w="3960"/>
            <w:shd w:fill="0F172A"/>
            <w:tcMar>
              <w:top w:w="90" w:type="dxa"/>
              <w:start w:w="110" w:type="dxa"/>
              <w:bottom w:w="90" w:type="dxa"/>
              <w:end w:w="110" w:type="dxa"/>
            </w:tcMar>
          </w:tcPr>
          <w:p>
            <w:pPr>
              <w:spacing w:after="0"/>
              <w:jc w:val="center"/>
            </w:pPr>
            <w:r/>
            <w:r>
              <w:rPr>
                <w:rFonts w:ascii="Aptos" w:hAnsi="Aptos"/>
                <w:b/>
                <w:color w:val="FFFFFF"/>
                <w:sz w:val="18"/>
              </w:rPr>
              <w:t>Primary function</w:t>
            </w:r>
          </w:p>
        </w:tc>
        <w:tc>
          <w:tcPr>
            <w:tcW w:type="dxa" w:w="3888"/>
            <w:shd w:fill="0F172A"/>
            <w:tcMar>
              <w:top w:w="90" w:type="dxa"/>
              <w:start w:w="110" w:type="dxa"/>
              <w:bottom w:w="90" w:type="dxa"/>
              <w:end w:w="110" w:type="dxa"/>
            </w:tcMar>
          </w:tcPr>
          <w:p>
            <w:pPr>
              <w:spacing w:after="0"/>
              <w:jc w:val="center"/>
            </w:pPr>
            <w:r/>
            <w:r>
              <w:rPr>
                <w:rFonts w:ascii="Aptos" w:hAnsi="Aptos"/>
                <w:b/>
                <w:color w:val="FFFFFF"/>
                <w:sz w:val="18"/>
              </w:rPr>
              <w:t>Typical evidence</w:t>
            </w:r>
          </w:p>
        </w:tc>
      </w:tr>
      <w:tr>
        <w:trPr>
          <w:cantSplit/>
        </w:trPr>
        <w:tc>
          <w:tcPr>
            <w:tcW w:type="dxa" w:w="2232"/>
            <w:tcMar>
              <w:top w:w="90" w:type="dxa"/>
              <w:start w:w="110" w:type="dxa"/>
              <w:bottom w:w="90" w:type="dxa"/>
              <w:end w:w="110" w:type="dxa"/>
            </w:tcMar>
          </w:tcPr>
          <w:p>
            <w:pPr>
              <w:spacing w:after="0"/>
              <w:jc w:val="left"/>
            </w:pPr>
            <w:r/>
            <w:r>
              <w:rPr>
                <w:rFonts w:ascii="Aptos" w:hAnsi="Aptos"/>
                <w:b w:val="0"/>
                <w:sz w:val="18"/>
              </w:rPr>
              <w:t>Momentum Agent</w:t>
            </w:r>
          </w:p>
        </w:tc>
        <w:tc>
          <w:tcPr>
            <w:tcW w:type="dxa" w:w="3960"/>
            <w:tcMar>
              <w:top w:w="90" w:type="dxa"/>
              <w:start w:w="110" w:type="dxa"/>
              <w:bottom w:w="90" w:type="dxa"/>
              <w:end w:w="110" w:type="dxa"/>
            </w:tcMar>
          </w:tcPr>
          <w:p>
            <w:pPr>
              <w:spacing w:after="0"/>
              <w:jc w:val="left"/>
            </w:pPr>
            <w:r/>
            <w:r>
              <w:rPr>
                <w:rFonts w:ascii="Aptos" w:hAnsi="Aptos"/>
                <w:b w:val="0"/>
                <w:sz w:val="18"/>
              </w:rPr>
              <w:t>Finds strong directional price/volume trends.</w:t>
            </w:r>
          </w:p>
        </w:tc>
        <w:tc>
          <w:tcPr>
            <w:tcW w:type="dxa" w:w="3888"/>
            <w:tcMar>
              <w:top w:w="90" w:type="dxa"/>
              <w:start w:w="110" w:type="dxa"/>
              <w:bottom w:w="90" w:type="dxa"/>
              <w:end w:w="110" w:type="dxa"/>
            </w:tcMar>
          </w:tcPr>
          <w:p>
            <w:pPr>
              <w:spacing w:after="0"/>
              <w:jc w:val="left"/>
            </w:pPr>
            <w:r/>
            <w:r>
              <w:rPr>
                <w:rFonts w:ascii="Aptos" w:hAnsi="Aptos"/>
                <w:b w:val="0"/>
                <w:sz w:val="18"/>
              </w:rPr>
              <w:t>EMA structure, relative strength, volume expansion, volatility.</w:t>
            </w:r>
          </w:p>
        </w:tc>
      </w:tr>
      <w:tr>
        <w:trPr>
          <w:cantSplit/>
        </w:trPr>
        <w:tc>
          <w:tcPr>
            <w:tcW w:type="dxa" w:w="2232"/>
            <w:shd w:fill="F8FAFC"/>
            <w:tcMar>
              <w:top w:w="90" w:type="dxa"/>
              <w:start w:w="110" w:type="dxa"/>
              <w:bottom w:w="90" w:type="dxa"/>
              <w:end w:w="110" w:type="dxa"/>
            </w:tcMar>
          </w:tcPr>
          <w:p>
            <w:pPr>
              <w:spacing w:after="0"/>
              <w:jc w:val="left"/>
            </w:pPr>
            <w:r/>
            <w:r>
              <w:rPr>
                <w:rFonts w:ascii="Aptos" w:hAnsi="Aptos"/>
                <w:b w:val="0"/>
                <w:sz w:val="18"/>
              </w:rPr>
              <w:t>Mean-Reversion Agent</w:t>
            </w:r>
          </w:p>
        </w:tc>
        <w:tc>
          <w:tcPr>
            <w:tcW w:type="dxa" w:w="3960"/>
            <w:shd w:fill="F8FAFC"/>
            <w:tcMar>
              <w:top w:w="90" w:type="dxa"/>
              <w:start w:w="110" w:type="dxa"/>
              <w:bottom w:w="90" w:type="dxa"/>
              <w:end w:w="110" w:type="dxa"/>
            </w:tcMar>
          </w:tcPr>
          <w:p>
            <w:pPr>
              <w:spacing w:after="0"/>
              <w:jc w:val="left"/>
            </w:pPr>
            <w:r/>
            <w:r>
              <w:rPr>
                <w:rFonts w:ascii="Aptos" w:hAnsi="Aptos"/>
                <w:b w:val="0"/>
                <w:sz w:val="18"/>
              </w:rPr>
              <w:t>Finds statistically stretched instruments likely to revert.</w:t>
            </w:r>
          </w:p>
        </w:tc>
        <w:tc>
          <w:tcPr>
            <w:tcW w:type="dxa" w:w="3888"/>
            <w:shd w:fill="F8FAFC"/>
            <w:tcMar>
              <w:top w:w="90" w:type="dxa"/>
              <w:start w:w="110" w:type="dxa"/>
              <w:bottom w:w="90" w:type="dxa"/>
              <w:end w:w="110" w:type="dxa"/>
            </w:tcMar>
          </w:tcPr>
          <w:p>
            <w:pPr>
              <w:spacing w:after="0"/>
              <w:jc w:val="left"/>
            </w:pPr>
            <w:r/>
            <w:r>
              <w:rPr>
                <w:rFonts w:ascii="Aptos" w:hAnsi="Aptos"/>
                <w:b w:val="0"/>
                <w:sz w:val="18"/>
              </w:rPr>
              <w:t>Z-score, RSI, distance from moving averages, intraday extremes.</w:t>
            </w:r>
          </w:p>
        </w:tc>
      </w:tr>
      <w:tr>
        <w:trPr>
          <w:cantSplit/>
        </w:trPr>
        <w:tc>
          <w:tcPr>
            <w:tcW w:type="dxa" w:w="2232"/>
            <w:tcMar>
              <w:top w:w="90" w:type="dxa"/>
              <w:start w:w="110" w:type="dxa"/>
              <w:bottom w:w="90" w:type="dxa"/>
              <w:end w:w="110" w:type="dxa"/>
            </w:tcMar>
          </w:tcPr>
          <w:p>
            <w:pPr>
              <w:spacing w:after="0"/>
              <w:jc w:val="left"/>
            </w:pPr>
            <w:r/>
            <w:r>
              <w:rPr>
                <w:rFonts w:ascii="Aptos" w:hAnsi="Aptos"/>
                <w:b w:val="0"/>
                <w:sz w:val="18"/>
              </w:rPr>
              <w:t>News Agent</w:t>
            </w:r>
          </w:p>
        </w:tc>
        <w:tc>
          <w:tcPr>
            <w:tcW w:type="dxa" w:w="3960"/>
            <w:tcMar>
              <w:top w:w="90" w:type="dxa"/>
              <w:start w:w="110" w:type="dxa"/>
              <w:bottom w:w="90" w:type="dxa"/>
              <w:end w:w="110" w:type="dxa"/>
            </w:tcMar>
          </w:tcPr>
          <w:p>
            <w:pPr>
              <w:spacing w:after="0"/>
              <w:jc w:val="left"/>
            </w:pPr>
            <w:r/>
            <w:r>
              <w:rPr>
                <w:rFonts w:ascii="Aptos" w:hAnsi="Aptos"/>
                <w:b w:val="0"/>
                <w:sz w:val="18"/>
              </w:rPr>
              <w:t>Interprets material market news and proposes event-driven trades.</w:t>
            </w:r>
          </w:p>
        </w:tc>
        <w:tc>
          <w:tcPr>
            <w:tcW w:type="dxa" w:w="3888"/>
            <w:tcMar>
              <w:top w:w="90" w:type="dxa"/>
              <w:start w:w="110" w:type="dxa"/>
              <w:bottom w:w="90" w:type="dxa"/>
              <w:end w:w="110" w:type="dxa"/>
            </w:tcMar>
          </w:tcPr>
          <w:p>
            <w:pPr>
              <w:spacing w:after="0"/>
              <w:jc w:val="left"/>
            </w:pPr>
            <w:r/>
            <w:r>
              <w:rPr>
                <w:rFonts w:ascii="Aptos" w:hAnsi="Aptos"/>
                <w:b w:val="0"/>
                <w:sz w:val="18"/>
              </w:rPr>
              <w:t>Headline/event type, materiality, direction, confidence, horizon.</w:t>
            </w:r>
          </w:p>
        </w:tc>
      </w:tr>
      <w:tr>
        <w:trPr>
          <w:cantSplit/>
        </w:trPr>
        <w:tc>
          <w:tcPr>
            <w:tcW w:type="dxa" w:w="2232"/>
            <w:shd w:fill="F8FAFC"/>
            <w:tcMar>
              <w:top w:w="90" w:type="dxa"/>
              <w:start w:w="110" w:type="dxa"/>
              <w:bottom w:w="90" w:type="dxa"/>
              <w:end w:w="110" w:type="dxa"/>
            </w:tcMar>
          </w:tcPr>
          <w:p>
            <w:pPr>
              <w:spacing w:after="0"/>
              <w:jc w:val="left"/>
            </w:pPr>
            <w:r/>
            <w:r>
              <w:rPr>
                <w:rFonts w:ascii="Aptos" w:hAnsi="Aptos"/>
                <w:b w:val="0"/>
                <w:sz w:val="18"/>
              </w:rPr>
              <w:t>Capital Preservation Agent</w:t>
            </w:r>
          </w:p>
        </w:tc>
        <w:tc>
          <w:tcPr>
            <w:tcW w:type="dxa" w:w="3960"/>
            <w:shd w:fill="F8FAFC"/>
            <w:tcMar>
              <w:top w:w="90" w:type="dxa"/>
              <w:start w:w="110" w:type="dxa"/>
              <w:bottom w:w="90" w:type="dxa"/>
              <w:end w:w="110" w:type="dxa"/>
            </w:tcMar>
          </w:tcPr>
          <w:p>
            <w:pPr>
              <w:spacing w:after="0"/>
              <w:jc w:val="left"/>
            </w:pPr>
            <w:r/>
            <w:r>
              <w:rPr>
                <w:rFonts w:ascii="Aptos" w:hAnsi="Aptos"/>
                <w:b w:val="0"/>
                <w:sz w:val="18"/>
              </w:rPr>
              <w:t>Reduces exposure when market or portfolio risk deteriorates.</w:t>
            </w:r>
          </w:p>
        </w:tc>
        <w:tc>
          <w:tcPr>
            <w:tcW w:type="dxa" w:w="3888"/>
            <w:shd w:fill="F8FAFC"/>
            <w:tcMar>
              <w:top w:w="90" w:type="dxa"/>
              <w:start w:w="110" w:type="dxa"/>
              <w:bottom w:w="90" w:type="dxa"/>
              <w:end w:w="110" w:type="dxa"/>
            </w:tcMar>
          </w:tcPr>
          <w:p>
            <w:pPr>
              <w:spacing w:after="0"/>
              <w:jc w:val="left"/>
            </w:pPr>
            <w:r/>
            <w:r>
              <w:rPr>
                <w:rFonts w:ascii="Aptos" w:hAnsi="Aptos"/>
                <w:b w:val="0"/>
                <w:sz w:val="18"/>
              </w:rPr>
              <w:t>Volatility, correlations, breadth, drawdown, regime transitions.</w:t>
            </w:r>
          </w:p>
        </w:tc>
      </w:tr>
      <w:tr>
        <w:trPr>
          <w:cantSplit/>
        </w:trPr>
        <w:tc>
          <w:tcPr>
            <w:tcW w:type="dxa" w:w="2232"/>
            <w:tcMar>
              <w:top w:w="90" w:type="dxa"/>
              <w:start w:w="110" w:type="dxa"/>
              <w:bottom w:w="90" w:type="dxa"/>
              <w:end w:w="110" w:type="dxa"/>
            </w:tcMar>
          </w:tcPr>
          <w:p>
            <w:pPr>
              <w:spacing w:after="0"/>
              <w:jc w:val="left"/>
            </w:pPr>
            <w:r/>
            <w:r>
              <w:rPr>
                <w:rFonts w:ascii="Aptos" w:hAnsi="Aptos"/>
                <w:b w:val="0"/>
                <w:sz w:val="18"/>
              </w:rPr>
              <w:t>Governor Agent</w:t>
            </w:r>
          </w:p>
        </w:tc>
        <w:tc>
          <w:tcPr>
            <w:tcW w:type="dxa" w:w="3960"/>
            <w:tcMar>
              <w:top w:w="90" w:type="dxa"/>
              <w:start w:w="110" w:type="dxa"/>
              <w:bottom w:w="90" w:type="dxa"/>
              <w:end w:w="110" w:type="dxa"/>
            </w:tcMar>
          </w:tcPr>
          <w:p>
            <w:pPr>
              <w:spacing w:after="0"/>
              <w:jc w:val="left"/>
            </w:pPr>
            <w:r/>
            <w:r>
              <w:rPr>
                <w:rFonts w:ascii="Aptos" w:hAnsi="Aptos"/>
                <w:b w:val="0"/>
                <w:sz w:val="18"/>
              </w:rPr>
              <w:t>Allocates capital and selects which agents deserve authority.</w:t>
            </w:r>
          </w:p>
        </w:tc>
        <w:tc>
          <w:tcPr>
            <w:tcW w:type="dxa" w:w="3888"/>
            <w:tcMar>
              <w:top w:w="90" w:type="dxa"/>
              <w:start w:w="110" w:type="dxa"/>
              <w:bottom w:w="90" w:type="dxa"/>
              <w:end w:w="110" w:type="dxa"/>
            </w:tcMar>
          </w:tcPr>
          <w:p>
            <w:pPr>
              <w:spacing w:after="0"/>
              <w:jc w:val="left"/>
            </w:pPr>
            <w:r/>
            <w:r>
              <w:rPr>
                <w:rFonts w:ascii="Aptos" w:hAnsi="Aptos"/>
                <w:b w:val="0"/>
                <w:sz w:val="18"/>
              </w:rPr>
              <w:t>Trust score, regime compatibility, proposal confidence, portfolio state.</w:t>
            </w:r>
          </w:p>
        </w:tc>
      </w:tr>
      <w:tr>
        <w:trPr>
          <w:cantSplit/>
        </w:trPr>
        <w:tc>
          <w:tcPr>
            <w:tcW w:type="dxa" w:w="2232"/>
            <w:shd w:fill="F8FAFC"/>
            <w:tcMar>
              <w:top w:w="90" w:type="dxa"/>
              <w:start w:w="110" w:type="dxa"/>
              <w:bottom w:w="90" w:type="dxa"/>
              <w:end w:w="110" w:type="dxa"/>
            </w:tcMar>
          </w:tcPr>
          <w:p>
            <w:pPr>
              <w:spacing w:after="0"/>
              <w:jc w:val="left"/>
            </w:pPr>
            <w:r/>
            <w:r>
              <w:rPr>
                <w:rFonts w:ascii="Aptos" w:hAnsi="Aptos"/>
                <w:b w:val="0"/>
                <w:sz w:val="18"/>
              </w:rPr>
              <w:t>Risk Guardian</w:t>
            </w:r>
          </w:p>
        </w:tc>
        <w:tc>
          <w:tcPr>
            <w:tcW w:type="dxa" w:w="3960"/>
            <w:shd w:fill="F8FAFC"/>
            <w:tcMar>
              <w:top w:w="90" w:type="dxa"/>
              <w:start w:w="110" w:type="dxa"/>
              <w:bottom w:w="90" w:type="dxa"/>
              <w:end w:w="110" w:type="dxa"/>
            </w:tcMar>
          </w:tcPr>
          <w:p>
            <w:pPr>
              <w:spacing w:after="0"/>
              <w:jc w:val="left"/>
            </w:pPr>
            <w:r/>
            <w:r>
              <w:rPr>
                <w:rFonts w:ascii="Aptos" w:hAnsi="Aptos"/>
                <w:b w:val="0"/>
                <w:sz w:val="18"/>
              </w:rPr>
              <w:t>Enforces immutable portfolio safety constraints.</w:t>
            </w:r>
          </w:p>
        </w:tc>
        <w:tc>
          <w:tcPr>
            <w:tcW w:type="dxa" w:w="3888"/>
            <w:shd w:fill="F8FAFC"/>
            <w:tcMar>
              <w:top w:w="90" w:type="dxa"/>
              <w:start w:w="110" w:type="dxa"/>
              <w:bottom w:w="90" w:type="dxa"/>
              <w:end w:w="110" w:type="dxa"/>
            </w:tcMar>
          </w:tcPr>
          <w:p>
            <w:pPr>
              <w:spacing w:after="0"/>
              <w:jc w:val="left"/>
            </w:pPr>
            <w:r/>
            <w:r>
              <w:rPr>
                <w:rFonts w:ascii="Aptos" w:hAnsi="Aptos"/>
                <w:b w:val="0"/>
                <w:sz w:val="18"/>
              </w:rPr>
              <w:t>Position limits, loss limits, buying power, concentration, stops.</w:t>
            </w:r>
          </w:p>
        </w:tc>
      </w:tr>
      <w:tr>
        <w:trPr>
          <w:cantSplit/>
        </w:trPr>
        <w:tc>
          <w:tcPr>
            <w:tcW w:type="dxa" w:w="2232"/>
            <w:tcMar>
              <w:top w:w="90" w:type="dxa"/>
              <w:start w:w="110" w:type="dxa"/>
              <w:bottom w:w="90" w:type="dxa"/>
              <w:end w:w="110" w:type="dxa"/>
            </w:tcMar>
          </w:tcPr>
          <w:p>
            <w:pPr>
              <w:spacing w:after="0"/>
              <w:jc w:val="left"/>
            </w:pPr>
            <w:r/>
            <w:r>
              <w:rPr>
                <w:rFonts w:ascii="Aptos" w:hAnsi="Aptos"/>
                <w:b w:val="0"/>
                <w:sz w:val="18"/>
              </w:rPr>
              <w:t>Auditor Agent</w:t>
            </w:r>
          </w:p>
        </w:tc>
        <w:tc>
          <w:tcPr>
            <w:tcW w:type="dxa" w:w="3960"/>
            <w:tcMar>
              <w:top w:w="90" w:type="dxa"/>
              <w:start w:w="110" w:type="dxa"/>
              <w:bottom w:w="90" w:type="dxa"/>
              <w:end w:w="110" w:type="dxa"/>
            </w:tcMar>
          </w:tcPr>
          <w:p>
            <w:pPr>
              <w:spacing w:after="0"/>
              <w:jc w:val="left"/>
            </w:pPr>
            <w:r/>
            <w:r>
              <w:rPr>
                <w:rFonts w:ascii="Aptos" w:hAnsi="Aptos"/>
                <w:b w:val="0"/>
                <w:sz w:val="18"/>
              </w:rPr>
              <w:t>Scores outcomes and updates agent reputation.</w:t>
            </w:r>
          </w:p>
        </w:tc>
        <w:tc>
          <w:tcPr>
            <w:tcW w:type="dxa" w:w="3888"/>
            <w:tcMar>
              <w:top w:w="90" w:type="dxa"/>
              <w:start w:w="110" w:type="dxa"/>
              <w:bottom w:w="90" w:type="dxa"/>
              <w:end w:w="110" w:type="dxa"/>
            </w:tcMar>
          </w:tcPr>
          <w:p>
            <w:pPr>
              <w:spacing w:after="0"/>
              <w:jc w:val="left"/>
            </w:pPr>
            <w:r/>
            <w:r>
              <w:rPr>
                <w:rFonts w:ascii="Aptos" w:hAnsi="Aptos"/>
                <w:b w:val="0"/>
                <w:sz w:val="18"/>
              </w:rPr>
              <w:t>P&amp;L, calibration, drawdown discipline, execution quality.</w:t>
            </w:r>
          </w:p>
        </w:tc>
      </w:tr>
    </w:tbl>
    <w:p>
      <w:pPr>
        <w:spacing w:after="20"/>
      </w:pPr>
    </w:p>
    <w:p>
      <w:pPr>
        <w:pStyle w:val="Heading1"/>
        <w:keepNext/>
      </w:pPr>
      <w:r>
        <w:t>5. Agent Reputation System</w:t>
      </w:r>
    </w:p>
    <w:p>
      <w:pPr>
        <w:spacing w:after="120" w:line="259" w:lineRule="auto"/>
      </w:pPr>
      <w:r>
        <w:t>The memorable product feature is the Agent Reputation System. Each trading agent maintains an explicit trust record. Judges can see which agent currently deserves capital, which one is on probation, and why the Governor changed an allocation.</w:t>
      </w:r>
    </w:p>
    <w:tbl>
      <w:tblPr>
        <w:tblW w:type="auto" w:w="0"/>
        <w:jc w:val="center"/>
        <w:tblLayout w:type="fixed"/>
        <w:tblLook w:firstColumn="1" w:firstRow="1" w:lastColumn="0" w:lastRow="0" w:noHBand="0" w:noVBand="1" w:val="04A0"/>
      </w:tblPr>
      <w:tblGrid>
        <w:gridCol w:w="10166"/>
      </w:tblGrid>
      <w:tr>
        <w:trPr>
          <w:cantSplit/>
        </w:trPr>
        <w:tc>
          <w:tcPr>
            <w:tcW w:type="dxa" w:w="10166"/>
            <w:shd w:fill="F1F5F9"/>
            <w:tcMar>
              <w:top w:w="160" w:type="dxa"/>
              <w:start w:w="180" w:type="dxa"/>
              <w:bottom w:w="160" w:type="dxa"/>
              <w:end w:w="180" w:type="dxa"/>
            </w:tcMar>
          </w:tcPr>
          <w:p>
            <w:pPr>
              <w:spacing w:after="0"/>
            </w:pPr>
            <w:r>
              <w:rPr>
                <w:rFonts w:ascii="Aptos" w:hAnsi="Aptos"/>
                <w:b/>
                <w:color w:val="334155"/>
                <w:sz w:val="18"/>
              </w:rPr>
              <w:t>Example reputation card</w:t>
            </w:r>
            <w:r>
              <w:br/>
            </w:r>
            <w:r>
              <w:br/>
            </w:r>
            <w:r>
              <w:rPr>
                <w:rFonts w:ascii="Consolas" w:hAnsi="Consolas"/>
                <w:color w:val="0F172A"/>
                <w:sz w:val="17"/>
              </w:rPr>
              <w:t>Momentum Agent</w:t>
            </w:r>
            <w:r>
              <w:br/>
            </w:r>
            <w:r>
              <w:rPr>
                <w:rFonts w:ascii="Consolas" w:hAnsi="Consolas"/>
                <w:color w:val="0F172A"/>
                <w:sz w:val="17"/>
              </w:rPr>
              <w:t>Status: ACTIVE</w:t>
            </w:r>
            <w:r>
              <w:br/>
            </w:r>
            <w:r>
              <w:rPr>
                <w:rFonts w:ascii="Consolas" w:hAnsi="Consolas"/>
                <w:color w:val="0F172A"/>
                <w:sz w:val="17"/>
              </w:rPr>
              <w:t>Capital: $28,500</w:t>
            </w:r>
            <w:r>
              <w:br/>
            </w:r>
            <w:r>
              <w:rPr>
                <w:rFonts w:ascii="Consolas" w:hAnsi="Consolas"/>
                <w:color w:val="0F172A"/>
                <w:sz w:val="17"/>
              </w:rPr>
              <w:t>Trust Score: 84/100</w:t>
            </w:r>
            <w:r>
              <w:br/>
            </w:r>
            <w:r>
              <w:rPr>
                <w:rFonts w:ascii="Consolas" w:hAnsi="Consolas"/>
                <w:color w:val="0F172A"/>
                <w:sz w:val="17"/>
              </w:rPr>
              <w:t>Recent P&amp;L: +4.8%</w:t>
            </w:r>
            <w:r>
              <w:br/>
            </w:r>
            <w:r>
              <w:rPr>
                <w:rFonts w:ascii="Consolas" w:hAnsi="Consolas"/>
                <w:color w:val="0F172A"/>
                <w:sz w:val="17"/>
              </w:rPr>
              <w:t>Max Drawdown: -1.9%</w:t>
            </w:r>
            <w:r>
              <w:br/>
            </w:r>
            <w:r>
              <w:rPr>
                <w:rFonts w:ascii="Consolas" w:hAnsi="Consolas"/>
                <w:color w:val="0F172A"/>
                <w:sz w:val="17"/>
              </w:rPr>
              <w:t>Win Rate: 61%</w:t>
            </w:r>
            <w:r>
              <w:br/>
            </w:r>
            <w:r>
              <w:rPr>
                <w:rFonts w:ascii="Consolas" w:hAnsi="Consolas"/>
                <w:color w:val="0F172A"/>
                <w:sz w:val="17"/>
              </w:rPr>
              <w:t>Calibration: 79%</w:t>
            </w:r>
            <w:r>
              <w:br/>
            </w:r>
            <w:r>
              <w:rPr>
                <w:rFonts w:ascii="Consolas" w:hAnsi="Consolas"/>
                <w:color w:val="0F172A"/>
                <w:sz w:val="17"/>
              </w:rPr>
              <w:t>Current Regime: FAVORABLE</w:t>
            </w:r>
            <w:r>
              <w:br/>
            </w:r>
            <w:r>
              <w:rPr>
                <w:rFonts w:ascii="Consolas" w:hAnsi="Consolas"/>
                <w:color w:val="0F172A"/>
                <w:sz w:val="17"/>
              </w:rPr>
              <w:t>Governor Action: INCREASE ALLOCATION</w:t>
            </w:r>
          </w:p>
        </w:tc>
      </w:tr>
    </w:tbl>
    <w:p>
      <w:pPr>
        <w:spacing w:after="20"/>
      </w:pPr>
    </w:p>
    <w:tbl>
      <w:tblPr>
        <w:tblW w:type="auto" w:w="0"/>
        <w:jc w:val="center"/>
        <w:tblLayout w:type="fixed"/>
        <w:tblLook w:firstColumn="1" w:firstRow="1" w:lastColumn="0" w:lastRow="0" w:noHBand="0" w:noVBand="1" w:val="04A0"/>
      </w:tblPr>
      <w:tblGrid>
        <w:gridCol w:w="10166"/>
      </w:tblGrid>
      <w:tr>
        <w:trPr>
          <w:cantSplit/>
        </w:trPr>
        <w:tc>
          <w:tcPr>
            <w:tcW w:type="dxa" w:w="10166"/>
            <w:shd w:fill="F1F5F9"/>
            <w:tcMar>
              <w:top w:w="160" w:type="dxa"/>
              <w:start w:w="180" w:type="dxa"/>
              <w:bottom w:w="160" w:type="dxa"/>
              <w:end w:w="180" w:type="dxa"/>
            </w:tcMar>
          </w:tcPr>
          <w:p>
            <w:pPr>
              <w:spacing w:after="0"/>
            </w:pPr>
            <w:r>
              <w:rPr>
                <w:rFonts w:ascii="Aptos" w:hAnsi="Aptos"/>
                <w:b/>
                <w:color w:val="334155"/>
                <w:sz w:val="18"/>
              </w:rPr>
              <w:t>Example probation state</w:t>
            </w:r>
            <w:r>
              <w:br/>
            </w:r>
            <w:r>
              <w:br/>
            </w:r>
            <w:r>
              <w:rPr>
                <w:rFonts w:ascii="Consolas" w:hAnsi="Consolas"/>
                <w:color w:val="0F172A"/>
                <w:sz w:val="17"/>
              </w:rPr>
              <w:t>Mean Reversion Agent</w:t>
            </w:r>
            <w:r>
              <w:br/>
            </w:r>
            <w:r>
              <w:rPr>
                <w:rFonts w:ascii="Consolas" w:hAnsi="Consolas"/>
                <w:color w:val="0F172A"/>
                <w:sz w:val="17"/>
              </w:rPr>
              <w:t>Status: PROBATION</w:t>
            </w:r>
            <w:r>
              <w:br/>
            </w:r>
            <w:r>
              <w:rPr>
                <w:rFonts w:ascii="Consolas" w:hAnsi="Consolas"/>
                <w:color w:val="0F172A"/>
                <w:sz w:val="17"/>
              </w:rPr>
              <w:t>Capital: $7,500</w:t>
            </w:r>
            <w:r>
              <w:br/>
            </w:r>
            <w:r>
              <w:rPr>
                <w:rFonts w:ascii="Consolas" w:hAnsi="Consolas"/>
                <w:color w:val="0F172A"/>
                <w:sz w:val="17"/>
              </w:rPr>
              <w:t>Trust Score: 41/100</w:t>
            </w:r>
            <w:r>
              <w:br/>
            </w:r>
            <w:r>
              <w:rPr>
                <w:rFonts w:ascii="Consolas" w:hAnsi="Consolas"/>
                <w:color w:val="0F172A"/>
                <w:sz w:val="17"/>
              </w:rPr>
              <w:t>Recent P&amp;L: -2.3%</w:t>
            </w:r>
            <w:r>
              <w:br/>
            </w:r>
            <w:r>
              <w:rPr>
                <w:rFonts w:ascii="Consolas" w:hAnsi="Consolas"/>
                <w:color w:val="0F172A"/>
                <w:sz w:val="17"/>
              </w:rPr>
              <w:t>Drawdown: -3.4%</w:t>
            </w:r>
            <w:r>
              <w:br/>
            </w:r>
            <w:r>
              <w:rPr>
                <w:rFonts w:ascii="Consolas" w:hAnsi="Consolas"/>
                <w:color w:val="0F172A"/>
                <w:sz w:val="17"/>
              </w:rPr>
              <w:t>Current Regime: UNFAVORABLE</w:t>
            </w:r>
            <w:r>
              <w:br/>
            </w:r>
            <w:r>
              <w:rPr>
                <w:rFonts w:ascii="Consolas" w:hAnsi="Consolas"/>
                <w:color w:val="0F172A"/>
                <w:sz w:val="17"/>
              </w:rPr>
              <w:t>Governor Action: REDUCE CAPITAL</w:t>
            </w:r>
          </w:p>
        </w:tc>
      </w:tr>
    </w:tbl>
    <w:p>
      <w:pPr>
        <w:spacing w:after="20"/>
      </w:pPr>
    </w:p>
    <w:tbl>
      <w:tblPr>
        <w:tblW w:type="auto" w:w="0"/>
        <w:jc w:val="center"/>
        <w:tblLayout w:type="fixed"/>
        <w:tblLook w:firstColumn="1" w:firstRow="1" w:lastColumn="0" w:lastRow="0" w:noHBand="0" w:noVBand="1" w:val="04A0"/>
      </w:tblPr>
      <w:tblGrid>
        <w:gridCol w:w="10166"/>
      </w:tblGrid>
      <w:tr>
        <w:trPr>
          <w:cantSplit/>
        </w:trPr>
        <w:tc>
          <w:tcPr>
            <w:tcW w:type="dxa" w:w="10166"/>
            <w:shd w:fill="FFF7ED"/>
            <w:tcMar>
              <w:top w:w="160" w:type="dxa"/>
              <w:start w:w="190" w:type="dxa"/>
              <w:bottom w:w="160" w:type="dxa"/>
              <w:end w:w="190" w:type="dxa"/>
            </w:tcMar>
          </w:tcPr>
          <w:p>
            <w:pPr>
              <w:spacing w:after="80"/>
            </w:pPr>
            <w:r>
              <w:rPr>
                <w:b/>
                <w:color w:val="C2410C"/>
                <w:sz w:val="22"/>
              </w:rPr>
              <w:t>Demo moment</w:t>
            </w:r>
          </w:p>
          <w:p>
            <w:pPr>
              <w:spacing w:after="0"/>
            </w:pPr>
            <w:r>
              <w:rPr>
                <w:color w:val="1E293B"/>
                <w:sz w:val="20"/>
              </w:rPr>
              <w:t>When an agent accumulates repeated high-confidence failures or violates portfolio policy, show the Governor placing it on probation or suspending it and reallocating its capital. This is much more memorable than a simple BUY/SELL decision.</w:t>
            </w:r>
          </w:p>
        </w:tc>
      </w:tr>
    </w:tbl>
    <w:p>
      <w:pPr>
        <w:spacing w:after="20"/>
      </w:pPr>
    </w:p>
    <w:p>
      <w:pPr>
        <w:pStyle w:val="Heading1"/>
        <w:keepNext/>
      </w:pPr>
      <w:r>
        <w:t>6. Intelligence Design: Algorithms for Truth, AI for Reasoning</w:t>
      </w:r>
    </w:p>
    <w:p>
      <w:pPr>
        <w:spacing w:after="120" w:line="259" w:lineRule="auto"/>
      </w:pPr>
      <w:r>
        <w:t>Do not use an LLM for calculations that deterministic code can perform more reliably. Use AI where semantic interpretation, critique, explanation and contextual reasoning add value.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4968"/>
            <w:shd w:fill="0F172A"/>
            <w:tcMar>
              <w:top w:w="90" w:type="dxa"/>
              <w:start w:w="110" w:type="dxa"/>
              <w:bottom w:w="90" w:type="dxa"/>
              <w:end w:w="110" w:type="dxa"/>
            </w:tcMar>
          </w:tcPr>
          <w:p>
            <w:pPr>
              <w:spacing w:after="0"/>
              <w:jc w:val="center"/>
            </w:pPr>
            <w:r/>
            <w:r>
              <w:rPr>
                <w:rFonts w:ascii="Aptos" w:hAnsi="Aptos"/>
                <w:b/>
                <w:color w:val="FFFFFF"/>
                <w:sz w:val="18"/>
              </w:rPr>
              <w:t>Deterministic code</w:t>
            </w:r>
          </w:p>
        </w:tc>
        <w:tc>
          <w:tcPr>
            <w:tcW w:type="dxa" w:w="5112"/>
            <w:shd w:fill="0F172A"/>
            <w:tcMar>
              <w:top w:w="90" w:type="dxa"/>
              <w:start w:w="110" w:type="dxa"/>
              <w:bottom w:w="90" w:type="dxa"/>
              <w:end w:w="110" w:type="dxa"/>
            </w:tcMar>
          </w:tcPr>
          <w:p>
            <w:pPr>
              <w:spacing w:after="0"/>
              <w:jc w:val="center"/>
            </w:pPr>
            <w:r/>
            <w:r>
              <w:rPr>
                <w:rFonts w:ascii="Aptos" w:hAnsi="Aptos"/>
                <w:b/>
                <w:color w:val="FFFFFF"/>
                <w:sz w:val="18"/>
              </w:rPr>
              <w:t>AI reasoning</w:t>
            </w:r>
          </w:p>
        </w:tc>
      </w:tr>
      <w:tr>
        <w:trPr>
          <w:cantSplit/>
        </w:trPr>
        <w:tc>
          <w:tcPr>
            <w:tcW w:type="dxa" w:w="4968"/>
            <w:tcMar>
              <w:top w:w="90" w:type="dxa"/>
              <w:start w:w="110" w:type="dxa"/>
              <w:bottom w:w="90" w:type="dxa"/>
              <w:end w:w="110" w:type="dxa"/>
            </w:tcMar>
          </w:tcPr>
          <w:p>
            <w:pPr>
              <w:spacing w:after="0"/>
              <w:jc w:val="left"/>
            </w:pPr>
            <w:r/>
            <w:r>
              <w:rPr>
                <w:rFonts w:ascii="Aptos" w:hAnsi="Aptos"/>
                <w:b w:val="0"/>
                <w:sz w:val="18"/>
              </w:rPr>
              <w:t>RSI, EMA, ATR, volatility, returns</w:t>
            </w:r>
          </w:p>
        </w:tc>
        <w:tc>
          <w:tcPr>
            <w:tcW w:type="dxa" w:w="5112"/>
            <w:tcMar>
              <w:top w:w="90" w:type="dxa"/>
              <w:start w:w="110" w:type="dxa"/>
              <w:bottom w:w="90" w:type="dxa"/>
              <w:end w:w="110" w:type="dxa"/>
            </w:tcMar>
          </w:tcPr>
          <w:p>
            <w:pPr>
              <w:spacing w:after="0"/>
              <w:jc w:val="left"/>
            </w:pPr>
            <w:r/>
            <w:r>
              <w:rPr>
                <w:rFonts w:ascii="Aptos" w:hAnsi="Aptos"/>
                <w:b w:val="0"/>
                <w:sz w:val="18"/>
              </w:rPr>
              <w:t>Interpret news and classify event materiality</w:t>
            </w:r>
          </w:p>
        </w:tc>
      </w:tr>
      <w:tr>
        <w:trPr>
          <w:cantSplit/>
        </w:trPr>
        <w:tc>
          <w:tcPr>
            <w:tcW w:type="dxa" w:w="4968"/>
            <w:shd w:fill="F8FAFC"/>
            <w:tcMar>
              <w:top w:w="90" w:type="dxa"/>
              <w:start w:w="110" w:type="dxa"/>
              <w:bottom w:w="90" w:type="dxa"/>
              <w:end w:w="110" w:type="dxa"/>
            </w:tcMar>
          </w:tcPr>
          <w:p>
            <w:pPr>
              <w:spacing w:after="0"/>
              <w:jc w:val="left"/>
            </w:pPr>
            <w:r/>
            <w:r>
              <w:rPr>
                <w:rFonts w:ascii="Aptos" w:hAnsi="Aptos"/>
                <w:b w:val="0"/>
                <w:sz w:val="18"/>
              </w:rPr>
              <w:t>Position sizing and buying power</w:t>
            </w:r>
          </w:p>
        </w:tc>
        <w:tc>
          <w:tcPr>
            <w:tcW w:type="dxa" w:w="5112"/>
            <w:shd w:fill="F8FAFC"/>
            <w:tcMar>
              <w:top w:w="90" w:type="dxa"/>
              <w:start w:w="110" w:type="dxa"/>
              <w:bottom w:w="90" w:type="dxa"/>
              <w:end w:w="110" w:type="dxa"/>
            </w:tcMar>
          </w:tcPr>
          <w:p>
            <w:pPr>
              <w:spacing w:after="0"/>
              <w:jc w:val="left"/>
            </w:pPr>
            <w:r/>
            <w:r>
              <w:rPr>
                <w:rFonts w:ascii="Aptos" w:hAnsi="Aptos"/>
                <w:b w:val="0"/>
                <w:sz w:val="18"/>
              </w:rPr>
              <w:t>Generate trade thesis and counterarguments</w:t>
            </w:r>
          </w:p>
        </w:tc>
      </w:tr>
      <w:tr>
        <w:trPr>
          <w:cantSplit/>
        </w:trPr>
        <w:tc>
          <w:tcPr>
            <w:tcW w:type="dxa" w:w="4968"/>
            <w:tcMar>
              <w:top w:w="90" w:type="dxa"/>
              <w:start w:w="110" w:type="dxa"/>
              <w:bottom w:w="90" w:type="dxa"/>
              <w:end w:w="110" w:type="dxa"/>
            </w:tcMar>
          </w:tcPr>
          <w:p>
            <w:pPr>
              <w:spacing w:after="0"/>
              <w:jc w:val="left"/>
            </w:pPr>
            <w:r/>
            <w:r>
              <w:rPr>
                <w:rFonts w:ascii="Aptos" w:hAnsi="Aptos"/>
                <w:b w:val="0"/>
                <w:sz w:val="18"/>
              </w:rPr>
              <w:t>Drawdown and concentration limits</w:t>
            </w:r>
          </w:p>
        </w:tc>
        <w:tc>
          <w:tcPr>
            <w:tcW w:type="dxa" w:w="5112"/>
            <w:tcMar>
              <w:top w:w="90" w:type="dxa"/>
              <w:start w:w="110" w:type="dxa"/>
              <w:bottom w:w="90" w:type="dxa"/>
              <w:end w:w="110" w:type="dxa"/>
            </w:tcMar>
          </w:tcPr>
          <w:p>
            <w:pPr>
              <w:spacing w:after="0"/>
              <w:jc w:val="left"/>
            </w:pPr>
            <w:r/>
            <w:r>
              <w:rPr>
                <w:rFonts w:ascii="Aptos" w:hAnsi="Aptos"/>
                <w:b w:val="0"/>
                <w:sz w:val="18"/>
              </w:rPr>
              <w:t>Explain market-regime changes</w:t>
            </w:r>
          </w:p>
        </w:tc>
      </w:tr>
      <w:tr>
        <w:trPr>
          <w:cantSplit/>
        </w:trPr>
        <w:tc>
          <w:tcPr>
            <w:tcW w:type="dxa" w:w="4968"/>
            <w:shd w:fill="F8FAFC"/>
            <w:tcMar>
              <w:top w:w="90" w:type="dxa"/>
              <w:start w:w="110" w:type="dxa"/>
              <w:bottom w:w="90" w:type="dxa"/>
              <w:end w:w="110" w:type="dxa"/>
            </w:tcMar>
          </w:tcPr>
          <w:p>
            <w:pPr>
              <w:spacing w:after="0"/>
              <w:jc w:val="left"/>
            </w:pPr>
            <w:r/>
            <w:r>
              <w:rPr>
                <w:rFonts w:ascii="Aptos" w:hAnsi="Aptos"/>
                <w:b w:val="0"/>
                <w:sz w:val="18"/>
              </w:rPr>
              <w:t>Trust-score arithmetic</w:t>
            </w:r>
          </w:p>
        </w:tc>
        <w:tc>
          <w:tcPr>
            <w:tcW w:type="dxa" w:w="5112"/>
            <w:shd w:fill="F8FAFC"/>
            <w:tcMar>
              <w:top w:w="90" w:type="dxa"/>
              <w:start w:w="110" w:type="dxa"/>
              <w:bottom w:w="90" w:type="dxa"/>
              <w:end w:w="110" w:type="dxa"/>
            </w:tcMar>
          </w:tcPr>
          <w:p>
            <w:pPr>
              <w:spacing w:after="0"/>
              <w:jc w:val="left"/>
            </w:pPr>
            <w:r/>
            <w:r>
              <w:rPr>
                <w:rFonts w:ascii="Aptos" w:hAnsi="Aptos"/>
                <w:b w:val="0"/>
                <w:sz w:val="18"/>
              </w:rPr>
              <w:t>Critique a strategy agent’s reasoning</w:t>
            </w:r>
          </w:p>
        </w:tc>
      </w:tr>
      <w:tr>
        <w:trPr>
          <w:cantSplit/>
        </w:trPr>
        <w:tc>
          <w:tcPr>
            <w:tcW w:type="dxa" w:w="4968"/>
            <w:tcMar>
              <w:top w:w="90" w:type="dxa"/>
              <w:start w:w="110" w:type="dxa"/>
              <w:bottom w:w="90" w:type="dxa"/>
              <w:end w:w="110" w:type="dxa"/>
            </w:tcMar>
          </w:tcPr>
          <w:p>
            <w:pPr>
              <w:spacing w:after="0"/>
              <w:jc w:val="left"/>
            </w:pPr>
            <w:r/>
            <w:r>
              <w:rPr>
                <w:rFonts w:ascii="Aptos" w:hAnsi="Aptos"/>
                <w:b w:val="0"/>
                <w:sz w:val="18"/>
              </w:rPr>
              <w:t>Stop-loss / take-profit validation</w:t>
            </w:r>
          </w:p>
        </w:tc>
        <w:tc>
          <w:tcPr>
            <w:tcW w:type="dxa" w:w="5112"/>
            <w:tcMar>
              <w:top w:w="90" w:type="dxa"/>
              <w:start w:w="110" w:type="dxa"/>
              <w:bottom w:w="90" w:type="dxa"/>
              <w:end w:w="110" w:type="dxa"/>
            </w:tcMar>
          </w:tcPr>
          <w:p>
            <w:pPr>
              <w:spacing w:after="0"/>
              <w:jc w:val="left"/>
            </w:pPr>
            <w:r/>
            <w:r>
              <w:rPr>
                <w:rFonts w:ascii="Aptos" w:hAnsi="Aptos"/>
                <w:b w:val="0"/>
                <w:sz w:val="18"/>
              </w:rPr>
              <w:t>Summarize Governor allocation decisions</w:t>
            </w:r>
          </w:p>
        </w:tc>
      </w:tr>
      <w:tr>
        <w:trPr>
          <w:cantSplit/>
        </w:trPr>
        <w:tc>
          <w:tcPr>
            <w:tcW w:type="dxa" w:w="4968"/>
            <w:shd w:fill="F8FAFC"/>
            <w:tcMar>
              <w:top w:w="90" w:type="dxa"/>
              <w:start w:w="110" w:type="dxa"/>
              <w:bottom w:w="90" w:type="dxa"/>
              <w:end w:w="110" w:type="dxa"/>
            </w:tcMar>
          </w:tcPr>
          <w:p>
            <w:pPr>
              <w:spacing w:after="0"/>
              <w:jc w:val="left"/>
            </w:pPr>
            <w:r/>
            <w:r>
              <w:rPr>
                <w:rFonts w:ascii="Aptos" w:hAnsi="Aptos"/>
                <w:b w:val="0"/>
                <w:sz w:val="18"/>
              </w:rPr>
              <w:t>Order routing and state tracking</w:t>
            </w:r>
          </w:p>
        </w:tc>
        <w:tc>
          <w:tcPr>
            <w:tcW w:type="dxa" w:w="5112"/>
            <w:shd w:fill="F8FAFC"/>
            <w:tcMar>
              <w:top w:w="90" w:type="dxa"/>
              <w:start w:w="110" w:type="dxa"/>
              <w:bottom w:w="90" w:type="dxa"/>
              <w:end w:w="110" w:type="dxa"/>
            </w:tcMar>
          </w:tcPr>
          <w:p>
            <w:pPr>
              <w:spacing w:after="0"/>
              <w:jc w:val="left"/>
            </w:pPr>
            <w:r/>
            <w:r>
              <w:rPr>
                <w:rFonts w:ascii="Aptos" w:hAnsi="Aptos"/>
                <w:b w:val="0"/>
                <w:sz w:val="18"/>
              </w:rPr>
              <w:t>Convert unstructured news into structured signals</w:t>
            </w:r>
          </w:p>
        </w:tc>
      </w:tr>
    </w:tbl>
    <w:p>
      <w:pPr>
        <w:spacing w:after="20"/>
      </w:pPr>
    </w:p>
    <w:tbl>
      <w:tblPr>
        <w:tblW w:type="auto" w:w="0"/>
        <w:jc w:val="center"/>
        <w:tblLayout w:type="fixed"/>
        <w:tblLook w:firstColumn="1" w:firstRow="1" w:lastColumn="0" w:lastRow="0" w:noHBand="0" w:noVBand="1" w:val="04A0"/>
      </w:tblPr>
      <w:tblGrid>
        <w:gridCol w:w="10166"/>
      </w:tblGrid>
      <w:tr>
        <w:trPr>
          <w:cantSplit/>
        </w:trPr>
        <w:tc>
          <w:tcPr>
            <w:tcW w:type="dxa" w:w="10166"/>
            <w:shd w:fill="F1F5F9"/>
            <w:tcMar>
              <w:top w:w="160" w:type="dxa"/>
              <w:start w:w="180" w:type="dxa"/>
              <w:bottom w:w="160" w:type="dxa"/>
              <w:end w:w="180" w:type="dxa"/>
            </w:tcMar>
          </w:tcPr>
          <w:p>
            <w:pPr>
              <w:spacing w:after="0"/>
            </w:pPr>
            <w:r>
              <w:rPr>
                <w:rFonts w:ascii="Aptos" w:hAnsi="Aptos"/>
                <w:b/>
                <w:color w:val="334155"/>
                <w:sz w:val="18"/>
              </w:rPr>
              <w:t>Standardized trade proposal</w:t>
            </w:r>
            <w:r>
              <w:br/>
            </w:r>
            <w:r>
              <w:br/>
            </w:r>
            <w:r>
              <w:rPr>
                <w:rFonts w:ascii="Consolas" w:hAnsi="Consolas"/>
                <w:color w:val="0F172A"/>
                <w:sz w:val="17"/>
              </w:rPr>
              <w:t>{</w:t>
            </w:r>
            <w:r>
              <w:br/>
            </w:r>
            <w:r>
              <w:rPr>
                <w:rFonts w:ascii="Consolas" w:hAnsi="Consolas"/>
                <w:color w:val="0F172A"/>
                <w:sz w:val="17"/>
              </w:rPr>
              <w:t xml:space="preserve">  "agent": "momentum",</w:t>
            </w:r>
            <w:r>
              <w:br/>
            </w:r>
            <w:r>
              <w:rPr>
                <w:rFonts w:ascii="Consolas" w:hAnsi="Consolas"/>
                <w:color w:val="0F172A"/>
                <w:sz w:val="17"/>
              </w:rPr>
              <w:t xml:space="preserve">  "symbol": "NVDA",</w:t>
            </w:r>
            <w:r>
              <w:br/>
            </w:r>
            <w:r>
              <w:rPr>
                <w:rFonts w:ascii="Consolas" w:hAnsi="Consolas"/>
                <w:color w:val="0F172A"/>
                <w:sz w:val="17"/>
              </w:rPr>
              <w:t xml:space="preserve">  "action": "BUY",</w:t>
            </w:r>
            <w:r>
              <w:br/>
            </w:r>
            <w:r>
              <w:rPr>
                <w:rFonts w:ascii="Consolas" w:hAnsi="Consolas"/>
                <w:color w:val="0F172A"/>
                <w:sz w:val="17"/>
              </w:rPr>
              <w:t xml:space="preserve">  "confidence": 0.82,</w:t>
            </w:r>
            <w:r>
              <w:br/>
            </w:r>
            <w:r>
              <w:rPr>
                <w:rFonts w:ascii="Consolas" w:hAnsi="Consolas"/>
                <w:color w:val="0F172A"/>
                <w:sz w:val="17"/>
              </w:rPr>
              <w:t xml:space="preserve">  "requestedCapital": 3000,</w:t>
            </w:r>
            <w:r>
              <w:br/>
            </w:r>
            <w:r>
              <w:rPr>
                <w:rFonts w:ascii="Consolas" w:hAnsi="Consolas"/>
                <w:color w:val="0F172A"/>
                <w:sz w:val="17"/>
              </w:rPr>
              <w:t xml:space="preserve">  "stopLoss": 164.20,</w:t>
            </w:r>
            <w:r>
              <w:br/>
            </w:r>
            <w:r>
              <w:rPr>
                <w:rFonts w:ascii="Consolas" w:hAnsi="Consolas"/>
                <w:color w:val="0F172A"/>
                <w:sz w:val="17"/>
              </w:rPr>
              <w:t xml:space="preserve">  "takeProfit": 177.50,</w:t>
            </w:r>
            <w:r>
              <w:br/>
            </w:r>
            <w:r>
              <w:rPr>
                <w:rFonts w:ascii="Consolas" w:hAnsi="Consolas"/>
                <w:color w:val="0F172A"/>
                <w:sz w:val="17"/>
              </w:rPr>
              <w:t xml:space="preserve">  "evidence": {</w:t>
            </w:r>
            <w:r>
              <w:br/>
            </w:r>
            <w:r>
              <w:rPr>
                <w:rFonts w:ascii="Consolas" w:hAnsi="Consolas"/>
                <w:color w:val="0F172A"/>
                <w:sz w:val="17"/>
              </w:rPr>
              <w:t xml:space="preserve">    "trend": "bullish",</w:t>
            </w:r>
            <w:r>
              <w:br/>
            </w:r>
            <w:r>
              <w:rPr>
                <w:rFonts w:ascii="Consolas" w:hAnsi="Consolas"/>
                <w:color w:val="0F172A"/>
                <w:sz w:val="17"/>
              </w:rPr>
              <w:t xml:space="preserve">    "relativeStrength": 0.87,</w:t>
            </w:r>
            <w:r>
              <w:br/>
            </w:r>
            <w:r>
              <w:rPr>
                <w:rFonts w:ascii="Consolas" w:hAnsi="Consolas"/>
                <w:color w:val="0F172A"/>
                <w:sz w:val="17"/>
              </w:rPr>
              <w:t xml:space="preserve">    "volumeExpansion": 1.63</w:t>
            </w:r>
            <w:r>
              <w:br/>
            </w:r>
            <w:r>
              <w:rPr>
                <w:rFonts w:ascii="Consolas" w:hAnsi="Consolas"/>
                <w:color w:val="0F172A"/>
                <w:sz w:val="17"/>
              </w:rPr>
              <w:t xml:space="preserve">  }</w:t>
            </w:r>
            <w:r>
              <w:br/>
            </w:r>
            <w:r>
              <w:rPr>
                <w:rFonts w:ascii="Consolas" w:hAnsi="Consolas"/>
                <w:color w:val="0F172A"/>
                <w:sz w:val="17"/>
              </w:rPr>
              <w:t>}</w:t>
            </w:r>
          </w:p>
        </w:tc>
      </w:tr>
    </w:tbl>
    <w:p>
      <w:pPr>
        <w:spacing w:after="20"/>
      </w:pPr>
    </w:p>
    <w:tbl>
      <w:tblPr>
        <w:tblW w:type="auto" w:w="0"/>
        <w:jc w:val="center"/>
        <w:tblLayout w:type="fixed"/>
        <w:tblLook w:firstColumn="1" w:firstRow="1" w:lastColumn="0" w:lastRow="0" w:noHBand="0" w:noVBand="1" w:val="04A0"/>
      </w:tblPr>
      <w:tblGrid>
        <w:gridCol w:w="10166"/>
      </w:tblGrid>
      <w:tr>
        <w:trPr>
          <w:cantSplit/>
        </w:trPr>
        <w:tc>
          <w:tcPr>
            <w:tcW w:type="dxa" w:w="10166"/>
            <w:shd w:fill="F1F5F9"/>
            <w:tcMar>
              <w:top w:w="160" w:type="dxa"/>
              <w:start w:w="180" w:type="dxa"/>
              <w:bottom w:w="160" w:type="dxa"/>
              <w:end w:w="180" w:type="dxa"/>
            </w:tcMar>
          </w:tcPr>
          <w:p>
            <w:pPr>
              <w:spacing w:after="0"/>
            </w:pPr>
            <w:r>
              <w:rPr>
                <w:rFonts w:ascii="Aptos" w:hAnsi="Aptos"/>
                <w:b/>
                <w:color w:val="334155"/>
                <w:sz w:val="18"/>
              </w:rPr>
              <w:t>Structured news interpretation</w:t>
            </w:r>
            <w:r>
              <w:br/>
            </w:r>
            <w:r>
              <w:br/>
            </w:r>
            <w:r>
              <w:rPr>
                <w:rFonts w:ascii="Consolas" w:hAnsi="Consolas"/>
                <w:color w:val="0F172A"/>
                <w:sz w:val="17"/>
              </w:rPr>
              <w:t>{</w:t>
            </w:r>
            <w:r>
              <w:br/>
            </w:r>
            <w:r>
              <w:rPr>
                <w:rFonts w:ascii="Consolas" w:hAnsi="Consolas"/>
                <w:color w:val="0F172A"/>
                <w:sz w:val="17"/>
              </w:rPr>
              <w:t xml:space="preserve">  "symbol": "AAPL",</w:t>
            </w:r>
            <w:r>
              <w:br/>
            </w:r>
            <w:r>
              <w:rPr>
                <w:rFonts w:ascii="Consolas" w:hAnsi="Consolas"/>
                <w:color w:val="0F172A"/>
                <w:sz w:val="17"/>
              </w:rPr>
              <w:t xml:space="preserve">  "event": "earnings",</w:t>
            </w:r>
            <w:r>
              <w:br/>
            </w:r>
            <w:r>
              <w:rPr>
                <w:rFonts w:ascii="Consolas" w:hAnsi="Consolas"/>
                <w:color w:val="0F172A"/>
                <w:sz w:val="17"/>
              </w:rPr>
              <w:t xml:space="preserve">  "direction": "bullish",</w:t>
            </w:r>
            <w:r>
              <w:br/>
            </w:r>
            <w:r>
              <w:rPr>
                <w:rFonts w:ascii="Consolas" w:hAnsi="Consolas"/>
                <w:color w:val="0F172A"/>
                <w:sz w:val="17"/>
              </w:rPr>
              <w:t xml:space="preserve">  "confidence": 0.81,</w:t>
            </w:r>
            <w:r>
              <w:br/>
            </w:r>
            <w:r>
              <w:rPr>
                <w:rFonts w:ascii="Consolas" w:hAnsi="Consolas"/>
                <w:color w:val="0F172A"/>
                <w:sz w:val="17"/>
              </w:rPr>
              <w:t xml:space="preserve">  "timeHorizon": "1-3 days",</w:t>
            </w:r>
            <w:r>
              <w:br/>
            </w:r>
            <w:r>
              <w:rPr>
                <w:rFonts w:ascii="Consolas" w:hAnsi="Consolas"/>
                <w:color w:val="0F172A"/>
                <w:sz w:val="17"/>
              </w:rPr>
              <w:t xml:space="preserve">  "materiality": 0.88</w:t>
            </w:r>
            <w:r>
              <w:br/>
            </w:r>
            <w:r>
              <w:rPr>
                <w:rFonts w:ascii="Consolas" w:hAnsi="Consolas"/>
                <w:color w:val="0F172A"/>
                <w:sz w:val="17"/>
              </w:rPr>
              <w:t>}</w:t>
            </w:r>
          </w:p>
        </w:tc>
      </w:tr>
    </w:tbl>
    <w:p>
      <w:pPr>
        <w:spacing w:after="20"/>
      </w:pPr>
    </w:p>
    <w:p>
      <w:pPr>
        <w:pStyle w:val="Heading1"/>
        <w:keepNext/>
      </w:pPr>
      <w:r>
        <w:t>7. Governor &amp; Capital Allocation</w:t>
      </w:r>
    </w:p>
    <w:p>
      <w:pPr>
        <w:spacing w:after="120" w:line="259" w:lineRule="auto"/>
      </w:pPr>
      <w:r>
        <w:t>Each agent receives a dynamic Trust Score derived from measurable behavior rather than raw P&amp;L alone. The precise weights can be tuned during the hackathon; the important design principle is that risk-adjusted performance, confidence calibration, regime fit and discipline all matter.</w:t>
      </w:r>
    </w:p>
    <w:tbl>
      <w:tblPr>
        <w:tblW w:type="auto" w:w="0"/>
        <w:jc w:val="center"/>
        <w:tblLayout w:type="fixed"/>
        <w:tblLook w:firstColumn="1" w:firstRow="1" w:lastColumn="0" w:lastRow="0" w:noHBand="0" w:noVBand="1" w:val="04A0"/>
      </w:tblPr>
      <w:tblGrid>
        <w:gridCol w:w="10166"/>
      </w:tblGrid>
      <w:tr>
        <w:trPr>
          <w:cantSplit/>
        </w:trPr>
        <w:tc>
          <w:tcPr>
            <w:tcW w:type="dxa" w:w="10166"/>
            <w:shd w:fill="F1F5F9"/>
            <w:tcMar>
              <w:top w:w="160" w:type="dxa"/>
              <w:start w:w="180" w:type="dxa"/>
              <w:bottom w:w="160" w:type="dxa"/>
              <w:end w:w="180" w:type="dxa"/>
            </w:tcMar>
          </w:tcPr>
          <w:p>
            <w:pPr>
              <w:spacing w:after="0"/>
            </w:pPr>
            <w:r>
              <w:rPr>
                <w:rFonts w:ascii="Aptos" w:hAnsi="Aptos"/>
                <w:b/>
                <w:color w:val="334155"/>
                <w:sz w:val="18"/>
              </w:rPr>
              <w:t>Illustrative trust-score model</w:t>
            </w:r>
            <w:r>
              <w:br/>
            </w:r>
            <w:r>
              <w:br/>
            </w:r>
            <w:r>
              <w:rPr>
                <w:rFonts w:ascii="Consolas" w:hAnsi="Consolas"/>
                <w:color w:val="0F172A"/>
                <w:sz w:val="17"/>
              </w:rPr>
              <w:t>Trust Score =</w:t>
            </w:r>
            <w:r>
              <w:br/>
            </w:r>
            <w:r>
              <w:rPr>
                <w:rFonts w:ascii="Consolas" w:hAnsi="Consolas"/>
                <w:color w:val="0F172A"/>
                <w:sz w:val="17"/>
              </w:rPr>
              <w:t>30% × risk-adjusted performance</w:t>
            </w:r>
            <w:r>
              <w:br/>
            </w:r>
            <w:r>
              <w:rPr>
                <w:rFonts w:ascii="Consolas" w:hAnsi="Consolas"/>
                <w:color w:val="0F172A"/>
                <w:sz w:val="17"/>
              </w:rPr>
              <w:t>20% × prediction calibration</w:t>
            </w:r>
            <w:r>
              <w:br/>
            </w:r>
            <w:r>
              <w:rPr>
                <w:rFonts w:ascii="Consolas" w:hAnsi="Consolas"/>
                <w:color w:val="0F172A"/>
                <w:sz w:val="17"/>
              </w:rPr>
              <w:t>20% × performance in current regime</w:t>
            </w:r>
            <w:r>
              <w:br/>
            </w:r>
            <w:r>
              <w:rPr>
                <w:rFonts w:ascii="Consolas" w:hAnsi="Consolas"/>
                <w:color w:val="0F172A"/>
                <w:sz w:val="17"/>
              </w:rPr>
              <w:t>15% × drawdown discipline</w:t>
            </w:r>
            <w:r>
              <w:br/>
            </w:r>
            <w:r>
              <w:rPr>
                <w:rFonts w:ascii="Consolas" w:hAnsi="Consolas"/>
                <w:color w:val="0F172A"/>
                <w:sz w:val="17"/>
              </w:rPr>
              <w:t>15% × execution quality</w:t>
            </w:r>
          </w:p>
        </w:tc>
      </w:tr>
    </w:tbl>
    <w:p>
      <w:pPr>
        <w:spacing w:after="20"/>
      </w:pPr>
    </w:p>
    <w:tbl>
      <w:tblPr>
        <w:tblW w:type="auto" w:w="0"/>
        <w:jc w:val="center"/>
        <w:tblLayout w:type="fixed"/>
        <w:tblLook w:firstColumn="1" w:firstRow="1" w:lastColumn="0" w:lastRow="0" w:noHBand="0" w:noVBand="1" w:val="04A0"/>
      </w:tblPr>
      <w:tblGrid>
        <w:gridCol w:w="10166"/>
      </w:tblGrid>
      <w:tr>
        <w:trPr>
          <w:cantSplit/>
        </w:trPr>
        <w:tc>
          <w:tcPr>
            <w:tcW w:type="dxa" w:w="10166"/>
            <w:shd w:fill="F1F5F9"/>
            <w:tcMar>
              <w:top w:w="160" w:type="dxa"/>
              <w:start w:w="180" w:type="dxa"/>
              <w:bottom w:w="160" w:type="dxa"/>
              <w:end w:w="180" w:type="dxa"/>
            </w:tcMar>
          </w:tcPr>
          <w:p>
            <w:pPr>
              <w:spacing w:after="0"/>
            </w:pPr>
            <w:r>
              <w:rPr>
                <w:rFonts w:ascii="Aptos" w:hAnsi="Aptos"/>
                <w:b/>
                <w:color w:val="334155"/>
                <w:sz w:val="18"/>
              </w:rPr>
              <w:t>Illustrative allocation model</w:t>
            </w:r>
            <w:r>
              <w:br/>
            </w:r>
            <w:r>
              <w:br/>
            </w:r>
            <w:r>
              <w:rPr>
                <w:rFonts w:ascii="Consolas" w:hAnsi="Consolas"/>
                <w:color w:val="0F172A"/>
                <w:sz w:val="17"/>
              </w:rPr>
              <w:t>Agent Allocation Score =</w:t>
            </w:r>
            <w:r>
              <w:br/>
            </w:r>
            <w:r>
              <w:rPr>
                <w:rFonts w:ascii="Consolas" w:hAnsi="Consolas"/>
                <w:color w:val="0F172A"/>
                <w:sz w:val="17"/>
              </w:rPr>
              <w:t>Trust Score × Regime Compatibility × Proposal Confidence</w:t>
            </w:r>
          </w:p>
        </w:tc>
      </w:tr>
    </w:tbl>
    <w:p>
      <w:pPr>
        <w:spacing w:after="20"/>
      </w:pP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3024"/>
            <w:shd w:fill="0F172A"/>
            <w:tcMar>
              <w:top w:w="90" w:type="dxa"/>
              <w:start w:w="110" w:type="dxa"/>
              <w:bottom w:w="90" w:type="dxa"/>
              <w:end w:w="110" w:type="dxa"/>
            </w:tcMar>
          </w:tcPr>
          <w:p>
            <w:pPr>
              <w:spacing w:after="0"/>
              <w:jc w:val="center"/>
            </w:pPr>
            <w:r/>
            <w:r>
              <w:rPr>
                <w:rFonts w:ascii="Aptos" w:hAnsi="Aptos"/>
                <w:b/>
                <w:color w:val="FFFFFF"/>
                <w:sz w:val="18"/>
              </w:rPr>
              <w:t>Agent</w:t>
            </w:r>
          </w:p>
        </w:tc>
        <w:tc>
          <w:tcPr>
            <w:tcW w:type="dxa" w:w="1800"/>
            <w:shd w:fill="0F172A"/>
            <w:tcMar>
              <w:top w:w="90" w:type="dxa"/>
              <w:start w:w="110" w:type="dxa"/>
              <w:bottom w:w="90" w:type="dxa"/>
              <w:end w:w="110" w:type="dxa"/>
            </w:tcMar>
          </w:tcPr>
          <w:p>
            <w:pPr>
              <w:spacing w:after="0"/>
              <w:jc w:val="center"/>
            </w:pPr>
            <w:r/>
            <w:r>
              <w:rPr>
                <w:rFonts w:ascii="Aptos" w:hAnsi="Aptos"/>
                <w:b/>
                <w:color w:val="FFFFFF"/>
                <w:sz w:val="18"/>
              </w:rPr>
              <w:t>Trust</w:t>
            </w:r>
          </w:p>
        </w:tc>
        <w:tc>
          <w:tcPr>
            <w:tcW w:type="dxa" w:w="2880"/>
            <w:shd w:fill="0F172A"/>
            <w:tcMar>
              <w:top w:w="90" w:type="dxa"/>
              <w:start w:w="110" w:type="dxa"/>
              <w:bottom w:w="90" w:type="dxa"/>
              <w:end w:w="110" w:type="dxa"/>
            </w:tcMar>
          </w:tcPr>
          <w:p>
            <w:pPr>
              <w:spacing w:after="0"/>
              <w:jc w:val="center"/>
            </w:pPr>
            <w:r/>
            <w:r>
              <w:rPr>
                <w:rFonts w:ascii="Aptos" w:hAnsi="Aptos"/>
                <w:b/>
                <w:color w:val="FFFFFF"/>
                <w:sz w:val="18"/>
              </w:rPr>
              <w:t>Regime compatibility</w:t>
            </w:r>
          </w:p>
        </w:tc>
        <w:tc>
          <w:tcPr>
            <w:tcW w:type="dxa" w:w="2376"/>
            <w:shd w:fill="0F172A"/>
            <w:tcMar>
              <w:top w:w="90" w:type="dxa"/>
              <w:start w:w="110" w:type="dxa"/>
              <w:bottom w:w="90" w:type="dxa"/>
              <w:end w:w="110" w:type="dxa"/>
            </w:tcMar>
          </w:tcPr>
          <w:p>
            <w:pPr>
              <w:spacing w:after="0"/>
              <w:jc w:val="center"/>
            </w:pPr>
            <w:r/>
            <w:r>
              <w:rPr>
                <w:rFonts w:ascii="Aptos" w:hAnsi="Aptos"/>
                <w:b/>
                <w:color w:val="FFFFFF"/>
                <w:sz w:val="18"/>
              </w:rPr>
              <w:t>Illustrative allocation</w:t>
            </w:r>
          </w:p>
        </w:tc>
      </w:tr>
      <w:tr>
        <w:trPr>
          <w:cantSplit/>
        </w:trPr>
        <w:tc>
          <w:tcPr>
            <w:tcW w:type="dxa" w:w="3024"/>
            <w:tcMar>
              <w:top w:w="90" w:type="dxa"/>
              <w:start w:w="110" w:type="dxa"/>
              <w:bottom w:w="90" w:type="dxa"/>
              <w:end w:w="110" w:type="dxa"/>
            </w:tcMar>
          </w:tcPr>
          <w:p>
            <w:pPr>
              <w:spacing w:after="0"/>
              <w:jc w:val="left"/>
            </w:pPr>
            <w:r/>
            <w:r>
              <w:rPr>
                <w:rFonts w:ascii="Aptos" w:hAnsi="Aptos"/>
                <w:b w:val="0"/>
                <w:sz w:val="18"/>
              </w:rPr>
              <w:t>Momentum</w:t>
            </w:r>
          </w:p>
        </w:tc>
        <w:tc>
          <w:tcPr>
            <w:tcW w:type="dxa" w:w="1800"/>
            <w:tcMar>
              <w:top w:w="90" w:type="dxa"/>
              <w:start w:w="110" w:type="dxa"/>
              <w:bottom w:w="90" w:type="dxa"/>
              <w:end w:w="110" w:type="dxa"/>
            </w:tcMar>
          </w:tcPr>
          <w:p>
            <w:pPr>
              <w:spacing w:after="0"/>
              <w:jc w:val="left"/>
            </w:pPr>
            <w:r/>
            <w:r>
              <w:rPr>
                <w:rFonts w:ascii="Aptos" w:hAnsi="Aptos"/>
                <w:b w:val="0"/>
                <w:sz w:val="18"/>
              </w:rPr>
              <w:t>0.88</w:t>
            </w:r>
          </w:p>
        </w:tc>
        <w:tc>
          <w:tcPr>
            <w:tcW w:type="dxa" w:w="2880"/>
            <w:tcMar>
              <w:top w:w="90" w:type="dxa"/>
              <w:start w:w="110" w:type="dxa"/>
              <w:bottom w:w="90" w:type="dxa"/>
              <w:end w:w="110" w:type="dxa"/>
            </w:tcMar>
          </w:tcPr>
          <w:p>
            <w:pPr>
              <w:spacing w:after="0"/>
              <w:jc w:val="left"/>
            </w:pPr>
            <w:r/>
            <w:r>
              <w:rPr>
                <w:rFonts w:ascii="Aptos" w:hAnsi="Aptos"/>
                <w:b w:val="0"/>
                <w:sz w:val="18"/>
              </w:rPr>
              <w:t>0.95</w:t>
            </w:r>
          </w:p>
        </w:tc>
        <w:tc>
          <w:tcPr>
            <w:tcW w:type="dxa" w:w="2376"/>
            <w:tcMar>
              <w:top w:w="90" w:type="dxa"/>
              <w:start w:w="110" w:type="dxa"/>
              <w:bottom w:w="90" w:type="dxa"/>
              <w:end w:w="110" w:type="dxa"/>
            </w:tcMar>
          </w:tcPr>
          <w:p>
            <w:pPr>
              <w:spacing w:after="0"/>
              <w:jc w:val="left"/>
            </w:pPr>
            <w:r/>
            <w:r>
              <w:rPr>
                <w:rFonts w:ascii="Aptos" w:hAnsi="Aptos"/>
                <w:b w:val="0"/>
                <w:sz w:val="18"/>
              </w:rPr>
              <w:t>34%</w:t>
            </w:r>
          </w:p>
        </w:tc>
      </w:tr>
      <w:tr>
        <w:trPr>
          <w:cantSplit/>
        </w:trPr>
        <w:tc>
          <w:tcPr>
            <w:tcW w:type="dxa" w:w="3024"/>
            <w:shd w:fill="F8FAFC"/>
            <w:tcMar>
              <w:top w:w="90" w:type="dxa"/>
              <w:start w:w="110" w:type="dxa"/>
              <w:bottom w:w="90" w:type="dxa"/>
              <w:end w:w="110" w:type="dxa"/>
            </w:tcMar>
          </w:tcPr>
          <w:p>
            <w:pPr>
              <w:spacing w:after="0"/>
              <w:jc w:val="left"/>
            </w:pPr>
            <w:r/>
            <w:r>
              <w:rPr>
                <w:rFonts w:ascii="Aptos" w:hAnsi="Aptos"/>
                <w:b w:val="0"/>
                <w:sz w:val="18"/>
              </w:rPr>
              <w:t>News</w:t>
            </w:r>
          </w:p>
        </w:tc>
        <w:tc>
          <w:tcPr>
            <w:tcW w:type="dxa" w:w="1800"/>
            <w:shd w:fill="F8FAFC"/>
            <w:tcMar>
              <w:top w:w="90" w:type="dxa"/>
              <w:start w:w="110" w:type="dxa"/>
              <w:bottom w:w="90" w:type="dxa"/>
              <w:end w:w="110" w:type="dxa"/>
            </w:tcMar>
          </w:tcPr>
          <w:p>
            <w:pPr>
              <w:spacing w:after="0"/>
              <w:jc w:val="left"/>
            </w:pPr>
            <w:r/>
            <w:r>
              <w:rPr>
                <w:rFonts w:ascii="Aptos" w:hAnsi="Aptos"/>
                <w:b w:val="0"/>
                <w:sz w:val="18"/>
              </w:rPr>
              <w:t>0.74</w:t>
            </w:r>
          </w:p>
        </w:tc>
        <w:tc>
          <w:tcPr>
            <w:tcW w:type="dxa" w:w="2880"/>
            <w:shd w:fill="F8FAFC"/>
            <w:tcMar>
              <w:top w:w="90" w:type="dxa"/>
              <w:start w:w="110" w:type="dxa"/>
              <w:bottom w:w="90" w:type="dxa"/>
              <w:end w:w="110" w:type="dxa"/>
            </w:tcMar>
          </w:tcPr>
          <w:p>
            <w:pPr>
              <w:spacing w:after="0"/>
              <w:jc w:val="left"/>
            </w:pPr>
            <w:r/>
            <w:r>
              <w:rPr>
                <w:rFonts w:ascii="Aptos" w:hAnsi="Aptos"/>
                <w:b w:val="0"/>
                <w:sz w:val="18"/>
              </w:rPr>
              <w:t>0.80</w:t>
            </w:r>
          </w:p>
        </w:tc>
        <w:tc>
          <w:tcPr>
            <w:tcW w:type="dxa" w:w="2376"/>
            <w:shd w:fill="F8FAFC"/>
            <w:tcMar>
              <w:top w:w="90" w:type="dxa"/>
              <w:start w:w="110" w:type="dxa"/>
              <w:bottom w:w="90" w:type="dxa"/>
              <w:end w:w="110" w:type="dxa"/>
            </w:tcMar>
          </w:tcPr>
          <w:p>
            <w:pPr>
              <w:spacing w:after="0"/>
              <w:jc w:val="left"/>
            </w:pPr>
            <w:r/>
            <w:r>
              <w:rPr>
                <w:rFonts w:ascii="Aptos" w:hAnsi="Aptos"/>
                <w:b w:val="0"/>
                <w:sz w:val="18"/>
              </w:rPr>
              <w:t>23%</w:t>
            </w:r>
          </w:p>
        </w:tc>
      </w:tr>
      <w:tr>
        <w:trPr>
          <w:cantSplit/>
        </w:trPr>
        <w:tc>
          <w:tcPr>
            <w:tcW w:type="dxa" w:w="3024"/>
            <w:tcMar>
              <w:top w:w="90" w:type="dxa"/>
              <w:start w:w="110" w:type="dxa"/>
              <w:bottom w:w="90" w:type="dxa"/>
              <w:end w:w="110" w:type="dxa"/>
            </w:tcMar>
          </w:tcPr>
          <w:p>
            <w:pPr>
              <w:spacing w:after="0"/>
              <w:jc w:val="left"/>
            </w:pPr>
            <w:r/>
            <w:r>
              <w:rPr>
                <w:rFonts w:ascii="Aptos" w:hAnsi="Aptos"/>
                <w:b w:val="0"/>
                <w:sz w:val="18"/>
              </w:rPr>
              <w:t>Mean Reversion</w:t>
            </w:r>
          </w:p>
        </w:tc>
        <w:tc>
          <w:tcPr>
            <w:tcW w:type="dxa" w:w="1800"/>
            <w:tcMar>
              <w:top w:w="90" w:type="dxa"/>
              <w:start w:w="110" w:type="dxa"/>
              <w:bottom w:w="90" w:type="dxa"/>
              <w:end w:w="110" w:type="dxa"/>
            </w:tcMar>
          </w:tcPr>
          <w:p>
            <w:pPr>
              <w:spacing w:after="0"/>
              <w:jc w:val="left"/>
            </w:pPr>
            <w:r/>
            <w:r>
              <w:rPr>
                <w:rFonts w:ascii="Aptos" w:hAnsi="Aptos"/>
                <w:b w:val="0"/>
                <w:sz w:val="18"/>
              </w:rPr>
              <w:t>0.62</w:t>
            </w:r>
          </w:p>
        </w:tc>
        <w:tc>
          <w:tcPr>
            <w:tcW w:type="dxa" w:w="2880"/>
            <w:tcMar>
              <w:top w:w="90" w:type="dxa"/>
              <w:start w:w="110" w:type="dxa"/>
              <w:bottom w:w="90" w:type="dxa"/>
              <w:end w:w="110" w:type="dxa"/>
            </w:tcMar>
          </w:tcPr>
          <w:p>
            <w:pPr>
              <w:spacing w:after="0"/>
              <w:jc w:val="left"/>
            </w:pPr>
            <w:r/>
            <w:r>
              <w:rPr>
                <w:rFonts w:ascii="Aptos" w:hAnsi="Aptos"/>
                <w:b w:val="0"/>
                <w:sz w:val="18"/>
              </w:rPr>
              <w:t>0.30</w:t>
            </w:r>
          </w:p>
        </w:tc>
        <w:tc>
          <w:tcPr>
            <w:tcW w:type="dxa" w:w="2376"/>
            <w:tcMar>
              <w:top w:w="90" w:type="dxa"/>
              <w:start w:w="110" w:type="dxa"/>
              <w:bottom w:w="90" w:type="dxa"/>
              <w:end w:w="110" w:type="dxa"/>
            </w:tcMar>
          </w:tcPr>
          <w:p>
            <w:pPr>
              <w:spacing w:after="0"/>
              <w:jc w:val="left"/>
            </w:pPr>
            <w:r/>
            <w:r>
              <w:rPr>
                <w:rFonts w:ascii="Aptos" w:hAnsi="Aptos"/>
                <w:b w:val="0"/>
                <w:sz w:val="18"/>
              </w:rPr>
              <w:t>9%</w:t>
            </w:r>
          </w:p>
        </w:tc>
      </w:tr>
      <w:tr>
        <w:trPr>
          <w:cantSplit/>
        </w:trPr>
        <w:tc>
          <w:tcPr>
            <w:tcW w:type="dxa" w:w="3024"/>
            <w:shd w:fill="F8FAFC"/>
            <w:tcMar>
              <w:top w:w="90" w:type="dxa"/>
              <w:start w:w="110" w:type="dxa"/>
              <w:bottom w:w="90" w:type="dxa"/>
              <w:end w:w="110" w:type="dxa"/>
            </w:tcMar>
          </w:tcPr>
          <w:p>
            <w:pPr>
              <w:spacing w:after="0"/>
              <w:jc w:val="left"/>
            </w:pPr>
            <w:r/>
            <w:r>
              <w:rPr>
                <w:rFonts w:ascii="Aptos" w:hAnsi="Aptos"/>
                <w:b w:val="0"/>
                <w:sz w:val="18"/>
              </w:rPr>
              <w:t>Defensive</w:t>
            </w:r>
          </w:p>
        </w:tc>
        <w:tc>
          <w:tcPr>
            <w:tcW w:type="dxa" w:w="1800"/>
            <w:shd w:fill="F8FAFC"/>
            <w:tcMar>
              <w:top w:w="90" w:type="dxa"/>
              <w:start w:w="110" w:type="dxa"/>
              <w:bottom w:w="90" w:type="dxa"/>
              <w:end w:w="110" w:type="dxa"/>
            </w:tcMar>
          </w:tcPr>
          <w:p>
            <w:pPr>
              <w:spacing w:after="0"/>
              <w:jc w:val="left"/>
            </w:pPr>
            <w:r/>
            <w:r>
              <w:rPr>
                <w:rFonts w:ascii="Aptos" w:hAnsi="Aptos"/>
                <w:b w:val="0"/>
                <w:sz w:val="18"/>
              </w:rPr>
              <w:t>0.81</w:t>
            </w:r>
          </w:p>
        </w:tc>
        <w:tc>
          <w:tcPr>
            <w:tcW w:type="dxa" w:w="2880"/>
            <w:shd w:fill="F8FAFC"/>
            <w:tcMar>
              <w:top w:w="90" w:type="dxa"/>
              <w:start w:w="110" w:type="dxa"/>
              <w:bottom w:w="90" w:type="dxa"/>
              <w:end w:w="110" w:type="dxa"/>
            </w:tcMar>
          </w:tcPr>
          <w:p>
            <w:pPr>
              <w:spacing w:after="0"/>
              <w:jc w:val="left"/>
            </w:pPr>
            <w:r/>
            <w:r>
              <w:rPr>
                <w:rFonts w:ascii="Aptos" w:hAnsi="Aptos"/>
                <w:b w:val="0"/>
                <w:sz w:val="18"/>
              </w:rPr>
              <w:t>0.70</w:t>
            </w:r>
          </w:p>
        </w:tc>
        <w:tc>
          <w:tcPr>
            <w:tcW w:type="dxa" w:w="2376"/>
            <w:shd w:fill="F8FAFC"/>
            <w:tcMar>
              <w:top w:w="90" w:type="dxa"/>
              <w:start w:w="110" w:type="dxa"/>
              <w:bottom w:w="90" w:type="dxa"/>
              <w:end w:w="110" w:type="dxa"/>
            </w:tcMar>
          </w:tcPr>
          <w:p>
            <w:pPr>
              <w:spacing w:after="0"/>
              <w:jc w:val="left"/>
            </w:pPr>
            <w:r/>
            <w:r>
              <w:rPr>
                <w:rFonts w:ascii="Aptos" w:hAnsi="Aptos"/>
                <w:b w:val="0"/>
                <w:sz w:val="18"/>
              </w:rPr>
              <w:t>24%</w:t>
            </w:r>
          </w:p>
        </w:tc>
      </w:tr>
      <w:tr>
        <w:trPr>
          <w:cantSplit/>
        </w:trPr>
        <w:tc>
          <w:tcPr>
            <w:tcW w:type="dxa" w:w="3024"/>
            <w:tcMar>
              <w:top w:w="90" w:type="dxa"/>
              <w:start w:w="110" w:type="dxa"/>
              <w:bottom w:w="90" w:type="dxa"/>
              <w:end w:w="110" w:type="dxa"/>
            </w:tcMar>
          </w:tcPr>
          <w:p>
            <w:pPr>
              <w:spacing w:after="0"/>
              <w:jc w:val="left"/>
            </w:pPr>
            <w:r/>
            <w:r>
              <w:rPr>
                <w:rFonts w:ascii="Aptos" w:hAnsi="Aptos"/>
                <w:b w:val="0"/>
                <w:sz w:val="18"/>
              </w:rPr>
              <w:t>Cash</w:t>
            </w:r>
          </w:p>
        </w:tc>
        <w:tc>
          <w:tcPr>
            <w:tcW w:type="dxa" w:w="1800"/>
            <w:tcMar>
              <w:top w:w="90" w:type="dxa"/>
              <w:start w:w="110" w:type="dxa"/>
              <w:bottom w:w="90" w:type="dxa"/>
              <w:end w:w="110" w:type="dxa"/>
            </w:tcMar>
          </w:tcPr>
          <w:p>
            <w:pPr>
              <w:spacing w:after="0"/>
              <w:jc w:val="left"/>
            </w:pPr>
            <w:r/>
            <w:r>
              <w:rPr>
                <w:rFonts w:ascii="Aptos" w:hAnsi="Aptos"/>
                <w:b w:val="0"/>
                <w:sz w:val="18"/>
              </w:rPr>
              <w:t>—</w:t>
            </w:r>
          </w:p>
        </w:tc>
        <w:tc>
          <w:tcPr>
            <w:tcW w:type="dxa" w:w="2880"/>
            <w:tcMar>
              <w:top w:w="90" w:type="dxa"/>
              <w:start w:w="110" w:type="dxa"/>
              <w:bottom w:w="90" w:type="dxa"/>
              <w:end w:w="110" w:type="dxa"/>
            </w:tcMar>
          </w:tcPr>
          <w:p>
            <w:pPr>
              <w:spacing w:after="0"/>
              <w:jc w:val="left"/>
            </w:pPr>
            <w:r/>
            <w:r>
              <w:rPr>
                <w:rFonts w:ascii="Aptos" w:hAnsi="Aptos"/>
                <w:b w:val="0"/>
                <w:sz w:val="18"/>
              </w:rPr>
              <w:t>—</w:t>
            </w:r>
          </w:p>
        </w:tc>
        <w:tc>
          <w:tcPr>
            <w:tcW w:type="dxa" w:w="2376"/>
            <w:tcMar>
              <w:top w:w="90" w:type="dxa"/>
              <w:start w:w="110" w:type="dxa"/>
              <w:bottom w:w="90" w:type="dxa"/>
              <w:end w:w="110" w:type="dxa"/>
            </w:tcMar>
          </w:tcPr>
          <w:p>
            <w:pPr>
              <w:spacing w:after="0"/>
              <w:jc w:val="left"/>
            </w:pPr>
            <w:r/>
            <w:r>
              <w:rPr>
                <w:rFonts w:ascii="Aptos" w:hAnsi="Aptos"/>
                <w:b w:val="0"/>
                <w:sz w:val="18"/>
              </w:rPr>
              <w:t>10%</w:t>
            </w:r>
          </w:p>
        </w:tc>
      </w:tr>
    </w:tbl>
    <w:p>
      <w:pPr>
        <w:spacing w:after="20"/>
      </w:pPr>
    </w:p>
    <w:p>
      <w:pPr>
        <w:pStyle w:val="Heading1"/>
        <w:keepNext/>
      </w:pPr>
      <w:r>
        <w:t>8. Risk Constitution</w:t>
      </w:r>
    </w:p>
    <w:p>
      <w:pPr>
        <w:spacing w:after="120" w:line="259" w:lineRule="auto"/>
      </w:pPr>
      <w:r>
        <w:t>The AI can propose trades, but it cannot override safety. The Risk Constitution is implemented as deterministic policy code outside the model. This makes the system autonomous but bounded.</w:t>
      </w:r>
    </w:p>
    <w:tbl>
      <w:tblPr>
        <w:tblW w:type="auto" w:w="0"/>
        <w:jc w:val="center"/>
        <w:tblLayout w:type="fixed"/>
        <w:tblLook w:firstColumn="1" w:firstRow="1" w:lastColumn="0" w:lastRow="0" w:noHBand="0" w:noVBand="1" w:val="04A0"/>
      </w:tblPr>
      <w:tblGrid>
        <w:gridCol w:w="10166"/>
      </w:tblGrid>
      <w:tr>
        <w:trPr>
          <w:cantSplit/>
        </w:trPr>
        <w:tc>
          <w:tcPr>
            <w:tcW w:type="dxa" w:w="10166"/>
            <w:shd w:fill="F1F5F9"/>
            <w:tcMar>
              <w:top w:w="160" w:type="dxa"/>
              <w:start w:w="180" w:type="dxa"/>
              <w:bottom w:w="160" w:type="dxa"/>
              <w:end w:w="180" w:type="dxa"/>
            </w:tcMar>
          </w:tcPr>
          <w:p>
            <w:pPr>
              <w:spacing w:after="0"/>
            </w:pPr>
            <w:r>
              <w:rPr>
                <w:rFonts w:ascii="Consolas" w:hAnsi="Consolas"/>
                <w:color w:val="0F172A"/>
                <w:sz w:val="17"/>
              </w:rPr>
              <w:t>ALPHAGOVERNOR RISK CONSTITUTION</w:t>
            </w:r>
            <w:r>
              <w:br/>
            </w:r>
            <w:r>
              <w:rPr>
                <w:rFonts w:ascii="Consolas" w:hAnsi="Consolas"/>
                <w:color w:val="0F172A"/>
                <w:sz w:val="17"/>
              </w:rPr>
            </w:r>
            <w:r>
              <w:br/>
            </w:r>
            <w:r>
              <w:rPr>
                <w:rFonts w:ascii="Consolas" w:hAnsi="Consolas"/>
                <w:color w:val="0F172A"/>
                <w:sz w:val="17"/>
              </w:rPr>
              <w:t>Maximum risk per trade        0.5%</w:t>
            </w:r>
            <w:r>
              <w:br/>
            </w:r>
            <w:r>
              <w:rPr>
                <w:rFonts w:ascii="Consolas" w:hAnsi="Consolas"/>
                <w:color w:val="0F172A"/>
                <w:sz w:val="17"/>
              </w:rPr>
              <w:t>Maximum position              10%</w:t>
            </w:r>
            <w:r>
              <w:br/>
            </w:r>
            <w:r>
              <w:rPr>
                <w:rFonts w:ascii="Consolas" w:hAnsi="Consolas"/>
                <w:color w:val="0F172A"/>
                <w:sz w:val="17"/>
              </w:rPr>
              <w:t>Maximum sector exposure       30%</w:t>
            </w:r>
            <w:r>
              <w:br/>
            </w:r>
            <w:r>
              <w:rPr>
                <w:rFonts w:ascii="Consolas" w:hAnsi="Consolas"/>
                <w:color w:val="0F172A"/>
                <w:sz w:val="17"/>
              </w:rPr>
              <w:t>Maximum single-agent capital  35%</w:t>
            </w:r>
            <w:r>
              <w:br/>
            </w:r>
            <w:r>
              <w:rPr>
                <w:rFonts w:ascii="Consolas" w:hAnsi="Consolas"/>
                <w:color w:val="0F172A"/>
                <w:sz w:val="17"/>
              </w:rPr>
              <w:t>Maximum daily loss            2%</w:t>
            </w:r>
            <w:r>
              <w:br/>
            </w:r>
            <w:r>
              <w:rPr>
                <w:rFonts w:ascii="Consolas" w:hAnsi="Consolas"/>
                <w:color w:val="0F172A"/>
                <w:sz w:val="17"/>
              </w:rPr>
              <w:t>Maximum portfolio drawdown    5%</w:t>
            </w:r>
            <w:r>
              <w:br/>
            </w:r>
            <w:r>
              <w:rPr>
                <w:rFonts w:ascii="Consolas" w:hAnsi="Consolas"/>
                <w:color w:val="0F172A"/>
                <w:sz w:val="17"/>
              </w:rPr>
            </w:r>
            <w:r>
              <w:br/>
            </w:r>
            <w:r>
              <w:rPr>
                <w:rFonts w:ascii="Consolas" w:hAnsi="Consolas"/>
                <w:color w:val="0F172A"/>
                <w:sz w:val="17"/>
              </w:rPr>
              <w:t>Every trade requires:</w:t>
            </w:r>
            <w:r>
              <w:br/>
            </w:r>
            <w:r>
              <w:rPr>
                <w:rFonts w:ascii="Consolas" w:hAnsi="Consolas"/>
                <w:color w:val="0F172A"/>
                <w:sz w:val="17"/>
              </w:rPr>
              <w:t>- stop loss</w:t>
            </w:r>
            <w:r>
              <w:br/>
            </w:r>
            <w:r>
              <w:rPr>
                <w:rFonts w:ascii="Consolas" w:hAnsi="Consolas"/>
                <w:color w:val="0F172A"/>
                <w:sz w:val="17"/>
              </w:rPr>
              <w:t>- confidence score</w:t>
            </w:r>
            <w:r>
              <w:br/>
            </w:r>
            <w:r>
              <w:rPr>
                <w:rFonts w:ascii="Consolas" w:hAnsi="Consolas"/>
                <w:color w:val="0F172A"/>
                <w:sz w:val="17"/>
              </w:rPr>
              <w:t>- supporting evidence</w:t>
            </w:r>
            <w:r>
              <w:br/>
            </w:r>
            <w:r>
              <w:rPr>
                <w:rFonts w:ascii="Consolas" w:hAnsi="Consolas"/>
                <w:color w:val="0F172A"/>
                <w:sz w:val="17"/>
              </w:rPr>
              <w:t>- valid fresh market data</w:t>
            </w:r>
            <w:r>
              <w:br/>
            </w:r>
            <w:r>
              <w:rPr>
                <w:rFonts w:ascii="Consolas" w:hAnsi="Consolas"/>
                <w:color w:val="0F172A"/>
                <w:sz w:val="17"/>
              </w:rPr>
              <w:t>- available buying power</w:t>
            </w:r>
            <w:r>
              <w:br/>
            </w:r>
            <w:r>
              <w:rPr>
                <w:rFonts w:ascii="Consolas" w:hAnsi="Consolas"/>
                <w:color w:val="0F172A"/>
                <w:sz w:val="17"/>
              </w:rPr>
            </w:r>
            <w:r>
              <w:br/>
            </w:r>
            <w:r>
              <w:rPr>
                <w:rFonts w:ascii="Consolas" w:hAnsi="Consolas"/>
                <w:color w:val="0F172A"/>
                <w:sz w:val="17"/>
              </w:rPr>
              <w:t>AI cannot override the constitution.</w:t>
            </w:r>
          </w:p>
        </w:tc>
      </w:tr>
    </w:tbl>
    <w:p>
      <w:pPr>
        <w:spacing w:after="20"/>
      </w:pPr>
    </w:p>
    <w:tbl>
      <w:tblPr>
        <w:tblW w:type="auto" w:w="0"/>
        <w:jc w:val="center"/>
        <w:tblLayout w:type="fixed"/>
        <w:tblLook w:firstColumn="1" w:firstRow="1" w:lastColumn="0" w:lastRow="0" w:noHBand="0" w:noVBand="1" w:val="04A0"/>
      </w:tblPr>
      <w:tblGrid>
        <w:gridCol w:w="10166"/>
      </w:tblGrid>
      <w:tr>
        <w:trPr>
          <w:cantSplit/>
        </w:trPr>
        <w:tc>
          <w:tcPr>
            <w:tcW w:type="dxa" w:w="10166"/>
            <w:shd w:fill="F1F5F9"/>
            <w:tcMar>
              <w:top w:w="160" w:type="dxa"/>
              <w:start w:w="180" w:type="dxa"/>
              <w:bottom w:w="160" w:type="dxa"/>
              <w:end w:w="180" w:type="dxa"/>
            </w:tcMar>
          </w:tcPr>
          <w:p>
            <w:pPr>
              <w:spacing w:after="0"/>
            </w:pPr>
            <w:r>
              <w:rPr>
                <w:rFonts w:ascii="Aptos" w:hAnsi="Aptos"/>
                <w:b/>
                <w:color w:val="334155"/>
                <w:sz w:val="18"/>
              </w:rPr>
              <w:t>Example risk veto</w:t>
            </w:r>
            <w:r>
              <w:br/>
            </w:r>
            <w:r>
              <w:br/>
            </w:r>
            <w:r>
              <w:rPr>
                <w:rFonts w:ascii="Consolas" w:hAnsi="Consolas"/>
                <w:color w:val="0F172A"/>
                <w:sz w:val="17"/>
              </w:rPr>
              <w:t>REJECTED</w:t>
            </w:r>
            <w:r>
              <w:br/>
            </w:r>
            <w:r>
              <w:rPr>
                <w:rFonts w:ascii="Consolas" w:hAnsi="Consolas"/>
                <w:color w:val="0F172A"/>
                <w:sz w:val="17"/>
              </w:rPr>
            </w:r>
            <w:r>
              <w:br/>
            </w:r>
            <w:r>
              <w:rPr>
                <w:rFonts w:ascii="Consolas" w:hAnsi="Consolas"/>
                <w:color w:val="0F172A"/>
                <w:sz w:val="17"/>
              </w:rPr>
              <w:t>Requested position: $20,000</w:t>
            </w:r>
            <w:r>
              <w:br/>
            </w:r>
            <w:r>
              <w:rPr>
                <w:rFonts w:ascii="Consolas" w:hAnsi="Consolas"/>
                <w:color w:val="0F172A"/>
                <w:sz w:val="17"/>
              </w:rPr>
              <w:t>Permitted position: $8,400</w:t>
            </w:r>
            <w:r>
              <w:br/>
            </w:r>
            <w:r>
              <w:rPr>
                <w:rFonts w:ascii="Consolas" w:hAnsi="Consolas"/>
                <w:color w:val="0F172A"/>
                <w:sz w:val="17"/>
              </w:rPr>
            </w:r>
            <w:r>
              <w:br/>
            </w:r>
            <w:r>
              <w:rPr>
                <w:rFonts w:ascii="Consolas" w:hAnsi="Consolas"/>
                <w:color w:val="0F172A"/>
                <w:sz w:val="17"/>
              </w:rPr>
              <w:t>Reason:</w:t>
            </w:r>
            <w:r>
              <w:br/>
            </w:r>
            <w:r>
              <w:rPr>
                <w:rFonts w:ascii="Consolas" w:hAnsi="Consolas"/>
                <w:color w:val="0F172A"/>
                <w:sz w:val="17"/>
              </w:rPr>
              <w:t>Portfolio concentration limit exceeded.</w:t>
            </w:r>
          </w:p>
        </w:tc>
      </w:tr>
    </w:tbl>
    <w:p>
      <w:pPr>
        <w:spacing w:after="20"/>
      </w:pPr>
    </w:p>
    <w:p>
      <w:pPr>
        <w:pStyle w:val="Heading1"/>
        <w:keepNext/>
      </w:pPr>
      <w:r>
        <w:t>9. Market Regime Engine</w:t>
      </w:r>
    </w:p>
    <w:p>
      <w:pPr>
        <w:spacing w:after="120" w:line="259" w:lineRule="auto"/>
      </w:pPr>
      <w:r>
        <w:t>The regime engine does not need to be academically complex for the hackathon. Its role is to create visible context for why allocations change.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shd w:fill="0F172A"/>
            <w:tcMar>
              <w:top w:w="90" w:type="dxa"/>
              <w:start w:w="110" w:type="dxa"/>
              <w:bottom w:w="90" w:type="dxa"/>
              <w:end w:w="110" w:type="dxa"/>
            </w:tcMar>
          </w:tcPr>
          <w:p>
            <w:pPr>
              <w:spacing w:after="0"/>
              <w:jc w:val="center"/>
            </w:pPr>
            <w:r/>
            <w:r>
              <w:rPr>
                <w:rFonts w:ascii="Aptos" w:hAnsi="Aptos"/>
                <w:b/>
                <w:color w:val="FFFFFF"/>
                <w:sz w:val="18"/>
              </w:rPr>
              <w:t>Regime</w:t>
            </w:r>
          </w:p>
        </w:tc>
        <w:tc>
          <w:tcPr>
            <w:tcW w:type="dxa" w:w="7200"/>
            <w:shd w:fill="0F172A"/>
            <w:tcMar>
              <w:top w:w="90" w:type="dxa"/>
              <w:start w:w="110" w:type="dxa"/>
              <w:bottom w:w="90" w:type="dxa"/>
              <w:end w:w="110" w:type="dxa"/>
            </w:tcMar>
          </w:tcPr>
          <w:p>
            <w:pPr>
              <w:spacing w:after="0"/>
              <w:jc w:val="center"/>
            </w:pPr>
            <w:r/>
            <w:r>
              <w:rPr>
                <w:rFonts w:ascii="Aptos" w:hAnsi="Aptos"/>
                <w:b/>
                <w:color w:val="FFFFFF"/>
                <w:sz w:val="18"/>
              </w:rPr>
              <w:t>Possible preference</w:t>
            </w:r>
          </w:p>
        </w:tc>
      </w:tr>
      <w:tr>
        <w:trPr>
          <w:cantSplit/>
        </w:trPr>
        <w:tc>
          <w:tcPr>
            <w:tcW w:type="dxa" w:w="2880"/>
            <w:tcMar>
              <w:top w:w="90" w:type="dxa"/>
              <w:start w:w="110" w:type="dxa"/>
              <w:bottom w:w="90" w:type="dxa"/>
              <w:end w:w="110" w:type="dxa"/>
            </w:tcMar>
          </w:tcPr>
          <w:p>
            <w:pPr>
              <w:spacing w:after="0"/>
              <w:jc w:val="left"/>
            </w:pPr>
            <w:r/>
            <w:r>
              <w:rPr>
                <w:rFonts w:ascii="Aptos" w:hAnsi="Aptos"/>
                <w:b w:val="0"/>
                <w:sz w:val="18"/>
              </w:rPr>
              <w:t>Trending Bull</w:t>
            </w:r>
          </w:p>
        </w:tc>
        <w:tc>
          <w:tcPr>
            <w:tcW w:type="dxa" w:w="7200"/>
            <w:tcMar>
              <w:top w:w="90" w:type="dxa"/>
              <w:start w:w="110" w:type="dxa"/>
              <w:bottom w:w="90" w:type="dxa"/>
              <w:end w:w="110" w:type="dxa"/>
            </w:tcMar>
          </w:tcPr>
          <w:p>
            <w:pPr>
              <w:spacing w:after="0"/>
              <w:jc w:val="left"/>
            </w:pPr>
            <w:r/>
            <w:r>
              <w:rPr>
                <w:rFonts w:ascii="Aptos" w:hAnsi="Aptos"/>
                <w:b w:val="0"/>
                <w:sz w:val="18"/>
              </w:rPr>
              <w:t>Momentum and event-driven agents receive higher compatibility.</w:t>
            </w:r>
          </w:p>
        </w:tc>
      </w:tr>
      <w:tr>
        <w:trPr>
          <w:cantSplit/>
        </w:trPr>
        <w:tc>
          <w:tcPr>
            <w:tcW w:type="dxa" w:w="2880"/>
            <w:shd w:fill="F8FAFC"/>
            <w:tcMar>
              <w:top w:w="90" w:type="dxa"/>
              <w:start w:w="110" w:type="dxa"/>
              <w:bottom w:w="90" w:type="dxa"/>
              <w:end w:w="110" w:type="dxa"/>
            </w:tcMar>
          </w:tcPr>
          <w:p>
            <w:pPr>
              <w:spacing w:after="0"/>
              <w:jc w:val="left"/>
            </w:pPr>
            <w:r/>
            <w:r>
              <w:rPr>
                <w:rFonts w:ascii="Aptos" w:hAnsi="Aptos"/>
                <w:b w:val="0"/>
                <w:sz w:val="18"/>
              </w:rPr>
              <w:t>Trending Bear</w:t>
            </w:r>
          </w:p>
        </w:tc>
        <w:tc>
          <w:tcPr>
            <w:tcW w:type="dxa" w:w="7200"/>
            <w:shd w:fill="F8FAFC"/>
            <w:tcMar>
              <w:top w:w="90" w:type="dxa"/>
              <w:start w:w="110" w:type="dxa"/>
              <w:bottom w:w="90" w:type="dxa"/>
              <w:end w:w="110" w:type="dxa"/>
            </w:tcMar>
          </w:tcPr>
          <w:p>
            <w:pPr>
              <w:spacing w:after="0"/>
              <w:jc w:val="left"/>
            </w:pPr>
            <w:r/>
            <w:r>
              <w:rPr>
                <w:rFonts w:ascii="Aptos" w:hAnsi="Aptos"/>
                <w:b w:val="0"/>
                <w:sz w:val="18"/>
              </w:rPr>
              <w:t>Defensive / short-capable logic becomes more important; reduce risk.</w:t>
            </w:r>
          </w:p>
        </w:tc>
      </w:tr>
      <w:tr>
        <w:trPr>
          <w:cantSplit/>
        </w:trPr>
        <w:tc>
          <w:tcPr>
            <w:tcW w:type="dxa" w:w="2880"/>
            <w:tcMar>
              <w:top w:w="90" w:type="dxa"/>
              <w:start w:w="110" w:type="dxa"/>
              <w:bottom w:w="90" w:type="dxa"/>
              <w:end w:w="110" w:type="dxa"/>
            </w:tcMar>
          </w:tcPr>
          <w:p>
            <w:pPr>
              <w:spacing w:after="0"/>
              <w:jc w:val="left"/>
            </w:pPr>
            <w:r/>
            <w:r>
              <w:rPr>
                <w:rFonts w:ascii="Aptos" w:hAnsi="Aptos"/>
                <w:b w:val="0"/>
                <w:sz w:val="18"/>
              </w:rPr>
              <w:t>Range / Sideways</w:t>
            </w:r>
          </w:p>
        </w:tc>
        <w:tc>
          <w:tcPr>
            <w:tcW w:type="dxa" w:w="7200"/>
            <w:tcMar>
              <w:top w:w="90" w:type="dxa"/>
              <w:start w:w="110" w:type="dxa"/>
              <w:bottom w:w="90" w:type="dxa"/>
              <w:end w:w="110" w:type="dxa"/>
            </w:tcMar>
          </w:tcPr>
          <w:p>
            <w:pPr>
              <w:spacing w:after="0"/>
              <w:jc w:val="left"/>
            </w:pPr>
            <w:r/>
            <w:r>
              <w:rPr>
                <w:rFonts w:ascii="Aptos" w:hAnsi="Aptos"/>
                <w:b w:val="0"/>
                <w:sz w:val="18"/>
              </w:rPr>
              <w:t>Mean-reversion compatibility increases.</w:t>
            </w:r>
          </w:p>
        </w:tc>
      </w:tr>
      <w:tr>
        <w:trPr>
          <w:cantSplit/>
        </w:trPr>
        <w:tc>
          <w:tcPr>
            <w:tcW w:type="dxa" w:w="2880"/>
            <w:shd w:fill="F8FAFC"/>
            <w:tcMar>
              <w:top w:w="90" w:type="dxa"/>
              <w:start w:w="110" w:type="dxa"/>
              <w:bottom w:w="90" w:type="dxa"/>
              <w:end w:w="110" w:type="dxa"/>
            </w:tcMar>
          </w:tcPr>
          <w:p>
            <w:pPr>
              <w:spacing w:after="0"/>
              <w:jc w:val="left"/>
            </w:pPr>
            <w:r/>
            <w:r>
              <w:rPr>
                <w:rFonts w:ascii="Aptos" w:hAnsi="Aptos"/>
                <w:b w:val="0"/>
                <w:sz w:val="18"/>
              </w:rPr>
              <w:t>High Volatility</w:t>
            </w:r>
          </w:p>
        </w:tc>
        <w:tc>
          <w:tcPr>
            <w:tcW w:type="dxa" w:w="7200"/>
            <w:shd w:fill="F8FAFC"/>
            <w:tcMar>
              <w:top w:w="90" w:type="dxa"/>
              <w:start w:w="110" w:type="dxa"/>
              <w:bottom w:w="90" w:type="dxa"/>
              <w:end w:w="110" w:type="dxa"/>
            </w:tcMar>
          </w:tcPr>
          <w:p>
            <w:pPr>
              <w:spacing w:after="0"/>
              <w:jc w:val="left"/>
            </w:pPr>
            <w:r/>
            <w:r>
              <w:rPr>
                <w:rFonts w:ascii="Aptos" w:hAnsi="Aptos"/>
                <w:b w:val="0"/>
                <w:sz w:val="18"/>
              </w:rPr>
              <w:t>Reduce position size; increase defensive/cash allocation.</w:t>
            </w:r>
          </w:p>
        </w:tc>
      </w:tr>
      <w:tr>
        <w:trPr>
          <w:cantSplit/>
        </w:trPr>
        <w:tc>
          <w:tcPr>
            <w:tcW w:type="dxa" w:w="2880"/>
            <w:tcMar>
              <w:top w:w="90" w:type="dxa"/>
              <w:start w:w="110" w:type="dxa"/>
              <w:bottom w:w="90" w:type="dxa"/>
              <w:end w:w="110" w:type="dxa"/>
            </w:tcMar>
          </w:tcPr>
          <w:p>
            <w:pPr>
              <w:spacing w:after="0"/>
              <w:jc w:val="left"/>
            </w:pPr>
            <w:r/>
            <w:r>
              <w:rPr>
                <w:rFonts w:ascii="Aptos" w:hAnsi="Aptos"/>
                <w:b w:val="0"/>
                <w:sz w:val="18"/>
              </w:rPr>
              <w:t>Low Volatility</w:t>
            </w:r>
          </w:p>
        </w:tc>
        <w:tc>
          <w:tcPr>
            <w:tcW w:type="dxa" w:w="7200"/>
            <w:tcMar>
              <w:top w:w="90" w:type="dxa"/>
              <w:start w:w="110" w:type="dxa"/>
              <w:bottom w:w="90" w:type="dxa"/>
              <w:end w:w="110" w:type="dxa"/>
            </w:tcMar>
          </w:tcPr>
          <w:p>
            <w:pPr>
              <w:spacing w:after="0"/>
              <w:jc w:val="left"/>
            </w:pPr>
            <w:r/>
            <w:r>
              <w:rPr>
                <w:rFonts w:ascii="Aptos" w:hAnsi="Aptos"/>
                <w:b w:val="0"/>
                <w:sz w:val="18"/>
              </w:rPr>
              <w:t>Allow normal sizing while monitoring breakout risk.</w:t>
            </w:r>
          </w:p>
        </w:tc>
      </w:tr>
      <w:tr>
        <w:trPr>
          <w:cantSplit/>
        </w:trPr>
        <w:tc>
          <w:tcPr>
            <w:tcW w:type="dxa" w:w="2880"/>
            <w:shd w:fill="F8FAFC"/>
            <w:tcMar>
              <w:top w:w="90" w:type="dxa"/>
              <w:start w:w="110" w:type="dxa"/>
              <w:bottom w:w="90" w:type="dxa"/>
              <w:end w:w="110" w:type="dxa"/>
            </w:tcMar>
          </w:tcPr>
          <w:p>
            <w:pPr>
              <w:spacing w:after="0"/>
              <w:jc w:val="left"/>
            </w:pPr>
            <w:r/>
            <w:r>
              <w:rPr>
                <w:rFonts w:ascii="Aptos" w:hAnsi="Aptos"/>
                <w:b w:val="0"/>
                <w:sz w:val="18"/>
              </w:rPr>
              <w:t>Event Shock</w:t>
            </w:r>
          </w:p>
        </w:tc>
        <w:tc>
          <w:tcPr>
            <w:tcW w:type="dxa" w:w="7200"/>
            <w:shd w:fill="F8FAFC"/>
            <w:tcMar>
              <w:top w:w="90" w:type="dxa"/>
              <w:start w:w="110" w:type="dxa"/>
              <w:bottom w:w="90" w:type="dxa"/>
              <w:end w:w="110" w:type="dxa"/>
            </w:tcMar>
          </w:tcPr>
          <w:p>
            <w:pPr>
              <w:spacing w:after="0"/>
              <w:jc w:val="left"/>
            </w:pPr>
            <w:r/>
            <w:r>
              <w:rPr>
                <w:rFonts w:ascii="Aptos" w:hAnsi="Aptos"/>
                <w:b w:val="0"/>
                <w:sz w:val="18"/>
              </w:rPr>
              <w:t>News agent gains temporary importance; risk constraints tighten.</w:t>
            </w:r>
          </w:p>
        </w:tc>
      </w:tr>
    </w:tbl>
    <w:p>
      <w:pPr>
        <w:spacing w:after="20"/>
      </w:pPr>
    </w:p>
    <w:tbl>
      <w:tblPr>
        <w:tblW w:type="auto" w:w="0"/>
        <w:jc w:val="center"/>
        <w:tblLayout w:type="fixed"/>
        <w:tblLook w:firstColumn="1" w:firstRow="1" w:lastColumn="0" w:lastRow="0" w:noHBand="0" w:noVBand="1" w:val="04A0"/>
      </w:tblPr>
      <w:tblGrid>
        <w:gridCol w:w="10166"/>
      </w:tblGrid>
      <w:tr>
        <w:trPr>
          <w:cantSplit/>
        </w:trPr>
        <w:tc>
          <w:tcPr>
            <w:tcW w:type="dxa" w:w="10166"/>
            <w:shd w:fill="F1F5F9"/>
            <w:tcMar>
              <w:top w:w="160" w:type="dxa"/>
              <w:start w:w="180" w:type="dxa"/>
              <w:bottom w:w="160" w:type="dxa"/>
              <w:end w:w="180" w:type="dxa"/>
            </w:tcMar>
          </w:tcPr>
          <w:p>
            <w:pPr>
              <w:spacing w:after="0"/>
            </w:pPr>
            <w:r>
              <w:rPr>
                <w:rFonts w:ascii="Aptos" w:hAnsi="Aptos"/>
                <w:b/>
                <w:color w:val="334155"/>
                <w:sz w:val="18"/>
              </w:rPr>
              <w:t>Dashboard regime card</w:t>
            </w:r>
            <w:r>
              <w:br/>
            </w:r>
            <w:r>
              <w:br/>
            </w:r>
            <w:r>
              <w:rPr>
                <w:rFonts w:ascii="Consolas" w:hAnsi="Consolas"/>
                <w:color w:val="0F172A"/>
                <w:sz w:val="17"/>
              </w:rPr>
              <w:t>CURRENT MARKET</w:t>
            </w:r>
            <w:r>
              <w:br/>
            </w:r>
            <w:r>
              <w:rPr>
                <w:rFonts w:ascii="Consolas" w:hAnsi="Consolas"/>
                <w:color w:val="0F172A"/>
                <w:sz w:val="17"/>
              </w:rPr>
              <w:t>Regime: TRENDING BULL</w:t>
            </w:r>
            <w:r>
              <w:br/>
            </w:r>
            <w:r>
              <w:rPr>
                <w:rFonts w:ascii="Consolas" w:hAnsi="Consolas"/>
                <w:color w:val="0F172A"/>
                <w:sz w:val="17"/>
              </w:rPr>
              <w:t>Confidence: 82%</w:t>
            </w:r>
            <w:r>
              <w:br/>
            </w:r>
            <w:r>
              <w:rPr>
                <w:rFonts w:ascii="Consolas" w:hAnsi="Consolas"/>
                <w:color w:val="0F172A"/>
                <w:sz w:val="17"/>
              </w:rPr>
              <w:t>Volatility: MODERATE</w:t>
            </w:r>
            <w:r>
              <w:br/>
            </w:r>
            <w:r>
              <w:rPr>
                <w:rFonts w:ascii="Consolas" w:hAnsi="Consolas"/>
                <w:color w:val="0F172A"/>
                <w:sz w:val="17"/>
              </w:rPr>
            </w:r>
            <w:r>
              <w:br/>
            </w:r>
            <w:r>
              <w:rPr>
                <w:rFonts w:ascii="Consolas" w:hAnsi="Consolas"/>
                <w:color w:val="0F172A"/>
                <w:sz w:val="17"/>
              </w:rPr>
              <w:t>Preferred strategies:</w:t>
            </w:r>
            <w:r>
              <w:br/>
            </w:r>
            <w:r>
              <w:rPr>
                <w:rFonts w:ascii="Consolas" w:hAnsi="Consolas"/>
                <w:color w:val="0F172A"/>
                <w:sz w:val="17"/>
              </w:rPr>
              <w:t>1. Momentum</w:t>
            </w:r>
            <w:r>
              <w:br/>
            </w:r>
            <w:r>
              <w:rPr>
                <w:rFonts w:ascii="Consolas" w:hAnsi="Consolas"/>
                <w:color w:val="0F172A"/>
                <w:sz w:val="17"/>
              </w:rPr>
              <w:t>2. News</w:t>
            </w:r>
            <w:r>
              <w:br/>
            </w:r>
            <w:r>
              <w:rPr>
                <w:rFonts w:ascii="Consolas" w:hAnsi="Consolas"/>
                <w:color w:val="0F172A"/>
                <w:sz w:val="17"/>
              </w:rPr>
              <w:t>3. Mean Reversion</w:t>
            </w:r>
            <w:r>
              <w:br/>
            </w:r>
            <w:r>
              <w:rPr>
                <w:rFonts w:ascii="Consolas" w:hAnsi="Consolas"/>
                <w:color w:val="0F172A"/>
                <w:sz w:val="17"/>
              </w:rPr>
            </w:r>
            <w:r>
              <w:br/>
            </w:r>
            <w:r>
              <w:rPr>
                <w:rFonts w:ascii="Consolas" w:hAnsi="Consolas"/>
                <w:color w:val="0F172A"/>
                <w:sz w:val="17"/>
              </w:rPr>
              <w:t>Governor action:</w:t>
            </w:r>
            <w:r>
              <w:br/>
            </w:r>
            <w:r>
              <w:rPr>
                <w:rFonts w:ascii="Consolas" w:hAnsi="Consolas"/>
                <w:color w:val="0F172A"/>
                <w:sz w:val="17"/>
              </w:rPr>
              <w:t>Increase momentum allocation +8%.</w:t>
            </w:r>
          </w:p>
        </w:tc>
      </w:tr>
    </w:tbl>
    <w:p>
      <w:pPr>
        <w:spacing w:after="20"/>
      </w:pPr>
    </w:p>
    <w:p>
      <w:pPr>
        <w:pStyle w:val="Heading1"/>
        <w:keepNext/>
      </w:pPr>
      <w:r>
        <w:t>10. Product Dashboard</w:t>
      </w:r>
    </w:p>
    <w:p>
      <w:pPr>
        <w:spacing w:after="120" w:line="259" w:lineRule="auto"/>
      </w:pPr>
      <w:r>
        <w:t>Presentation is part of the product. The dashboard should make the hierarchy and agent accountability visually obvious within seconds.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shd w:fill="0F172A"/>
            <w:tcMar>
              <w:top w:w="90" w:type="dxa"/>
              <w:start w:w="110" w:type="dxa"/>
              <w:bottom w:w="90" w:type="dxa"/>
              <w:end w:w="110" w:type="dxa"/>
            </w:tcMar>
          </w:tcPr>
          <w:p>
            <w:pPr>
              <w:spacing w:after="0"/>
              <w:jc w:val="center"/>
            </w:pPr>
            <w:r/>
            <w:r>
              <w:rPr>
                <w:rFonts w:ascii="Aptos" w:hAnsi="Aptos"/>
                <w:b/>
                <w:color w:val="FFFFFF"/>
                <w:sz w:val="18"/>
              </w:rPr>
              <w:t>Screen</w:t>
            </w:r>
          </w:p>
        </w:tc>
        <w:tc>
          <w:tcPr>
            <w:tcW w:type="dxa" w:w="7200"/>
            <w:shd w:fill="0F172A"/>
            <w:tcMar>
              <w:top w:w="90" w:type="dxa"/>
              <w:start w:w="110" w:type="dxa"/>
              <w:bottom w:w="90" w:type="dxa"/>
              <w:end w:w="110" w:type="dxa"/>
            </w:tcMar>
          </w:tcPr>
          <w:p>
            <w:pPr>
              <w:spacing w:after="0"/>
              <w:jc w:val="center"/>
            </w:pPr>
            <w:r/>
            <w:r>
              <w:rPr>
                <w:rFonts w:ascii="Aptos" w:hAnsi="Aptos"/>
                <w:b/>
                <w:color w:val="FFFFFF"/>
                <w:sz w:val="18"/>
              </w:rPr>
              <w:t>What it communicates</w:t>
            </w:r>
          </w:p>
        </w:tc>
      </w:tr>
      <w:tr>
        <w:trPr>
          <w:cantSplit/>
        </w:trPr>
        <w:tc>
          <w:tcPr>
            <w:tcW w:type="dxa" w:w="2880"/>
            <w:tcMar>
              <w:top w:w="90" w:type="dxa"/>
              <w:start w:w="110" w:type="dxa"/>
              <w:bottom w:w="90" w:type="dxa"/>
              <w:end w:w="110" w:type="dxa"/>
            </w:tcMar>
          </w:tcPr>
          <w:p>
            <w:pPr>
              <w:spacing w:after="0"/>
              <w:jc w:val="left"/>
            </w:pPr>
            <w:r/>
            <w:r>
              <w:rPr>
                <w:rFonts w:ascii="Aptos" w:hAnsi="Aptos"/>
                <w:b w:val="0"/>
                <w:sz w:val="18"/>
              </w:rPr>
              <w:t>Mission Control</w:t>
            </w:r>
          </w:p>
        </w:tc>
        <w:tc>
          <w:tcPr>
            <w:tcW w:type="dxa" w:w="7200"/>
            <w:tcMar>
              <w:top w:w="90" w:type="dxa"/>
              <w:start w:w="110" w:type="dxa"/>
              <w:bottom w:w="90" w:type="dxa"/>
              <w:end w:w="110" w:type="dxa"/>
            </w:tcMar>
          </w:tcPr>
          <w:p>
            <w:pPr>
              <w:spacing w:after="0"/>
              <w:jc w:val="left"/>
            </w:pPr>
            <w:r/>
            <w:r>
              <w:rPr>
                <w:rFonts w:ascii="Aptos" w:hAnsi="Aptos"/>
                <w:b w:val="0"/>
                <w:sz w:val="18"/>
              </w:rPr>
              <w:t>Portfolio value, P&amp;L, drawdown, current regime and active agents.</w:t>
            </w:r>
          </w:p>
        </w:tc>
      </w:tr>
      <w:tr>
        <w:trPr>
          <w:cantSplit/>
        </w:trPr>
        <w:tc>
          <w:tcPr>
            <w:tcW w:type="dxa" w:w="2880"/>
            <w:shd w:fill="F8FAFC"/>
            <w:tcMar>
              <w:top w:w="90" w:type="dxa"/>
              <w:start w:w="110" w:type="dxa"/>
              <w:bottom w:w="90" w:type="dxa"/>
              <w:end w:w="110" w:type="dxa"/>
            </w:tcMar>
          </w:tcPr>
          <w:p>
            <w:pPr>
              <w:spacing w:after="0"/>
              <w:jc w:val="left"/>
            </w:pPr>
            <w:r/>
            <w:r>
              <w:rPr>
                <w:rFonts w:ascii="Aptos" w:hAnsi="Aptos"/>
                <w:b w:val="0"/>
                <w:sz w:val="18"/>
              </w:rPr>
              <w:t>Agent Workforce</w:t>
            </w:r>
          </w:p>
        </w:tc>
        <w:tc>
          <w:tcPr>
            <w:tcW w:type="dxa" w:w="7200"/>
            <w:shd w:fill="F8FAFC"/>
            <w:tcMar>
              <w:top w:w="90" w:type="dxa"/>
              <w:start w:w="110" w:type="dxa"/>
              <w:bottom w:w="90" w:type="dxa"/>
              <w:end w:w="110" w:type="dxa"/>
            </w:tcMar>
          </w:tcPr>
          <w:p>
            <w:pPr>
              <w:spacing w:after="0"/>
              <w:jc w:val="left"/>
            </w:pPr>
            <w:r/>
            <w:r>
              <w:rPr>
                <w:rFonts w:ascii="Aptos" w:hAnsi="Aptos"/>
                <w:b w:val="0"/>
                <w:sz w:val="18"/>
              </w:rPr>
              <w:t>Trust score, status, allocated capital and recent performance for every agent.</w:t>
            </w:r>
          </w:p>
        </w:tc>
      </w:tr>
      <w:tr>
        <w:trPr>
          <w:cantSplit/>
        </w:trPr>
        <w:tc>
          <w:tcPr>
            <w:tcW w:type="dxa" w:w="2880"/>
            <w:tcMar>
              <w:top w:w="90" w:type="dxa"/>
              <w:start w:w="110" w:type="dxa"/>
              <w:bottom w:w="90" w:type="dxa"/>
              <w:end w:w="110" w:type="dxa"/>
            </w:tcMar>
          </w:tcPr>
          <w:p>
            <w:pPr>
              <w:spacing w:after="0"/>
              <w:jc w:val="left"/>
            </w:pPr>
            <w:r/>
            <w:r>
              <w:rPr>
                <w:rFonts w:ascii="Aptos" w:hAnsi="Aptos"/>
                <w:b w:val="0"/>
                <w:sz w:val="18"/>
              </w:rPr>
              <w:t>Decision Room</w:t>
            </w:r>
          </w:p>
        </w:tc>
        <w:tc>
          <w:tcPr>
            <w:tcW w:type="dxa" w:w="7200"/>
            <w:tcMar>
              <w:top w:w="90" w:type="dxa"/>
              <w:start w:w="110" w:type="dxa"/>
              <w:bottom w:w="90" w:type="dxa"/>
              <w:end w:w="110" w:type="dxa"/>
            </w:tcMar>
          </w:tcPr>
          <w:p>
            <w:pPr>
              <w:spacing w:after="0"/>
              <w:jc w:val="left"/>
            </w:pPr>
            <w:r/>
            <w:r>
              <w:rPr>
                <w:rFonts w:ascii="Aptos" w:hAnsi="Aptos"/>
                <w:b w:val="0"/>
                <w:sz w:val="18"/>
              </w:rPr>
              <w:t>Proposals → Governor ranking → Risk Guardian decision → execution.</w:t>
            </w:r>
          </w:p>
        </w:tc>
      </w:tr>
      <w:tr>
        <w:trPr>
          <w:cantSplit/>
        </w:trPr>
        <w:tc>
          <w:tcPr>
            <w:tcW w:type="dxa" w:w="2880"/>
            <w:shd w:fill="F8FAFC"/>
            <w:tcMar>
              <w:top w:w="90" w:type="dxa"/>
              <w:start w:w="110" w:type="dxa"/>
              <w:bottom w:w="90" w:type="dxa"/>
              <w:end w:w="110" w:type="dxa"/>
            </w:tcMar>
          </w:tcPr>
          <w:p>
            <w:pPr>
              <w:spacing w:after="0"/>
              <w:jc w:val="left"/>
            </w:pPr>
            <w:r/>
            <w:r>
              <w:rPr>
                <w:rFonts w:ascii="Aptos" w:hAnsi="Aptos"/>
                <w:b w:val="0"/>
                <w:sz w:val="18"/>
              </w:rPr>
              <w:t>Trade Timeline</w:t>
            </w:r>
          </w:p>
        </w:tc>
        <w:tc>
          <w:tcPr>
            <w:tcW w:type="dxa" w:w="7200"/>
            <w:shd w:fill="F8FAFC"/>
            <w:tcMar>
              <w:top w:w="90" w:type="dxa"/>
              <w:start w:w="110" w:type="dxa"/>
              <w:bottom w:w="90" w:type="dxa"/>
              <w:end w:w="110" w:type="dxa"/>
            </w:tcMar>
          </w:tcPr>
          <w:p>
            <w:pPr>
              <w:spacing w:after="0"/>
              <w:jc w:val="left"/>
            </w:pPr>
            <w:r/>
            <w:r>
              <w:rPr>
                <w:rFonts w:ascii="Aptos" w:hAnsi="Aptos"/>
                <w:b w:val="0"/>
                <w:sz w:val="18"/>
              </w:rPr>
              <w:t>Orders, fills, exits, interventions and explanations.</w:t>
            </w:r>
          </w:p>
        </w:tc>
      </w:tr>
      <w:tr>
        <w:trPr>
          <w:cantSplit/>
        </w:trPr>
        <w:tc>
          <w:tcPr>
            <w:tcW w:type="dxa" w:w="2880"/>
            <w:tcMar>
              <w:top w:w="90" w:type="dxa"/>
              <w:start w:w="110" w:type="dxa"/>
              <w:bottom w:w="90" w:type="dxa"/>
              <w:end w:w="110" w:type="dxa"/>
            </w:tcMar>
          </w:tcPr>
          <w:p>
            <w:pPr>
              <w:spacing w:after="0"/>
              <w:jc w:val="left"/>
            </w:pPr>
            <w:r/>
            <w:r>
              <w:rPr>
                <w:rFonts w:ascii="Aptos" w:hAnsi="Aptos"/>
                <w:b w:val="0"/>
                <w:sz w:val="18"/>
              </w:rPr>
              <w:t>Replay Lab</w:t>
            </w:r>
          </w:p>
        </w:tc>
        <w:tc>
          <w:tcPr>
            <w:tcW w:type="dxa" w:w="7200"/>
            <w:tcMar>
              <w:top w:w="90" w:type="dxa"/>
              <w:start w:w="110" w:type="dxa"/>
              <w:bottom w:w="90" w:type="dxa"/>
              <w:end w:w="110" w:type="dxa"/>
            </w:tcMar>
          </w:tcPr>
          <w:p>
            <w:pPr>
              <w:spacing w:after="0"/>
              <w:jc w:val="left"/>
            </w:pPr>
            <w:r/>
            <w:r>
              <w:rPr>
                <w:rFonts w:ascii="Aptos" w:hAnsi="Aptos"/>
                <w:b w:val="0"/>
                <w:sz w:val="18"/>
              </w:rPr>
              <w:t>Accelerated historical demonstration when the live market is quiet.</w:t>
            </w:r>
          </w:p>
        </w:tc>
      </w:tr>
    </w:tbl>
    <w:p>
      <w:pPr>
        <w:spacing w:after="20"/>
      </w:pPr>
    </w:p>
    <w:tbl>
      <w:tblPr>
        <w:tblW w:type="auto" w:w="0"/>
        <w:jc w:val="center"/>
        <w:tblLayout w:type="fixed"/>
        <w:tblLook w:firstColumn="1" w:firstRow="1" w:lastColumn="0" w:lastRow="0" w:noHBand="0" w:noVBand="1" w:val="04A0"/>
      </w:tblPr>
      <w:tblGrid>
        <w:gridCol w:w="10166"/>
      </w:tblGrid>
      <w:tr>
        <w:trPr>
          <w:cantSplit/>
        </w:trPr>
        <w:tc>
          <w:tcPr>
            <w:tcW w:type="dxa" w:w="10166"/>
            <w:shd w:fill="F1F5F9"/>
            <w:tcMar>
              <w:top w:w="160" w:type="dxa"/>
              <w:start w:w="180" w:type="dxa"/>
              <w:bottom w:w="160" w:type="dxa"/>
              <w:end w:w="180" w:type="dxa"/>
            </w:tcMar>
          </w:tcPr>
          <w:p>
            <w:pPr>
              <w:spacing w:after="0"/>
            </w:pPr>
            <w:r>
              <w:rPr>
                <w:rFonts w:ascii="Aptos" w:hAnsi="Aptos"/>
                <w:b/>
                <w:color w:val="334155"/>
                <w:sz w:val="18"/>
              </w:rPr>
              <w:t>Illustrative hero screen</w:t>
            </w:r>
            <w:r>
              <w:br/>
            </w:r>
            <w:r>
              <w:br/>
            </w:r>
            <w:r>
              <w:rPr>
                <w:rFonts w:ascii="Consolas" w:hAnsi="Consolas"/>
                <w:color w:val="0F172A"/>
                <w:sz w:val="17"/>
              </w:rPr>
              <w:t>ALPHAGOVERNOR — AUTONOMOUS CAPITAL COMMAND CENTER</w:t>
            </w:r>
            <w:r>
              <w:br/>
            </w:r>
            <w:r>
              <w:rPr>
                <w:rFonts w:ascii="Consolas" w:hAnsi="Consolas"/>
                <w:color w:val="0F172A"/>
                <w:sz w:val="17"/>
              </w:rPr>
            </w:r>
            <w:r>
              <w:br/>
            </w:r>
            <w:r>
              <w:rPr>
                <w:rFonts w:ascii="Consolas" w:hAnsi="Consolas"/>
                <w:color w:val="0F172A"/>
                <w:sz w:val="17"/>
              </w:rPr>
              <w:t>Portfolio     Today       Drawdown</w:t>
            </w:r>
            <w:r>
              <w:br/>
            </w:r>
            <w:r>
              <w:rPr>
                <w:rFonts w:ascii="Consolas" w:hAnsi="Consolas"/>
                <w:color w:val="0F172A"/>
                <w:sz w:val="17"/>
              </w:rPr>
              <w:t>$103,482      +$1,821     -0.82%</w:t>
            </w:r>
            <w:r>
              <w:br/>
            </w:r>
            <w:r>
              <w:rPr>
                <w:rFonts w:ascii="Consolas" w:hAnsi="Consolas"/>
                <w:color w:val="0F172A"/>
                <w:sz w:val="17"/>
              </w:rPr>
            </w:r>
            <w:r>
              <w:br/>
            </w:r>
            <w:r>
              <w:rPr>
                <w:rFonts w:ascii="Consolas" w:hAnsi="Consolas"/>
                <w:color w:val="0F172A"/>
                <w:sz w:val="17"/>
              </w:rPr>
              <w:t>MARKET REGIME</w:t>
            </w:r>
            <w:r>
              <w:br/>
            </w:r>
            <w:r>
              <w:rPr>
                <w:rFonts w:ascii="Consolas" w:hAnsi="Consolas"/>
                <w:color w:val="0F172A"/>
                <w:sz w:val="17"/>
              </w:rPr>
              <w:t>Trending Bull — 82%</w:t>
            </w:r>
            <w:r>
              <w:br/>
            </w:r>
            <w:r>
              <w:rPr>
                <w:rFonts w:ascii="Consolas" w:hAnsi="Consolas"/>
                <w:color w:val="0F172A"/>
                <w:sz w:val="17"/>
              </w:rPr>
            </w:r>
            <w:r>
              <w:br/>
            </w:r>
            <w:r>
              <w:rPr>
                <w:rFonts w:ascii="Consolas" w:hAnsi="Consolas"/>
                <w:color w:val="0F172A"/>
                <w:sz w:val="17"/>
              </w:rPr>
              <w:t>AI WORKFORCE</w:t>
            </w:r>
            <w:r>
              <w:br/>
            </w:r>
            <w:r>
              <w:rPr>
                <w:rFonts w:ascii="Consolas" w:hAnsi="Consolas"/>
                <w:color w:val="0F172A"/>
                <w:sz w:val="17"/>
              </w:rPr>
              <w:t>Momentum     91 ↑   $34,000   ACTIVE</w:t>
            </w:r>
            <w:r>
              <w:br/>
            </w:r>
            <w:r>
              <w:rPr>
                <w:rFonts w:ascii="Consolas" w:hAnsi="Consolas"/>
                <w:color w:val="0F172A"/>
                <w:sz w:val="17"/>
              </w:rPr>
              <w:t>News         78 ↑   $23,000   ACTIVE</w:t>
            </w:r>
            <w:r>
              <w:br/>
            </w:r>
            <w:r>
              <w:rPr>
                <w:rFonts w:ascii="Consolas" w:hAnsi="Consolas"/>
                <w:color w:val="0F172A"/>
                <w:sz w:val="17"/>
              </w:rPr>
              <w:t>Reversion    44 ↓    $8,000   PROBATION</w:t>
            </w:r>
            <w:r>
              <w:br/>
            </w:r>
            <w:r>
              <w:rPr>
                <w:rFonts w:ascii="Consolas" w:hAnsi="Consolas"/>
                <w:color w:val="0F172A"/>
                <w:sz w:val="17"/>
              </w:rPr>
              <w:t>Defensive    73 —   $20,000   ACTIVE</w:t>
            </w:r>
            <w:r>
              <w:br/>
            </w:r>
            <w:r>
              <w:rPr>
                <w:rFonts w:ascii="Consolas" w:hAnsi="Consolas"/>
                <w:color w:val="0F172A"/>
                <w:sz w:val="17"/>
              </w:rPr>
            </w:r>
            <w:r>
              <w:br/>
            </w:r>
            <w:r>
              <w:rPr>
                <w:rFonts w:ascii="Consolas" w:hAnsi="Consolas"/>
                <w:color w:val="0F172A"/>
                <w:sz w:val="17"/>
              </w:rPr>
              <w:t>LATEST GOVERNOR DECISION</w:t>
            </w:r>
            <w:r>
              <w:br/>
            </w:r>
            <w:r>
              <w:rPr>
                <w:rFonts w:ascii="Consolas" w:hAnsi="Consolas"/>
                <w:color w:val="0F172A"/>
                <w:sz w:val="17"/>
              </w:rPr>
              <w:t>+ Increase Momentum allocation</w:t>
            </w:r>
            <w:r>
              <w:br/>
            </w:r>
            <w:r>
              <w:rPr>
                <w:rFonts w:ascii="Consolas" w:hAnsi="Consolas"/>
                <w:color w:val="0F172A"/>
                <w:sz w:val="17"/>
              </w:rPr>
              <w:t>- Reduce Mean Reversion allocation</w:t>
            </w:r>
            <w:r>
              <w:br/>
            </w:r>
            <w:r>
              <w:rPr>
                <w:rFonts w:ascii="Consolas" w:hAnsi="Consolas"/>
                <w:color w:val="0F172A"/>
                <w:sz w:val="17"/>
              </w:rPr>
            </w:r>
            <w:r>
              <w:br/>
            </w:r>
            <w:r>
              <w:rPr>
                <w:rFonts w:ascii="Consolas" w:hAnsi="Consolas"/>
                <w:color w:val="0F172A"/>
                <w:sz w:val="17"/>
              </w:rPr>
              <w:t>Reason:</w:t>
            </w:r>
            <w:r>
              <w:br/>
            </w:r>
            <w:r>
              <w:rPr>
                <w:rFonts w:ascii="Consolas" w:hAnsi="Consolas"/>
                <w:color w:val="0F172A"/>
                <w:sz w:val="17"/>
              </w:rPr>
              <w:t>Trend persistence ↑</w:t>
            </w:r>
            <w:r>
              <w:br/>
            </w:r>
            <w:r>
              <w:rPr>
                <w:rFonts w:ascii="Consolas" w:hAnsi="Consolas"/>
                <w:color w:val="0F172A"/>
                <w:sz w:val="17"/>
              </w:rPr>
              <w:t>Volatility moderate</w:t>
            </w:r>
            <w:r>
              <w:br/>
            </w:r>
            <w:r>
              <w:rPr>
                <w:rFonts w:ascii="Consolas" w:hAnsi="Consolas"/>
                <w:color w:val="0F172A"/>
                <w:sz w:val="17"/>
              </w:rPr>
              <w:t>Momentum agent outperforming benchmark</w:t>
            </w:r>
          </w:p>
        </w:tc>
      </w:tr>
    </w:tbl>
    <w:p>
      <w:pPr>
        <w:spacing w:after="20"/>
      </w:pPr>
    </w:p>
    <w:p>
      <w:pPr>
        <w:pStyle w:val="Heading1"/>
        <w:keepNext/>
      </w:pPr>
      <w:r>
        <w:t>11. Technical Architecture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024"/>
            <w:shd w:fill="0F172A"/>
            <w:tcMar>
              <w:top w:w="90" w:type="dxa"/>
              <w:start w:w="110" w:type="dxa"/>
              <w:bottom w:w="90" w:type="dxa"/>
              <w:end w:w="110" w:type="dxa"/>
            </w:tcMar>
          </w:tcPr>
          <w:p>
            <w:pPr>
              <w:spacing w:after="0"/>
              <w:jc w:val="center"/>
            </w:pPr>
            <w:r/>
            <w:r>
              <w:rPr>
                <w:rFonts w:ascii="Aptos" w:hAnsi="Aptos"/>
                <w:b/>
                <w:color w:val="FFFFFF"/>
                <w:sz w:val="18"/>
              </w:rPr>
              <w:t>Layer</w:t>
            </w:r>
          </w:p>
        </w:tc>
        <w:tc>
          <w:tcPr>
            <w:tcW w:type="dxa" w:w="7056"/>
            <w:shd w:fill="0F172A"/>
            <w:tcMar>
              <w:top w:w="90" w:type="dxa"/>
              <w:start w:w="110" w:type="dxa"/>
              <w:bottom w:w="90" w:type="dxa"/>
              <w:end w:w="110" w:type="dxa"/>
            </w:tcMar>
          </w:tcPr>
          <w:p>
            <w:pPr>
              <w:spacing w:after="0"/>
              <w:jc w:val="center"/>
            </w:pPr>
            <w:r/>
            <w:r>
              <w:rPr>
                <w:rFonts w:ascii="Aptos" w:hAnsi="Aptos"/>
                <w:b/>
                <w:color w:val="FFFFFF"/>
                <w:sz w:val="18"/>
              </w:rPr>
              <w:t>Recommended technology</w:t>
            </w:r>
          </w:p>
        </w:tc>
      </w:tr>
      <w:tr>
        <w:trPr>
          <w:cantSplit/>
        </w:trPr>
        <w:tc>
          <w:tcPr>
            <w:tcW w:type="dxa" w:w="3024"/>
            <w:tcMar>
              <w:top w:w="90" w:type="dxa"/>
              <w:start w:w="110" w:type="dxa"/>
              <w:bottom w:w="90" w:type="dxa"/>
              <w:end w:w="110" w:type="dxa"/>
            </w:tcMar>
          </w:tcPr>
          <w:p>
            <w:pPr>
              <w:spacing w:after="0"/>
              <w:jc w:val="left"/>
            </w:pPr>
            <w:r/>
            <w:r>
              <w:rPr>
                <w:rFonts w:ascii="Aptos" w:hAnsi="Aptos"/>
                <w:b w:val="0"/>
                <w:sz w:val="18"/>
              </w:rPr>
              <w:t>Frontend</w:t>
            </w:r>
          </w:p>
        </w:tc>
        <w:tc>
          <w:tcPr>
            <w:tcW w:type="dxa" w:w="7056"/>
            <w:tcMar>
              <w:top w:w="90" w:type="dxa"/>
              <w:start w:w="110" w:type="dxa"/>
              <w:bottom w:w="90" w:type="dxa"/>
              <w:end w:w="110" w:type="dxa"/>
            </w:tcMar>
          </w:tcPr>
          <w:p>
            <w:pPr>
              <w:spacing w:after="0"/>
              <w:jc w:val="left"/>
            </w:pPr>
            <w:r/>
            <w:r>
              <w:rPr>
                <w:rFonts w:ascii="Aptos" w:hAnsi="Aptos"/>
                <w:b w:val="0"/>
                <w:sz w:val="18"/>
              </w:rPr>
              <w:t>Next.js + TypeScript</w:t>
            </w:r>
          </w:p>
        </w:tc>
      </w:tr>
      <w:tr>
        <w:trPr>
          <w:cantSplit/>
        </w:trPr>
        <w:tc>
          <w:tcPr>
            <w:tcW w:type="dxa" w:w="3024"/>
            <w:shd w:fill="F8FAFC"/>
            <w:tcMar>
              <w:top w:w="90" w:type="dxa"/>
              <w:start w:w="110" w:type="dxa"/>
              <w:bottom w:w="90" w:type="dxa"/>
              <w:end w:w="110" w:type="dxa"/>
            </w:tcMar>
          </w:tcPr>
          <w:p>
            <w:pPr>
              <w:spacing w:after="0"/>
              <w:jc w:val="left"/>
            </w:pPr>
            <w:r/>
            <w:r>
              <w:rPr>
                <w:rFonts w:ascii="Aptos" w:hAnsi="Aptos"/>
                <w:b w:val="0"/>
                <w:sz w:val="18"/>
              </w:rPr>
              <w:t>UI</w:t>
            </w:r>
          </w:p>
        </w:tc>
        <w:tc>
          <w:tcPr>
            <w:tcW w:type="dxa" w:w="7056"/>
            <w:shd w:fill="F8FAFC"/>
            <w:tcMar>
              <w:top w:w="90" w:type="dxa"/>
              <w:start w:w="110" w:type="dxa"/>
              <w:bottom w:w="90" w:type="dxa"/>
              <w:end w:w="110" w:type="dxa"/>
            </w:tcMar>
          </w:tcPr>
          <w:p>
            <w:pPr>
              <w:spacing w:after="0"/>
              <w:jc w:val="left"/>
            </w:pPr>
            <w:r/>
            <w:r>
              <w:rPr>
                <w:rFonts w:ascii="Aptos" w:hAnsi="Aptos"/>
                <w:b w:val="0"/>
                <w:sz w:val="18"/>
              </w:rPr>
              <w:t>Tailwind CSS + shadcn/ui</w:t>
            </w:r>
          </w:p>
        </w:tc>
      </w:tr>
      <w:tr>
        <w:trPr>
          <w:cantSplit/>
        </w:trPr>
        <w:tc>
          <w:tcPr>
            <w:tcW w:type="dxa" w:w="3024"/>
            <w:tcMar>
              <w:top w:w="90" w:type="dxa"/>
              <w:start w:w="110" w:type="dxa"/>
              <w:bottom w:w="90" w:type="dxa"/>
              <w:end w:w="110" w:type="dxa"/>
            </w:tcMar>
          </w:tcPr>
          <w:p>
            <w:pPr>
              <w:spacing w:after="0"/>
              <w:jc w:val="left"/>
            </w:pPr>
            <w:r/>
            <w:r>
              <w:rPr>
                <w:rFonts w:ascii="Aptos" w:hAnsi="Aptos"/>
                <w:b w:val="0"/>
                <w:sz w:val="18"/>
              </w:rPr>
              <w:t>Charts</w:t>
            </w:r>
          </w:p>
        </w:tc>
        <w:tc>
          <w:tcPr>
            <w:tcW w:type="dxa" w:w="7056"/>
            <w:tcMar>
              <w:top w:w="90" w:type="dxa"/>
              <w:start w:w="110" w:type="dxa"/>
              <w:bottom w:w="90" w:type="dxa"/>
              <w:end w:w="110" w:type="dxa"/>
            </w:tcMar>
          </w:tcPr>
          <w:p>
            <w:pPr>
              <w:spacing w:after="0"/>
              <w:jc w:val="left"/>
            </w:pPr>
            <w:r/>
            <w:r>
              <w:rPr>
                <w:rFonts w:ascii="Aptos" w:hAnsi="Aptos"/>
                <w:b w:val="0"/>
                <w:sz w:val="18"/>
              </w:rPr>
              <w:t>Recharts or Lightweight Charts</w:t>
            </w:r>
          </w:p>
        </w:tc>
      </w:tr>
      <w:tr>
        <w:trPr>
          <w:cantSplit/>
        </w:trPr>
        <w:tc>
          <w:tcPr>
            <w:tcW w:type="dxa" w:w="3024"/>
            <w:shd w:fill="F8FAFC"/>
            <w:tcMar>
              <w:top w:w="90" w:type="dxa"/>
              <w:start w:w="110" w:type="dxa"/>
              <w:bottom w:w="90" w:type="dxa"/>
              <w:end w:w="110" w:type="dxa"/>
            </w:tcMar>
          </w:tcPr>
          <w:p>
            <w:pPr>
              <w:spacing w:after="0"/>
              <w:jc w:val="left"/>
            </w:pPr>
            <w:r/>
            <w:r>
              <w:rPr>
                <w:rFonts w:ascii="Aptos" w:hAnsi="Aptos"/>
                <w:b w:val="0"/>
                <w:sz w:val="18"/>
              </w:rPr>
              <w:t>Backend</w:t>
            </w:r>
          </w:p>
        </w:tc>
        <w:tc>
          <w:tcPr>
            <w:tcW w:type="dxa" w:w="7056"/>
            <w:shd w:fill="F8FAFC"/>
            <w:tcMar>
              <w:top w:w="90" w:type="dxa"/>
              <w:start w:w="110" w:type="dxa"/>
              <w:bottom w:w="90" w:type="dxa"/>
              <w:end w:w="110" w:type="dxa"/>
            </w:tcMar>
          </w:tcPr>
          <w:p>
            <w:pPr>
              <w:spacing w:after="0"/>
              <w:jc w:val="left"/>
            </w:pPr>
            <w:r/>
            <w:r>
              <w:rPr>
                <w:rFonts w:ascii="Aptos" w:hAnsi="Aptos"/>
                <w:b w:val="0"/>
                <w:sz w:val="18"/>
              </w:rPr>
              <w:t>Node.js + TypeScript</w:t>
            </w:r>
          </w:p>
        </w:tc>
      </w:tr>
      <w:tr>
        <w:trPr>
          <w:cantSplit/>
        </w:trPr>
        <w:tc>
          <w:tcPr>
            <w:tcW w:type="dxa" w:w="3024"/>
            <w:tcMar>
              <w:top w:w="90" w:type="dxa"/>
              <w:start w:w="110" w:type="dxa"/>
              <w:bottom w:w="90" w:type="dxa"/>
              <w:end w:w="110" w:type="dxa"/>
            </w:tcMar>
          </w:tcPr>
          <w:p>
            <w:pPr>
              <w:spacing w:after="0"/>
              <w:jc w:val="left"/>
            </w:pPr>
            <w:r/>
            <w:r>
              <w:rPr>
                <w:rFonts w:ascii="Aptos" w:hAnsi="Aptos"/>
                <w:b w:val="0"/>
                <w:sz w:val="18"/>
              </w:rPr>
              <w:t>API server</w:t>
            </w:r>
          </w:p>
        </w:tc>
        <w:tc>
          <w:tcPr>
            <w:tcW w:type="dxa" w:w="7056"/>
            <w:tcMar>
              <w:top w:w="90" w:type="dxa"/>
              <w:start w:w="110" w:type="dxa"/>
              <w:bottom w:w="90" w:type="dxa"/>
              <w:end w:w="110" w:type="dxa"/>
            </w:tcMar>
          </w:tcPr>
          <w:p>
            <w:pPr>
              <w:spacing w:after="0"/>
              <w:jc w:val="left"/>
            </w:pPr>
            <w:r/>
            <w:r>
              <w:rPr>
                <w:rFonts w:ascii="Aptos" w:hAnsi="Aptos"/>
                <w:b w:val="0"/>
                <w:sz w:val="18"/>
              </w:rPr>
              <w:t>Fastify or Express</w:t>
            </w:r>
          </w:p>
        </w:tc>
      </w:tr>
      <w:tr>
        <w:trPr>
          <w:cantSplit/>
        </w:trPr>
        <w:tc>
          <w:tcPr>
            <w:tcW w:type="dxa" w:w="3024"/>
            <w:shd w:fill="F8FAFC"/>
            <w:tcMar>
              <w:top w:w="90" w:type="dxa"/>
              <w:start w:w="110" w:type="dxa"/>
              <w:bottom w:w="90" w:type="dxa"/>
              <w:end w:w="110" w:type="dxa"/>
            </w:tcMar>
          </w:tcPr>
          <w:p>
            <w:pPr>
              <w:spacing w:after="0"/>
              <w:jc w:val="left"/>
            </w:pPr>
            <w:r/>
            <w:r>
              <w:rPr>
                <w:rFonts w:ascii="Aptos" w:hAnsi="Aptos"/>
                <w:b w:val="0"/>
                <w:sz w:val="18"/>
              </w:rPr>
              <w:t>Database</w:t>
            </w:r>
          </w:p>
        </w:tc>
        <w:tc>
          <w:tcPr>
            <w:tcW w:type="dxa" w:w="7056"/>
            <w:shd w:fill="F8FAFC"/>
            <w:tcMar>
              <w:top w:w="90" w:type="dxa"/>
              <w:start w:w="110" w:type="dxa"/>
              <w:bottom w:w="90" w:type="dxa"/>
              <w:end w:w="110" w:type="dxa"/>
            </w:tcMar>
          </w:tcPr>
          <w:p>
            <w:pPr>
              <w:spacing w:after="0"/>
              <w:jc w:val="left"/>
            </w:pPr>
            <w:r/>
            <w:r>
              <w:rPr>
                <w:rFonts w:ascii="Aptos" w:hAnsi="Aptos"/>
                <w:b w:val="0"/>
                <w:sz w:val="18"/>
              </w:rPr>
              <w:t>PostgreSQL</w:t>
            </w:r>
          </w:p>
        </w:tc>
      </w:tr>
      <w:tr>
        <w:trPr>
          <w:cantSplit/>
        </w:trPr>
        <w:tc>
          <w:tcPr>
            <w:tcW w:type="dxa" w:w="3024"/>
            <w:tcMar>
              <w:top w:w="90" w:type="dxa"/>
              <w:start w:w="110" w:type="dxa"/>
              <w:bottom w:w="90" w:type="dxa"/>
              <w:end w:w="110" w:type="dxa"/>
            </w:tcMar>
          </w:tcPr>
          <w:p>
            <w:pPr>
              <w:spacing w:after="0"/>
              <w:jc w:val="left"/>
            </w:pPr>
            <w:r/>
            <w:r>
              <w:rPr>
                <w:rFonts w:ascii="Aptos" w:hAnsi="Aptos"/>
                <w:b w:val="0"/>
                <w:sz w:val="18"/>
              </w:rPr>
              <w:t>ORM</w:t>
            </w:r>
          </w:p>
        </w:tc>
        <w:tc>
          <w:tcPr>
            <w:tcW w:type="dxa" w:w="7056"/>
            <w:tcMar>
              <w:top w:w="90" w:type="dxa"/>
              <w:start w:w="110" w:type="dxa"/>
              <w:bottom w:w="90" w:type="dxa"/>
              <w:end w:w="110" w:type="dxa"/>
            </w:tcMar>
          </w:tcPr>
          <w:p>
            <w:pPr>
              <w:spacing w:after="0"/>
              <w:jc w:val="left"/>
            </w:pPr>
            <w:r/>
            <w:r>
              <w:rPr>
                <w:rFonts w:ascii="Aptos" w:hAnsi="Aptos"/>
                <w:b w:val="0"/>
                <w:sz w:val="18"/>
              </w:rPr>
              <w:t>Prisma</w:t>
            </w:r>
          </w:p>
        </w:tc>
      </w:tr>
      <w:tr>
        <w:trPr>
          <w:cantSplit/>
        </w:trPr>
        <w:tc>
          <w:tcPr>
            <w:tcW w:type="dxa" w:w="3024"/>
            <w:shd w:fill="F8FAFC"/>
            <w:tcMar>
              <w:top w:w="90" w:type="dxa"/>
              <w:start w:w="110" w:type="dxa"/>
              <w:bottom w:w="90" w:type="dxa"/>
              <w:end w:w="110" w:type="dxa"/>
            </w:tcMar>
          </w:tcPr>
          <w:p>
            <w:pPr>
              <w:spacing w:after="0"/>
              <w:jc w:val="left"/>
            </w:pPr>
            <w:r/>
            <w:r>
              <w:rPr>
                <w:rFonts w:ascii="Aptos" w:hAnsi="Aptos"/>
                <w:b w:val="0"/>
                <w:sz w:val="18"/>
              </w:rPr>
              <w:t>Realtime UI</w:t>
            </w:r>
          </w:p>
        </w:tc>
        <w:tc>
          <w:tcPr>
            <w:tcW w:type="dxa" w:w="7056"/>
            <w:shd w:fill="F8FAFC"/>
            <w:tcMar>
              <w:top w:w="90" w:type="dxa"/>
              <w:start w:w="110" w:type="dxa"/>
              <w:bottom w:w="90" w:type="dxa"/>
              <w:end w:w="110" w:type="dxa"/>
            </w:tcMar>
          </w:tcPr>
          <w:p>
            <w:pPr>
              <w:spacing w:after="0"/>
              <w:jc w:val="left"/>
            </w:pPr>
            <w:r/>
            <w:r>
              <w:rPr>
                <w:rFonts w:ascii="Aptos" w:hAnsi="Aptos"/>
                <w:b w:val="0"/>
                <w:sz w:val="18"/>
              </w:rPr>
              <w:t>WebSockets</w:t>
            </w:r>
          </w:p>
        </w:tc>
      </w:tr>
      <w:tr>
        <w:trPr>
          <w:cantSplit/>
        </w:trPr>
        <w:tc>
          <w:tcPr>
            <w:tcW w:type="dxa" w:w="3024"/>
            <w:tcMar>
              <w:top w:w="90" w:type="dxa"/>
              <w:start w:w="110" w:type="dxa"/>
              <w:bottom w:w="90" w:type="dxa"/>
              <w:end w:w="110" w:type="dxa"/>
            </w:tcMar>
          </w:tcPr>
          <w:p>
            <w:pPr>
              <w:spacing w:after="0"/>
              <w:jc w:val="left"/>
            </w:pPr>
            <w:r/>
            <w:r>
              <w:rPr>
                <w:rFonts w:ascii="Aptos" w:hAnsi="Aptos"/>
                <w:b w:val="0"/>
                <w:sz w:val="18"/>
              </w:rPr>
              <w:t>Trading</w:t>
            </w:r>
          </w:p>
        </w:tc>
        <w:tc>
          <w:tcPr>
            <w:tcW w:type="dxa" w:w="7056"/>
            <w:tcMar>
              <w:top w:w="90" w:type="dxa"/>
              <w:start w:w="110" w:type="dxa"/>
              <w:bottom w:w="90" w:type="dxa"/>
              <w:end w:w="110" w:type="dxa"/>
            </w:tcMar>
          </w:tcPr>
          <w:p>
            <w:pPr>
              <w:spacing w:after="0"/>
              <w:jc w:val="left"/>
            </w:pPr>
            <w:r/>
            <w:r>
              <w:rPr>
                <w:rFonts w:ascii="Aptos" w:hAnsi="Aptos"/>
                <w:b w:val="0"/>
                <w:sz w:val="18"/>
              </w:rPr>
              <w:t>Alpaca Trading API</w:t>
            </w:r>
          </w:p>
        </w:tc>
      </w:tr>
      <w:tr>
        <w:trPr>
          <w:cantSplit/>
        </w:trPr>
        <w:tc>
          <w:tcPr>
            <w:tcW w:type="dxa" w:w="3024"/>
            <w:shd w:fill="F8FAFC"/>
            <w:tcMar>
              <w:top w:w="90" w:type="dxa"/>
              <w:start w:w="110" w:type="dxa"/>
              <w:bottom w:w="90" w:type="dxa"/>
              <w:end w:w="110" w:type="dxa"/>
            </w:tcMar>
          </w:tcPr>
          <w:p>
            <w:pPr>
              <w:spacing w:after="0"/>
              <w:jc w:val="left"/>
            </w:pPr>
            <w:r/>
            <w:r>
              <w:rPr>
                <w:rFonts w:ascii="Aptos" w:hAnsi="Aptos"/>
                <w:b w:val="0"/>
                <w:sz w:val="18"/>
              </w:rPr>
              <w:t>Agent tool access</w:t>
            </w:r>
          </w:p>
        </w:tc>
        <w:tc>
          <w:tcPr>
            <w:tcW w:type="dxa" w:w="7056"/>
            <w:shd w:fill="F8FAFC"/>
            <w:tcMar>
              <w:top w:w="90" w:type="dxa"/>
              <w:start w:w="110" w:type="dxa"/>
              <w:bottom w:w="90" w:type="dxa"/>
              <w:end w:w="110" w:type="dxa"/>
            </w:tcMar>
          </w:tcPr>
          <w:p>
            <w:pPr>
              <w:spacing w:after="0"/>
              <w:jc w:val="left"/>
            </w:pPr>
            <w:r/>
            <w:r>
              <w:rPr>
                <w:rFonts w:ascii="Aptos" w:hAnsi="Aptos"/>
                <w:b w:val="0"/>
                <w:sz w:val="18"/>
              </w:rPr>
              <w:t>Alpaca MCP Server</w:t>
            </w:r>
          </w:p>
        </w:tc>
      </w:tr>
      <w:tr>
        <w:trPr>
          <w:cantSplit/>
        </w:trPr>
        <w:tc>
          <w:tcPr>
            <w:tcW w:type="dxa" w:w="3024"/>
            <w:tcMar>
              <w:top w:w="90" w:type="dxa"/>
              <w:start w:w="110" w:type="dxa"/>
              <w:bottom w:w="90" w:type="dxa"/>
              <w:end w:w="110" w:type="dxa"/>
            </w:tcMar>
          </w:tcPr>
          <w:p>
            <w:pPr>
              <w:spacing w:after="0"/>
              <w:jc w:val="left"/>
            </w:pPr>
            <w:r/>
            <w:r>
              <w:rPr>
                <w:rFonts w:ascii="Aptos" w:hAnsi="Aptos"/>
                <w:b w:val="0"/>
                <w:sz w:val="18"/>
              </w:rPr>
              <w:t>Market data</w:t>
            </w:r>
          </w:p>
        </w:tc>
        <w:tc>
          <w:tcPr>
            <w:tcW w:type="dxa" w:w="7056"/>
            <w:tcMar>
              <w:top w:w="90" w:type="dxa"/>
              <w:start w:w="110" w:type="dxa"/>
              <w:bottom w:w="90" w:type="dxa"/>
              <w:end w:w="110" w:type="dxa"/>
            </w:tcMar>
          </w:tcPr>
          <w:p>
            <w:pPr>
              <w:spacing w:after="0"/>
              <w:jc w:val="left"/>
            </w:pPr>
            <w:r/>
            <w:r>
              <w:rPr>
                <w:rFonts w:ascii="Aptos" w:hAnsi="Aptos"/>
                <w:b w:val="0"/>
                <w:sz w:val="18"/>
              </w:rPr>
              <w:t>Alpaca Market Data API</w:t>
            </w:r>
          </w:p>
        </w:tc>
      </w:tr>
      <w:tr>
        <w:trPr>
          <w:cantSplit/>
        </w:trPr>
        <w:tc>
          <w:tcPr>
            <w:tcW w:type="dxa" w:w="3024"/>
            <w:shd w:fill="F8FAFC"/>
            <w:tcMar>
              <w:top w:w="90" w:type="dxa"/>
              <w:start w:w="110" w:type="dxa"/>
              <w:bottom w:w="90" w:type="dxa"/>
              <w:end w:w="110" w:type="dxa"/>
            </w:tcMar>
          </w:tcPr>
          <w:p>
            <w:pPr>
              <w:spacing w:after="0"/>
              <w:jc w:val="left"/>
            </w:pPr>
            <w:r/>
            <w:r>
              <w:rPr>
                <w:rFonts w:ascii="Aptos" w:hAnsi="Aptos"/>
                <w:b w:val="0"/>
                <w:sz w:val="18"/>
              </w:rPr>
              <w:t>News</w:t>
            </w:r>
          </w:p>
        </w:tc>
        <w:tc>
          <w:tcPr>
            <w:tcW w:type="dxa" w:w="7056"/>
            <w:shd w:fill="F8FAFC"/>
            <w:tcMar>
              <w:top w:w="90" w:type="dxa"/>
              <w:start w:w="110" w:type="dxa"/>
              <w:bottom w:w="90" w:type="dxa"/>
              <w:end w:w="110" w:type="dxa"/>
            </w:tcMar>
          </w:tcPr>
          <w:p>
            <w:pPr>
              <w:spacing w:after="0"/>
              <w:jc w:val="left"/>
            </w:pPr>
            <w:r/>
            <w:r>
              <w:rPr>
                <w:rFonts w:ascii="Aptos" w:hAnsi="Aptos"/>
                <w:b w:val="0"/>
                <w:sz w:val="18"/>
              </w:rPr>
              <w:t>Alpaca News API</w:t>
            </w:r>
          </w:p>
        </w:tc>
      </w:tr>
      <w:tr>
        <w:trPr>
          <w:cantSplit/>
        </w:trPr>
        <w:tc>
          <w:tcPr>
            <w:tcW w:type="dxa" w:w="3024"/>
            <w:tcMar>
              <w:top w:w="90" w:type="dxa"/>
              <w:start w:w="110" w:type="dxa"/>
              <w:bottom w:w="90" w:type="dxa"/>
              <w:end w:w="110" w:type="dxa"/>
            </w:tcMar>
          </w:tcPr>
          <w:p>
            <w:pPr>
              <w:spacing w:after="0"/>
              <w:jc w:val="left"/>
            </w:pPr>
            <w:r/>
            <w:r>
              <w:rPr>
                <w:rFonts w:ascii="Aptos" w:hAnsi="Aptos"/>
                <w:b w:val="0"/>
                <w:sz w:val="18"/>
              </w:rPr>
              <w:t>AI</w:t>
            </w:r>
          </w:p>
        </w:tc>
        <w:tc>
          <w:tcPr>
            <w:tcW w:type="dxa" w:w="7056"/>
            <w:tcMar>
              <w:top w:w="90" w:type="dxa"/>
              <w:start w:w="110" w:type="dxa"/>
              <w:bottom w:w="90" w:type="dxa"/>
              <w:end w:w="110" w:type="dxa"/>
            </w:tcMar>
          </w:tcPr>
          <w:p>
            <w:pPr>
              <w:spacing w:after="0"/>
              <w:jc w:val="left"/>
            </w:pPr>
            <w:r/>
            <w:r>
              <w:rPr>
                <w:rFonts w:ascii="Aptos" w:hAnsi="Aptos"/>
                <w:b w:val="0"/>
                <w:sz w:val="18"/>
              </w:rPr>
              <w:t>Tool-calling LLM with strict structured outputs</w:t>
            </w:r>
          </w:p>
        </w:tc>
      </w:tr>
      <w:tr>
        <w:trPr>
          <w:cantSplit/>
        </w:trPr>
        <w:tc>
          <w:tcPr>
            <w:tcW w:type="dxa" w:w="3024"/>
            <w:shd w:fill="F8FAFC"/>
            <w:tcMar>
              <w:top w:w="90" w:type="dxa"/>
              <w:start w:w="110" w:type="dxa"/>
              <w:bottom w:w="90" w:type="dxa"/>
              <w:end w:w="110" w:type="dxa"/>
            </w:tcMar>
          </w:tcPr>
          <w:p>
            <w:pPr>
              <w:spacing w:after="0"/>
              <w:jc w:val="left"/>
            </w:pPr>
            <w:r/>
            <w:r>
              <w:rPr>
                <w:rFonts w:ascii="Aptos" w:hAnsi="Aptos"/>
                <w:b w:val="0"/>
                <w:sz w:val="18"/>
              </w:rPr>
              <w:t>Deployment</w:t>
            </w:r>
          </w:p>
        </w:tc>
        <w:tc>
          <w:tcPr>
            <w:tcW w:type="dxa" w:w="7056"/>
            <w:shd w:fill="F8FAFC"/>
            <w:tcMar>
              <w:top w:w="90" w:type="dxa"/>
              <w:start w:w="110" w:type="dxa"/>
              <w:bottom w:w="90" w:type="dxa"/>
              <w:end w:w="110" w:type="dxa"/>
            </w:tcMar>
          </w:tcPr>
          <w:p>
            <w:pPr>
              <w:spacing w:after="0"/>
              <w:jc w:val="left"/>
            </w:pPr>
            <w:r/>
            <w:r>
              <w:rPr>
                <w:rFonts w:ascii="Aptos" w:hAnsi="Aptos"/>
                <w:b w:val="0"/>
                <w:sz w:val="18"/>
              </w:rPr>
              <w:t>Vercel frontend + Railway/Render backend</w:t>
            </w:r>
          </w:p>
        </w:tc>
      </w:tr>
    </w:tbl>
    <w:p>
      <w:pPr>
        <w:spacing w:after="20"/>
      </w:pPr>
    </w:p>
    <w:p>
      <w:pPr>
        <w:pStyle w:val="Heading1"/>
        <w:keepNext/>
      </w:pPr>
      <w:r>
        <w:t>12. Core Data Model</w:t>
      </w:r>
    </w:p>
    <w:tbl>
      <w:tblPr>
        <w:tblW w:type="auto" w:w="0"/>
        <w:jc w:val="center"/>
        <w:tblLayout w:type="fixed"/>
        <w:tblLook w:firstColumn="1" w:firstRow="1" w:lastColumn="0" w:lastRow="0" w:noHBand="0" w:noVBand="1" w:val="04A0"/>
      </w:tblPr>
      <w:tblGrid>
        <w:gridCol w:w="10166"/>
      </w:tblGrid>
      <w:tr>
        <w:trPr>
          <w:cantSplit/>
        </w:trPr>
        <w:tc>
          <w:tcPr>
            <w:tcW w:type="dxa" w:w="10166"/>
            <w:shd w:fill="F1F5F9"/>
            <w:tcMar>
              <w:top w:w="160" w:type="dxa"/>
              <w:start w:w="180" w:type="dxa"/>
              <w:bottom w:w="160" w:type="dxa"/>
              <w:end w:w="180" w:type="dxa"/>
            </w:tcMar>
          </w:tcPr>
          <w:p>
            <w:pPr>
              <w:spacing w:after="0"/>
            </w:pPr>
            <w:r>
              <w:rPr>
                <w:rFonts w:ascii="Aptos" w:hAnsi="Aptos"/>
                <w:b/>
                <w:color w:val="334155"/>
                <w:sz w:val="18"/>
              </w:rPr>
              <w:t>Core tables</w:t>
            </w:r>
            <w:r>
              <w:br/>
            </w:r>
            <w:r>
              <w:br/>
            </w:r>
            <w:r>
              <w:rPr>
                <w:rFonts w:ascii="Consolas" w:hAnsi="Consolas"/>
                <w:color w:val="0F172A"/>
                <w:sz w:val="17"/>
              </w:rPr>
              <w:t>users</w:t>
            </w:r>
            <w:r>
              <w:br/>
            </w:r>
            <w:r>
              <w:rPr>
                <w:rFonts w:ascii="Consolas" w:hAnsi="Consolas"/>
                <w:color w:val="0F172A"/>
                <w:sz w:val="17"/>
              </w:rPr>
              <w:t>portfolios</w:t>
            </w:r>
            <w:r>
              <w:br/>
            </w:r>
            <w:r>
              <w:rPr>
                <w:rFonts w:ascii="Consolas" w:hAnsi="Consolas"/>
                <w:color w:val="0F172A"/>
                <w:sz w:val="17"/>
              </w:rPr>
              <w:t>agents</w:t>
            </w:r>
            <w:r>
              <w:br/>
            </w:r>
            <w:r>
              <w:rPr>
                <w:rFonts w:ascii="Consolas" w:hAnsi="Consolas"/>
                <w:color w:val="0F172A"/>
                <w:sz w:val="17"/>
              </w:rPr>
              <w:t>agent_metrics</w:t>
            </w:r>
            <w:r>
              <w:br/>
            </w:r>
            <w:r>
              <w:rPr>
                <w:rFonts w:ascii="Consolas" w:hAnsi="Consolas"/>
                <w:color w:val="0F172A"/>
                <w:sz w:val="17"/>
              </w:rPr>
              <w:t>agent_allocations</w:t>
            </w:r>
            <w:r>
              <w:br/>
            </w:r>
            <w:r>
              <w:rPr>
                <w:rFonts w:ascii="Consolas" w:hAnsi="Consolas"/>
                <w:color w:val="0F172A"/>
                <w:sz w:val="17"/>
              </w:rPr>
              <w:t>market_regimes</w:t>
            </w:r>
            <w:r>
              <w:br/>
            </w:r>
            <w:r>
              <w:rPr>
                <w:rFonts w:ascii="Consolas" w:hAnsi="Consolas"/>
                <w:color w:val="0F172A"/>
                <w:sz w:val="17"/>
              </w:rPr>
              <w:t>trade_proposals</w:t>
            </w:r>
            <w:r>
              <w:br/>
            </w:r>
            <w:r>
              <w:rPr>
                <w:rFonts w:ascii="Consolas" w:hAnsi="Consolas"/>
                <w:color w:val="0F172A"/>
                <w:sz w:val="17"/>
              </w:rPr>
              <w:t>risk_decisions</w:t>
            </w:r>
            <w:r>
              <w:br/>
            </w:r>
            <w:r>
              <w:rPr>
                <w:rFonts w:ascii="Consolas" w:hAnsi="Consolas"/>
                <w:color w:val="0F172A"/>
                <w:sz w:val="17"/>
              </w:rPr>
              <w:t>orders</w:t>
            </w:r>
            <w:r>
              <w:br/>
            </w:r>
            <w:r>
              <w:rPr>
                <w:rFonts w:ascii="Consolas" w:hAnsi="Consolas"/>
                <w:color w:val="0F172A"/>
                <w:sz w:val="17"/>
              </w:rPr>
              <w:t>positions</w:t>
            </w:r>
            <w:r>
              <w:br/>
            </w:r>
            <w:r>
              <w:rPr>
                <w:rFonts w:ascii="Consolas" w:hAnsi="Consolas"/>
                <w:color w:val="0F172A"/>
                <w:sz w:val="17"/>
              </w:rPr>
              <w:t>agent_events</w:t>
            </w:r>
            <w:r>
              <w:br/>
            </w:r>
            <w:r>
              <w:rPr>
                <w:rFonts w:ascii="Consolas" w:hAnsi="Consolas"/>
                <w:color w:val="0F172A"/>
                <w:sz w:val="17"/>
              </w:rPr>
              <w:t>news_events</w:t>
            </w:r>
          </w:p>
        </w:tc>
      </w:tr>
    </w:tbl>
    <w:p>
      <w:pPr>
        <w:spacing w:after="20"/>
      </w:pPr>
    </w:p>
    <w:tbl>
      <w:tblPr>
        <w:tblW w:type="auto" w:w="0"/>
        <w:jc w:val="center"/>
        <w:tblLayout w:type="fixed"/>
        <w:tblLook w:firstColumn="1" w:firstRow="1" w:lastColumn="0" w:lastRow="0" w:noHBand="0" w:noVBand="1" w:val="04A0"/>
      </w:tblPr>
      <w:tblGrid>
        <w:gridCol w:w="10166"/>
      </w:tblGrid>
      <w:tr>
        <w:trPr>
          <w:cantSplit/>
        </w:trPr>
        <w:tc>
          <w:tcPr>
            <w:tcW w:type="dxa" w:w="10166"/>
            <w:shd w:fill="F1F5F9"/>
            <w:tcMar>
              <w:top w:w="160" w:type="dxa"/>
              <w:start w:w="180" w:type="dxa"/>
              <w:bottom w:w="160" w:type="dxa"/>
              <w:end w:w="180" w:type="dxa"/>
            </w:tcMar>
          </w:tcPr>
          <w:p>
            <w:pPr>
              <w:spacing w:after="0"/>
            </w:pPr>
            <w:r>
              <w:rPr>
                <w:rFonts w:ascii="Aptos" w:hAnsi="Aptos"/>
                <w:b/>
                <w:color w:val="334155"/>
                <w:sz w:val="18"/>
              </w:rPr>
              <w:t>Key reputation table</w:t>
            </w:r>
            <w:r>
              <w:br/>
            </w:r>
            <w:r>
              <w:br/>
            </w:r>
            <w:r>
              <w:rPr>
                <w:rFonts w:ascii="Consolas" w:hAnsi="Consolas"/>
                <w:color w:val="0F172A"/>
                <w:sz w:val="17"/>
              </w:rPr>
              <w:t>agent_metrics</w:t>
            </w:r>
            <w:r>
              <w:br/>
            </w:r>
            <w:r>
              <w:rPr>
                <w:rFonts w:ascii="Consolas" w:hAnsi="Consolas"/>
                <w:color w:val="0F172A"/>
                <w:sz w:val="17"/>
              </w:rPr>
              <w:t>─────────────</w:t>
            </w:r>
            <w:r>
              <w:br/>
            </w:r>
            <w:r>
              <w:rPr>
                <w:rFonts w:ascii="Consolas" w:hAnsi="Consolas"/>
                <w:color w:val="0F172A"/>
                <w:sz w:val="17"/>
              </w:rPr>
              <w:t>agent_id</w:t>
            </w:r>
            <w:r>
              <w:br/>
            </w:r>
            <w:r>
              <w:rPr>
                <w:rFonts w:ascii="Consolas" w:hAnsi="Consolas"/>
                <w:color w:val="0F172A"/>
                <w:sz w:val="17"/>
              </w:rPr>
              <w:t>timestamp</w:t>
            </w:r>
            <w:r>
              <w:br/>
            </w:r>
            <w:r>
              <w:rPr>
                <w:rFonts w:ascii="Consolas" w:hAnsi="Consolas"/>
                <w:color w:val="0F172A"/>
                <w:sz w:val="17"/>
              </w:rPr>
              <w:t>trust_score</w:t>
            </w:r>
            <w:r>
              <w:br/>
            </w:r>
            <w:r>
              <w:rPr>
                <w:rFonts w:ascii="Consolas" w:hAnsi="Consolas"/>
                <w:color w:val="0F172A"/>
                <w:sz w:val="17"/>
              </w:rPr>
              <w:t>pnl</w:t>
            </w:r>
            <w:r>
              <w:br/>
            </w:r>
            <w:r>
              <w:rPr>
                <w:rFonts w:ascii="Consolas" w:hAnsi="Consolas"/>
                <w:color w:val="0F172A"/>
                <w:sz w:val="17"/>
              </w:rPr>
              <w:t>win_rate</w:t>
            </w:r>
            <w:r>
              <w:br/>
            </w:r>
            <w:r>
              <w:rPr>
                <w:rFonts w:ascii="Consolas" w:hAnsi="Consolas"/>
                <w:color w:val="0F172A"/>
                <w:sz w:val="17"/>
              </w:rPr>
              <w:t>max_drawdown</w:t>
            </w:r>
            <w:r>
              <w:br/>
            </w:r>
            <w:r>
              <w:rPr>
                <w:rFonts w:ascii="Consolas" w:hAnsi="Consolas"/>
                <w:color w:val="0F172A"/>
                <w:sz w:val="17"/>
              </w:rPr>
              <w:t>calibration_score</w:t>
            </w:r>
            <w:r>
              <w:br/>
            </w:r>
            <w:r>
              <w:rPr>
                <w:rFonts w:ascii="Consolas" w:hAnsi="Consolas"/>
                <w:color w:val="0F172A"/>
                <w:sz w:val="17"/>
              </w:rPr>
              <w:t>regime_score</w:t>
            </w:r>
            <w:r>
              <w:br/>
            </w:r>
            <w:r>
              <w:rPr>
                <w:rFonts w:ascii="Consolas" w:hAnsi="Consolas"/>
                <w:color w:val="0F172A"/>
                <w:sz w:val="17"/>
              </w:rPr>
              <w:t>capital_allocation</w:t>
            </w:r>
          </w:p>
        </w:tc>
      </w:tr>
    </w:tbl>
    <w:p>
      <w:pPr>
        <w:spacing w:after="20"/>
      </w:pPr>
    </w:p>
    <w:p>
      <w:pPr>
        <w:pStyle w:val="Heading1"/>
        <w:keepNext/>
      </w:pPr>
      <w:r>
        <w:t>13. Autonomous Decision Loop</w:t>
      </w:r>
    </w:p>
    <w:tbl>
      <w:tblPr>
        <w:tblW w:type="auto" w:w="0"/>
        <w:jc w:val="center"/>
        <w:tblLayout w:type="fixed"/>
        <w:tblLook w:firstColumn="1" w:firstRow="1" w:lastColumn="0" w:lastRow="0" w:noHBand="0" w:noVBand="1" w:val="04A0"/>
      </w:tblPr>
      <w:tblGrid>
        <w:gridCol w:w="10166"/>
      </w:tblGrid>
      <w:tr>
        <w:trPr>
          <w:cantSplit/>
        </w:trPr>
        <w:tc>
          <w:tcPr>
            <w:tcW w:type="dxa" w:w="10166"/>
            <w:shd w:fill="F1F5F9"/>
            <w:tcMar>
              <w:top w:w="160" w:type="dxa"/>
              <w:start w:w="180" w:type="dxa"/>
              <w:bottom w:w="160" w:type="dxa"/>
              <w:end w:w="180" w:type="dxa"/>
            </w:tcMar>
          </w:tcPr>
          <w:p>
            <w:pPr>
              <w:spacing w:after="0"/>
            </w:pPr>
            <w:r>
              <w:rPr>
                <w:rFonts w:ascii="Consolas" w:hAnsi="Consolas"/>
                <w:color w:val="0F172A"/>
                <w:sz w:val="17"/>
              </w:rPr>
              <w:t>Market event / scheduled cycle</w:t>
            </w:r>
            <w:r>
              <w:br/>
            </w:r>
            <w:r>
              <w:rPr>
                <w:rFonts w:ascii="Consolas" w:hAnsi="Consolas"/>
                <w:color w:val="0F172A"/>
                <w:sz w:val="17"/>
              </w:rPr>
              <w:t xml:space="preserve">          ↓</w:t>
            </w:r>
            <w:r>
              <w:br/>
            </w:r>
            <w:r>
              <w:rPr>
                <w:rFonts w:ascii="Consolas" w:hAnsi="Consolas"/>
                <w:color w:val="0F172A"/>
                <w:sz w:val="17"/>
              </w:rPr>
              <w:t>Update indicators and market state</w:t>
            </w:r>
            <w:r>
              <w:br/>
            </w:r>
            <w:r>
              <w:rPr>
                <w:rFonts w:ascii="Consolas" w:hAnsi="Consolas"/>
                <w:color w:val="0F172A"/>
                <w:sz w:val="17"/>
              </w:rPr>
              <w:t xml:space="preserve">          ↓</w:t>
            </w:r>
            <w:r>
              <w:br/>
            </w:r>
            <w:r>
              <w:rPr>
                <w:rFonts w:ascii="Consolas" w:hAnsi="Consolas"/>
                <w:color w:val="0F172A"/>
                <w:sz w:val="17"/>
              </w:rPr>
              <w:t>Classify market regime</w:t>
            </w:r>
            <w:r>
              <w:br/>
            </w:r>
            <w:r>
              <w:rPr>
                <w:rFonts w:ascii="Consolas" w:hAnsi="Consolas"/>
                <w:color w:val="0F172A"/>
                <w:sz w:val="17"/>
              </w:rPr>
              <w:t xml:space="preserve">          ↓</w:t>
            </w:r>
            <w:r>
              <w:br/>
            </w:r>
            <w:r>
              <w:rPr>
                <w:rFonts w:ascii="Consolas" w:hAnsi="Consolas"/>
                <w:color w:val="0F172A"/>
                <w:sz w:val="17"/>
              </w:rPr>
              <w:t>Request proposals from relevant agents</w:t>
            </w:r>
            <w:r>
              <w:br/>
            </w:r>
            <w:r>
              <w:rPr>
                <w:rFonts w:ascii="Consolas" w:hAnsi="Consolas"/>
                <w:color w:val="0F172A"/>
                <w:sz w:val="17"/>
              </w:rPr>
              <w:t xml:space="preserve">          ↓</w:t>
            </w:r>
            <w:r>
              <w:br/>
            </w:r>
            <w:r>
              <w:rPr>
                <w:rFonts w:ascii="Consolas" w:hAnsi="Consolas"/>
                <w:color w:val="0F172A"/>
                <w:sz w:val="17"/>
              </w:rPr>
              <w:t>Governor ranks proposals and agents</w:t>
            </w:r>
            <w:r>
              <w:br/>
            </w:r>
            <w:r>
              <w:rPr>
                <w:rFonts w:ascii="Consolas" w:hAnsi="Consolas"/>
                <w:color w:val="0F172A"/>
                <w:sz w:val="17"/>
              </w:rPr>
              <w:t xml:space="preserve">          ↓</w:t>
            </w:r>
            <w:r>
              <w:br/>
            </w:r>
            <w:r>
              <w:rPr>
                <w:rFonts w:ascii="Consolas" w:hAnsi="Consolas"/>
                <w:color w:val="0F172A"/>
                <w:sz w:val="17"/>
              </w:rPr>
              <w:t>Portfolio allocator determines capital</w:t>
            </w:r>
            <w:r>
              <w:br/>
            </w:r>
            <w:r>
              <w:rPr>
                <w:rFonts w:ascii="Consolas" w:hAnsi="Consolas"/>
                <w:color w:val="0F172A"/>
                <w:sz w:val="17"/>
              </w:rPr>
              <w:t xml:space="preserve">          ↓</w:t>
            </w:r>
            <w:r>
              <w:br/>
            </w:r>
            <w:r>
              <w:rPr>
                <w:rFonts w:ascii="Consolas" w:hAnsi="Consolas"/>
                <w:color w:val="0F172A"/>
                <w:sz w:val="17"/>
              </w:rPr>
              <w:t>Risk Constitution validates</w:t>
            </w:r>
            <w:r>
              <w:br/>
            </w:r>
            <w:r>
              <w:rPr>
                <w:rFonts w:ascii="Consolas" w:hAnsi="Consolas"/>
                <w:color w:val="0F172A"/>
                <w:sz w:val="17"/>
              </w:rPr>
              <w:t xml:space="preserve">      ↙           ↘</w:t>
            </w:r>
            <w:r>
              <w:br/>
            </w:r>
            <w:r>
              <w:rPr>
                <w:rFonts w:ascii="Consolas" w:hAnsi="Consolas"/>
                <w:color w:val="0F172A"/>
                <w:sz w:val="17"/>
              </w:rPr>
              <w:t xml:space="preserve">   REJECT        APPROVE</w:t>
            </w:r>
            <w:r>
              <w:br/>
            </w:r>
            <w:r>
              <w:rPr>
                <w:rFonts w:ascii="Consolas" w:hAnsi="Consolas"/>
                <w:color w:val="0F172A"/>
                <w:sz w:val="17"/>
              </w:rPr>
              <w:t xml:space="preserve">      ↓             ↓</w:t>
            </w:r>
            <w:r>
              <w:br/>
            </w:r>
            <w:r>
              <w:rPr>
                <w:rFonts w:ascii="Consolas" w:hAnsi="Consolas"/>
                <w:color w:val="0F172A"/>
                <w:sz w:val="17"/>
              </w:rPr>
              <w:t xml:space="preserve">     Log        Alpaca order</w:t>
            </w:r>
            <w:r>
              <w:br/>
            </w:r>
            <w:r>
              <w:rPr>
                <w:rFonts w:ascii="Consolas" w:hAnsi="Consolas"/>
                <w:color w:val="0F172A"/>
                <w:sz w:val="17"/>
              </w:rPr>
              <w:t xml:space="preserve">                    ↓</w:t>
            </w:r>
            <w:r>
              <w:br/>
            </w:r>
            <w:r>
              <w:rPr>
                <w:rFonts w:ascii="Consolas" w:hAnsi="Consolas"/>
                <w:color w:val="0F172A"/>
                <w:sz w:val="17"/>
              </w:rPr>
              <w:t xml:space="preserve">             Monitor position</w:t>
            </w:r>
            <w:r>
              <w:br/>
            </w:r>
            <w:r>
              <w:rPr>
                <w:rFonts w:ascii="Consolas" w:hAnsi="Consolas"/>
                <w:color w:val="0F172A"/>
                <w:sz w:val="17"/>
              </w:rPr>
              <w:t xml:space="preserve">                    ↓</w:t>
            </w:r>
            <w:r>
              <w:br/>
            </w:r>
            <w:r>
              <w:rPr>
                <w:rFonts w:ascii="Consolas" w:hAnsi="Consolas"/>
                <w:color w:val="0F172A"/>
                <w:sz w:val="17"/>
              </w:rPr>
              <w:t xml:space="preserve">                  Exit</w:t>
            </w:r>
            <w:r>
              <w:br/>
            </w:r>
            <w:r>
              <w:rPr>
                <w:rFonts w:ascii="Consolas" w:hAnsi="Consolas"/>
                <w:color w:val="0F172A"/>
                <w:sz w:val="17"/>
              </w:rPr>
              <w:t xml:space="preserve">                    ↓</w:t>
            </w:r>
            <w:r>
              <w:br/>
            </w:r>
            <w:r>
              <w:rPr>
                <w:rFonts w:ascii="Consolas" w:hAnsi="Consolas"/>
                <w:color w:val="0F172A"/>
                <w:sz w:val="17"/>
              </w:rPr>
              <w:t xml:space="preserve">             Auditor evaluates</w:t>
            </w:r>
            <w:r>
              <w:br/>
            </w:r>
            <w:r>
              <w:rPr>
                <w:rFonts w:ascii="Consolas" w:hAnsi="Consolas"/>
                <w:color w:val="0F172A"/>
                <w:sz w:val="17"/>
              </w:rPr>
              <w:t xml:space="preserve">                    ↓</w:t>
            </w:r>
            <w:r>
              <w:br/>
            </w:r>
            <w:r>
              <w:rPr>
                <w:rFonts w:ascii="Consolas" w:hAnsi="Consolas"/>
                <w:color w:val="0F172A"/>
                <w:sz w:val="17"/>
              </w:rPr>
              <w:t xml:space="preserve">             Update trust score</w:t>
            </w:r>
            <w:r>
              <w:br/>
            </w:r>
            <w:r>
              <w:rPr>
                <w:rFonts w:ascii="Consolas" w:hAnsi="Consolas"/>
                <w:color w:val="0F172A"/>
                <w:sz w:val="17"/>
              </w:rPr>
              <w:t xml:space="preserve">                    ↓</w:t>
            </w:r>
            <w:r>
              <w:br/>
            </w:r>
            <w:r>
              <w:rPr>
                <w:rFonts w:ascii="Consolas" w:hAnsi="Consolas"/>
                <w:color w:val="0F172A"/>
                <w:sz w:val="17"/>
              </w:rPr>
              <w:t xml:space="preserve">             Reallocate capital</w:t>
            </w:r>
          </w:p>
        </w:tc>
      </w:tr>
    </w:tbl>
    <w:p>
      <w:pPr>
        <w:spacing w:after="20"/>
      </w:pPr>
    </w:p>
    <w:p>
      <w:pPr>
        <w:pStyle w:val="Heading1"/>
        <w:keepNext/>
      </w:pPr>
      <w:r>
        <w:t>14. Killer Demo Feature: Market Replay</w:t>
      </w:r>
    </w:p>
    <w:p>
      <w:pPr>
        <w:spacing w:after="120" w:line="259" w:lineRule="auto"/>
      </w:pPr>
      <w:r>
        <w:t>A live-market demo can fail simply because nothing interesting happens during judging. Replay Mode removes that risk. Historical prices and news can be replayed at accelerated speed so judges can watch a full autonomous lifecycle in about one minute.</w:t>
      </w:r>
    </w:p>
    <w:tbl>
      <w:tblPr>
        <w:tblW w:type="auto" w:w="0"/>
        <w:jc w:val="center"/>
        <w:tblLayout w:type="fixed"/>
        <w:tblLook w:firstColumn="1" w:firstRow="1" w:lastColumn="0" w:lastRow="0" w:noHBand="0" w:noVBand="1" w:val="04A0"/>
      </w:tblPr>
      <w:tblGrid>
        <w:gridCol w:w="10166"/>
      </w:tblGrid>
      <w:tr>
        <w:trPr>
          <w:cantSplit/>
        </w:trPr>
        <w:tc>
          <w:tcPr>
            <w:tcW w:type="dxa" w:w="10166"/>
            <w:shd w:fill="F1F5F9"/>
            <w:tcMar>
              <w:top w:w="160" w:type="dxa"/>
              <w:start w:w="180" w:type="dxa"/>
              <w:bottom w:w="160" w:type="dxa"/>
              <w:end w:w="180" w:type="dxa"/>
            </w:tcMar>
          </w:tcPr>
          <w:p>
            <w:pPr>
              <w:spacing w:after="0"/>
            </w:pPr>
            <w:r>
              <w:rPr>
                <w:rFonts w:ascii="Aptos" w:hAnsi="Aptos"/>
                <w:b/>
                <w:color w:val="334155"/>
                <w:sz w:val="18"/>
              </w:rPr>
              <w:t>Example 50× replay timeline</w:t>
            </w:r>
            <w:r>
              <w:br/>
            </w:r>
            <w:r>
              <w:br/>
            </w:r>
            <w:r>
              <w:rPr>
                <w:rFonts w:ascii="Consolas" w:hAnsi="Consolas"/>
                <w:color w:val="0F172A"/>
                <w:sz w:val="17"/>
              </w:rPr>
              <w:t>09:30  Market opens</w:t>
            </w:r>
            <w:r>
              <w:br/>
            </w:r>
            <w:r>
              <w:rPr>
                <w:rFonts w:ascii="Consolas" w:hAnsi="Consolas"/>
                <w:color w:val="0F172A"/>
                <w:sz w:val="17"/>
              </w:rPr>
              <w:t>09:42  Momentum Agent → BUY NVDA</w:t>
            </w:r>
            <w:r>
              <w:br/>
            </w:r>
            <w:r>
              <w:rPr>
                <w:rFonts w:ascii="Consolas" w:hAnsi="Consolas"/>
                <w:color w:val="0F172A"/>
                <w:sz w:val="17"/>
              </w:rPr>
              <w:t>09:43  Governor approves $3,200 allocation</w:t>
            </w:r>
            <w:r>
              <w:br/>
            </w:r>
            <w:r>
              <w:rPr>
                <w:rFonts w:ascii="Consolas" w:hAnsi="Consolas"/>
                <w:color w:val="0F172A"/>
                <w:sz w:val="17"/>
              </w:rPr>
              <w:t>09:43  Risk Guardian approves</w:t>
            </w:r>
            <w:r>
              <w:br/>
            </w:r>
            <w:r>
              <w:rPr>
                <w:rFonts w:ascii="Consolas" w:hAnsi="Consolas"/>
                <w:color w:val="0F172A"/>
                <w:sz w:val="17"/>
              </w:rPr>
              <w:t>10:18  News Agent detects negative event</w:t>
            </w:r>
            <w:r>
              <w:br/>
            </w:r>
            <w:r>
              <w:rPr>
                <w:rFonts w:ascii="Consolas" w:hAnsi="Consolas"/>
                <w:color w:val="0F172A"/>
                <w:sz w:val="17"/>
              </w:rPr>
              <w:t>10:19  Governor cuts Momentum allocation</w:t>
            </w:r>
            <w:r>
              <w:br/>
            </w:r>
            <w:r>
              <w:rPr>
                <w:rFonts w:ascii="Consolas" w:hAnsi="Consolas"/>
                <w:color w:val="0F172A"/>
                <w:sz w:val="17"/>
              </w:rPr>
              <w:t>10:26  Mean Reversion loses another trade</w:t>
            </w:r>
            <w:r>
              <w:br/>
            </w:r>
            <w:r>
              <w:rPr>
                <w:rFonts w:ascii="Consolas" w:hAnsi="Consolas"/>
                <w:color w:val="0F172A"/>
                <w:sz w:val="17"/>
              </w:rPr>
              <w:t>10:27  Agent placed on PROBATION</w:t>
            </w:r>
            <w:r>
              <w:br/>
            </w:r>
            <w:r>
              <w:rPr>
                <w:rFonts w:ascii="Consolas" w:hAnsi="Consolas"/>
                <w:color w:val="0F172A"/>
                <w:sz w:val="17"/>
              </w:rPr>
              <w:t>11:03  Portfolio volatility exceeds threshold</w:t>
            </w:r>
            <w:r>
              <w:br/>
            </w:r>
            <w:r>
              <w:rPr>
                <w:rFonts w:ascii="Consolas" w:hAnsi="Consolas"/>
                <w:color w:val="0F172A"/>
                <w:sz w:val="17"/>
              </w:rPr>
              <w:t>11:03  Governor reallocates 20% → Cash</w:t>
            </w:r>
            <w:r>
              <w:br/>
            </w:r>
            <w:r>
              <w:rPr>
                <w:rFonts w:ascii="Consolas" w:hAnsi="Consolas"/>
                <w:color w:val="0F172A"/>
                <w:sz w:val="17"/>
              </w:rPr>
              <w:t>12:14  Momentum closes NVDA +2.4%</w:t>
            </w:r>
            <w:r>
              <w:br/>
            </w:r>
            <w:r>
              <w:rPr>
                <w:rFonts w:ascii="Consolas" w:hAnsi="Consolas"/>
                <w:color w:val="0F172A"/>
                <w:sz w:val="17"/>
              </w:rPr>
              <w:t>12:15  Trust score 81 → 86</w:t>
            </w:r>
          </w:p>
        </w:tc>
      </w:tr>
    </w:tbl>
    <w:p>
      <w:pPr>
        <w:spacing w:after="20"/>
      </w:pPr>
    </w:p>
    <w:tbl>
      <w:tblPr>
        <w:tblW w:type="auto" w:w="0"/>
        <w:jc w:val="center"/>
        <w:tblLayout w:type="fixed"/>
        <w:tblLook w:firstColumn="1" w:firstRow="1" w:lastColumn="0" w:lastRow="0" w:noHBand="0" w:noVBand="1" w:val="04A0"/>
      </w:tblPr>
      <w:tblGrid>
        <w:gridCol w:w="10166"/>
      </w:tblGrid>
      <w:tr>
        <w:trPr>
          <w:cantSplit/>
        </w:trPr>
        <w:tc>
          <w:tcPr>
            <w:tcW w:type="dxa" w:w="10166"/>
            <w:shd w:fill="EEF2FF"/>
            <w:tcMar>
              <w:top w:w="160" w:type="dxa"/>
              <w:start w:w="190" w:type="dxa"/>
              <w:bottom w:w="160" w:type="dxa"/>
              <w:end w:w="190" w:type="dxa"/>
            </w:tcMar>
          </w:tcPr>
          <w:p>
            <w:pPr>
              <w:spacing w:after="80"/>
            </w:pPr>
            <w:r>
              <w:rPr>
                <w:b/>
                <w:color w:val="4F46E5"/>
                <w:sz w:val="22"/>
              </w:rPr>
              <w:t>Demo sequence</w:t>
            </w:r>
          </w:p>
          <w:p>
            <w:pPr>
              <w:spacing w:after="0"/>
            </w:pPr>
            <w:r>
              <w:rPr>
                <w:color w:val="1E293B"/>
                <w:sz w:val="20"/>
              </w:rPr>
              <w:t>Run Replay Mode first to demonstrate the complete autonomous loop, then switch to Alpaca paper trading to prove that the same system is connected to a real execution environment.</w:t>
            </w:r>
          </w:p>
        </w:tc>
      </w:tr>
    </w:tbl>
    <w:p>
      <w:pPr>
        <w:spacing w:after="20"/>
      </w:pPr>
    </w:p>
    <w:p>
      <w:pPr>
        <w:pStyle w:val="Heading1"/>
        <w:keepNext/>
      </w:pPr>
      <w:r>
        <w:t>15. MVP Scope</w:t>
      </w:r>
    </w:p>
    <w:p>
      <w:pPr>
        <w:spacing w:after="120" w:line="259" w:lineRule="auto"/>
      </w:pPr>
      <w:r>
        <w:t>The winning strategy is not to build everything. Build one complete, reliable autonomous loop first.</w:t>
      </w:r>
    </w:p>
    <w:tbl>
      <w:tblPr>
        <w:tblW w:type="auto" w:w="0"/>
        <w:jc w:val="center"/>
        <w:tblLayout w:type="fixed"/>
        <w:tblLook w:firstColumn="1" w:firstRow="1" w:lastColumn="0" w:lastRow="0" w:noHBand="0" w:noVBand="1" w:val="04A0"/>
      </w:tblPr>
      <w:tblGrid>
        <w:gridCol w:w="10166"/>
      </w:tblGrid>
      <w:tr>
        <w:trPr>
          <w:cantSplit/>
        </w:trPr>
        <w:tc>
          <w:tcPr>
            <w:tcW w:type="dxa" w:w="10166"/>
            <w:shd w:fill="ECFDF5"/>
            <w:tcMar>
              <w:top w:w="160" w:type="dxa"/>
              <w:start w:w="190" w:type="dxa"/>
              <w:bottom w:w="160" w:type="dxa"/>
              <w:end w:w="190" w:type="dxa"/>
            </w:tcMar>
          </w:tcPr>
          <w:p>
            <w:pPr>
              <w:spacing w:after="80"/>
            </w:pPr>
            <w:r>
              <w:rPr>
                <w:b/>
                <w:color w:val="047857"/>
                <w:sz w:val="22"/>
              </w:rPr>
              <w:t>Minimum viable winning loop</w:t>
            </w:r>
          </w:p>
          <w:p>
            <w:pPr>
              <w:spacing w:after="0"/>
            </w:pPr>
            <w:r>
              <w:rPr>
                <w:color w:val="1E293B"/>
                <w:sz w:val="20"/>
              </w:rPr>
              <w:t>Market Data → 2 Trading Agents → Governor → Risk Engine → Alpaca Paper Order → Dashboard</w:t>
            </w:r>
          </w:p>
        </w:tc>
      </w:tr>
    </w:tbl>
    <w:p>
      <w:pPr>
        <w:spacing w:after="20"/>
      </w:pPr>
    </w:p>
    <w:p>
      <w:pPr>
        <w:spacing w:after="120" w:line="259" w:lineRule="auto"/>
      </w:pPr>
      <w:r>
        <w:t>After that loop works, add features in this order: News Agent → reputation system → dynamic allocation → Market Replay → UI polish → optional hedge/advanced agent.</w:t>
      </w:r>
    </w:p>
    <w:p>
      <w:pPr>
        <w:spacing w:after="120" w:line="259" w:lineRule="auto"/>
      </w:pPr>
      <w:r>
        <w:t>Start with a focused universe rather than the entire market. A ten-symbol watchlist is enough for the demo: SPY, QQQ, AAPL, MSFT, NVDA, AMZN, META, GOOGL, TSLA and AMD.</w:t>
      </w:r>
    </w:p>
    <w:p>
      <w:pPr>
        <w:pStyle w:val="Heading1"/>
        <w:keepNext/>
      </w:pPr>
      <w:r>
        <w:t>16. Build Timeline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872"/>
            <w:shd w:fill="0F172A"/>
            <w:tcMar>
              <w:top w:w="90" w:type="dxa"/>
              <w:start w:w="110" w:type="dxa"/>
              <w:bottom w:w="90" w:type="dxa"/>
              <w:end w:w="110" w:type="dxa"/>
            </w:tcMar>
          </w:tcPr>
          <w:p>
            <w:pPr>
              <w:spacing w:after="0"/>
              <w:jc w:val="center"/>
            </w:pPr>
            <w:r/>
            <w:r>
              <w:rPr>
                <w:rFonts w:ascii="Aptos" w:hAnsi="Aptos"/>
                <w:b/>
                <w:color w:val="FFFFFF"/>
                <w:sz w:val="18"/>
              </w:rPr>
              <w:t>Date</w:t>
            </w:r>
          </w:p>
        </w:tc>
        <w:tc>
          <w:tcPr>
            <w:tcW w:type="dxa" w:w="8208"/>
            <w:shd w:fill="0F172A"/>
            <w:tcMar>
              <w:top w:w="90" w:type="dxa"/>
              <w:start w:w="110" w:type="dxa"/>
              <w:bottom w:w="90" w:type="dxa"/>
              <w:end w:w="110" w:type="dxa"/>
            </w:tcMar>
          </w:tcPr>
          <w:p>
            <w:pPr>
              <w:spacing w:after="0"/>
              <w:jc w:val="center"/>
            </w:pPr>
            <w:r/>
            <w:r>
              <w:rPr>
                <w:rFonts w:ascii="Aptos" w:hAnsi="Aptos"/>
                <w:b/>
                <w:color w:val="FFFFFF"/>
                <w:sz w:val="18"/>
              </w:rPr>
              <w:t>Primary target</w:t>
            </w:r>
          </w:p>
        </w:tc>
      </w:tr>
      <w:tr>
        <w:trPr>
          <w:cantSplit/>
        </w:trPr>
        <w:tc>
          <w:tcPr>
            <w:tcW w:type="dxa" w:w="1872"/>
            <w:tcMar>
              <w:top w:w="90" w:type="dxa"/>
              <w:start w:w="110" w:type="dxa"/>
              <w:bottom w:w="90" w:type="dxa"/>
              <w:end w:w="110" w:type="dxa"/>
            </w:tcMar>
          </w:tcPr>
          <w:p>
            <w:pPr>
              <w:spacing w:after="0"/>
              <w:jc w:val="left"/>
            </w:pPr>
            <w:r/>
            <w:r>
              <w:rPr>
                <w:rFonts w:ascii="Aptos" w:hAnsi="Aptos"/>
                <w:b w:val="0"/>
                <w:sz w:val="18"/>
              </w:rPr>
              <w:t>Aug 25</w:t>
            </w:r>
          </w:p>
        </w:tc>
        <w:tc>
          <w:tcPr>
            <w:tcW w:type="dxa" w:w="8208"/>
            <w:tcMar>
              <w:top w:w="90" w:type="dxa"/>
              <w:start w:w="110" w:type="dxa"/>
              <w:bottom w:w="90" w:type="dxa"/>
              <w:end w:w="110" w:type="dxa"/>
            </w:tcMar>
          </w:tcPr>
          <w:p>
            <w:pPr>
              <w:spacing w:after="0"/>
              <w:jc w:val="left"/>
            </w:pPr>
            <w:r/>
            <w:r>
              <w:rPr>
                <w:rFonts w:ascii="Aptos" w:hAnsi="Aptos"/>
                <w:b w:val="0"/>
                <w:sz w:val="18"/>
              </w:rPr>
              <w:t>Prepare Alpaca paper account, review APIs/MCP, settle UI and architecture.</w:t>
            </w:r>
          </w:p>
        </w:tc>
      </w:tr>
      <w:tr>
        <w:trPr>
          <w:cantSplit/>
        </w:trPr>
        <w:tc>
          <w:tcPr>
            <w:tcW w:type="dxa" w:w="1872"/>
            <w:shd w:fill="F8FAFC"/>
            <w:tcMar>
              <w:top w:w="90" w:type="dxa"/>
              <w:start w:w="110" w:type="dxa"/>
              <w:bottom w:w="90" w:type="dxa"/>
              <w:end w:w="110" w:type="dxa"/>
            </w:tcMar>
          </w:tcPr>
          <w:p>
            <w:pPr>
              <w:spacing w:after="0"/>
              <w:jc w:val="left"/>
            </w:pPr>
            <w:r/>
            <w:r>
              <w:rPr>
                <w:rFonts w:ascii="Aptos" w:hAnsi="Aptos"/>
                <w:b w:val="0"/>
                <w:sz w:val="18"/>
              </w:rPr>
              <w:t>Aug 26</w:t>
            </w:r>
          </w:p>
        </w:tc>
        <w:tc>
          <w:tcPr>
            <w:tcW w:type="dxa" w:w="8208"/>
            <w:shd w:fill="F8FAFC"/>
            <w:tcMar>
              <w:top w:w="90" w:type="dxa"/>
              <w:start w:w="110" w:type="dxa"/>
              <w:bottom w:w="90" w:type="dxa"/>
              <w:end w:w="110" w:type="dxa"/>
            </w:tcMar>
          </w:tcPr>
          <w:p>
            <w:pPr>
              <w:spacing w:after="0"/>
              <w:jc w:val="left"/>
            </w:pPr>
            <w:r/>
            <w:r>
              <w:rPr>
                <w:rFonts w:ascii="Aptos" w:hAnsi="Aptos"/>
                <w:b w:val="0"/>
                <w:sz w:val="18"/>
              </w:rPr>
              <w:t>Test market data, WebSockets and historical data; define strategy formulas.</w:t>
            </w:r>
          </w:p>
        </w:tc>
      </w:tr>
      <w:tr>
        <w:trPr>
          <w:cantSplit/>
        </w:trPr>
        <w:tc>
          <w:tcPr>
            <w:tcW w:type="dxa" w:w="1872"/>
            <w:tcMar>
              <w:top w:w="90" w:type="dxa"/>
              <w:start w:w="110" w:type="dxa"/>
              <w:bottom w:w="90" w:type="dxa"/>
              <w:end w:w="110" w:type="dxa"/>
            </w:tcMar>
          </w:tcPr>
          <w:p>
            <w:pPr>
              <w:spacing w:after="0"/>
              <w:jc w:val="left"/>
            </w:pPr>
            <w:r/>
            <w:r>
              <w:rPr>
                <w:rFonts w:ascii="Aptos" w:hAnsi="Aptos"/>
                <w:b w:val="0"/>
                <w:sz w:val="18"/>
              </w:rPr>
              <w:t>Aug 27</w:t>
            </w:r>
          </w:p>
        </w:tc>
        <w:tc>
          <w:tcPr>
            <w:tcW w:type="dxa" w:w="8208"/>
            <w:tcMar>
              <w:top w:w="90" w:type="dxa"/>
              <w:start w:w="110" w:type="dxa"/>
              <w:bottom w:w="90" w:type="dxa"/>
              <w:end w:w="110" w:type="dxa"/>
            </w:tcMar>
          </w:tcPr>
          <w:p>
            <w:pPr>
              <w:spacing w:after="0"/>
              <w:jc w:val="left"/>
            </w:pPr>
            <w:r/>
            <w:r>
              <w:rPr>
                <w:rFonts w:ascii="Aptos" w:hAnsi="Aptos"/>
                <w:b w:val="0"/>
                <w:sz w:val="18"/>
              </w:rPr>
              <w:t>Prepare prompts, schemas, UI mockups, project branding and demo story.</w:t>
            </w:r>
          </w:p>
        </w:tc>
      </w:tr>
      <w:tr>
        <w:trPr>
          <w:cantSplit/>
        </w:trPr>
        <w:tc>
          <w:tcPr>
            <w:tcW w:type="dxa" w:w="1872"/>
            <w:shd w:fill="F8FAFC"/>
            <w:tcMar>
              <w:top w:w="90" w:type="dxa"/>
              <w:start w:w="110" w:type="dxa"/>
              <w:bottom w:w="90" w:type="dxa"/>
              <w:end w:w="110" w:type="dxa"/>
            </w:tcMar>
          </w:tcPr>
          <w:p>
            <w:pPr>
              <w:spacing w:after="0"/>
              <w:jc w:val="left"/>
            </w:pPr>
            <w:r/>
            <w:r>
              <w:rPr>
                <w:rFonts w:ascii="Aptos" w:hAnsi="Aptos"/>
                <w:b w:val="0"/>
                <w:sz w:val="18"/>
              </w:rPr>
              <w:t>Aug 28</w:t>
            </w:r>
          </w:p>
        </w:tc>
        <w:tc>
          <w:tcPr>
            <w:tcW w:type="dxa" w:w="8208"/>
            <w:shd w:fill="F8FAFC"/>
            <w:tcMar>
              <w:top w:w="90" w:type="dxa"/>
              <w:start w:w="110" w:type="dxa"/>
              <w:bottom w:w="90" w:type="dxa"/>
              <w:end w:w="110" w:type="dxa"/>
            </w:tcMar>
          </w:tcPr>
          <w:p>
            <w:pPr>
              <w:spacing w:after="0"/>
              <w:jc w:val="left"/>
            </w:pPr>
            <w:r/>
            <w:r>
              <w:rPr>
                <w:rFonts w:ascii="Aptos" w:hAnsi="Aptos"/>
                <w:b w:val="0"/>
                <w:sz w:val="18"/>
              </w:rPr>
              <w:t>Alpaca integration + basic frontend.</w:t>
            </w:r>
          </w:p>
        </w:tc>
      </w:tr>
      <w:tr>
        <w:trPr>
          <w:cantSplit/>
        </w:trPr>
        <w:tc>
          <w:tcPr>
            <w:tcW w:type="dxa" w:w="1872"/>
            <w:tcMar>
              <w:top w:w="90" w:type="dxa"/>
              <w:start w:w="110" w:type="dxa"/>
              <w:bottom w:w="90" w:type="dxa"/>
              <w:end w:w="110" w:type="dxa"/>
            </w:tcMar>
          </w:tcPr>
          <w:p>
            <w:pPr>
              <w:spacing w:after="0"/>
              <w:jc w:val="left"/>
            </w:pPr>
            <w:r/>
            <w:r>
              <w:rPr>
                <w:rFonts w:ascii="Aptos" w:hAnsi="Aptos"/>
                <w:b w:val="0"/>
                <w:sz w:val="18"/>
              </w:rPr>
              <w:t>Aug 29</w:t>
            </w:r>
          </w:p>
        </w:tc>
        <w:tc>
          <w:tcPr>
            <w:tcW w:type="dxa" w:w="8208"/>
            <w:tcMar>
              <w:top w:w="90" w:type="dxa"/>
              <w:start w:w="110" w:type="dxa"/>
              <w:bottom w:w="90" w:type="dxa"/>
              <w:end w:w="110" w:type="dxa"/>
            </w:tcMar>
          </w:tcPr>
          <w:p>
            <w:pPr>
              <w:spacing w:after="0"/>
              <w:jc w:val="left"/>
            </w:pPr>
            <w:r/>
            <w:r>
              <w:rPr>
                <w:rFonts w:ascii="Aptos" w:hAnsi="Aptos"/>
                <w:b w:val="0"/>
                <w:sz w:val="18"/>
              </w:rPr>
              <w:t>Momentum + mean-reversion agents.</w:t>
            </w:r>
          </w:p>
        </w:tc>
      </w:tr>
      <w:tr>
        <w:trPr>
          <w:cantSplit/>
        </w:trPr>
        <w:tc>
          <w:tcPr>
            <w:tcW w:type="dxa" w:w="1872"/>
            <w:shd w:fill="F8FAFC"/>
            <w:tcMar>
              <w:top w:w="90" w:type="dxa"/>
              <w:start w:w="110" w:type="dxa"/>
              <w:bottom w:w="90" w:type="dxa"/>
              <w:end w:w="110" w:type="dxa"/>
            </w:tcMar>
          </w:tcPr>
          <w:p>
            <w:pPr>
              <w:spacing w:after="0"/>
              <w:jc w:val="left"/>
            </w:pPr>
            <w:r/>
            <w:r>
              <w:rPr>
                <w:rFonts w:ascii="Aptos" w:hAnsi="Aptos"/>
                <w:b w:val="0"/>
                <w:sz w:val="18"/>
              </w:rPr>
              <w:t>Aug 30</w:t>
            </w:r>
          </w:p>
        </w:tc>
        <w:tc>
          <w:tcPr>
            <w:tcW w:type="dxa" w:w="8208"/>
            <w:shd w:fill="F8FAFC"/>
            <w:tcMar>
              <w:top w:w="90" w:type="dxa"/>
              <w:start w:w="110" w:type="dxa"/>
              <w:bottom w:w="90" w:type="dxa"/>
              <w:end w:w="110" w:type="dxa"/>
            </w:tcMar>
          </w:tcPr>
          <w:p>
            <w:pPr>
              <w:spacing w:after="0"/>
              <w:jc w:val="left"/>
            </w:pPr>
            <w:r/>
            <w:r>
              <w:rPr>
                <w:rFonts w:ascii="Aptos" w:hAnsi="Aptos"/>
                <w:b w:val="0"/>
                <w:sz w:val="18"/>
              </w:rPr>
              <w:t>Governor + Risk Constitution.</w:t>
            </w:r>
          </w:p>
        </w:tc>
      </w:tr>
      <w:tr>
        <w:trPr>
          <w:cantSplit/>
        </w:trPr>
        <w:tc>
          <w:tcPr>
            <w:tcW w:type="dxa" w:w="1872"/>
            <w:tcMar>
              <w:top w:w="90" w:type="dxa"/>
              <w:start w:w="110" w:type="dxa"/>
              <w:bottom w:w="90" w:type="dxa"/>
              <w:end w:w="110" w:type="dxa"/>
            </w:tcMar>
          </w:tcPr>
          <w:p>
            <w:pPr>
              <w:spacing w:after="0"/>
              <w:jc w:val="left"/>
            </w:pPr>
            <w:r/>
            <w:r>
              <w:rPr>
                <w:rFonts w:ascii="Aptos" w:hAnsi="Aptos"/>
                <w:b w:val="0"/>
                <w:sz w:val="18"/>
              </w:rPr>
              <w:t>Aug 31</w:t>
            </w:r>
          </w:p>
        </w:tc>
        <w:tc>
          <w:tcPr>
            <w:tcW w:type="dxa" w:w="8208"/>
            <w:tcMar>
              <w:top w:w="90" w:type="dxa"/>
              <w:start w:w="110" w:type="dxa"/>
              <w:bottom w:w="90" w:type="dxa"/>
              <w:end w:w="110" w:type="dxa"/>
            </w:tcMar>
          </w:tcPr>
          <w:p>
            <w:pPr>
              <w:spacing w:after="0"/>
              <w:jc w:val="left"/>
            </w:pPr>
            <w:r/>
            <w:r>
              <w:rPr>
                <w:rFonts w:ascii="Aptos" w:hAnsi="Aptos"/>
                <w:b w:val="0"/>
                <w:sz w:val="18"/>
              </w:rPr>
              <w:t>News Agent + Auditor.</w:t>
            </w:r>
          </w:p>
        </w:tc>
      </w:tr>
      <w:tr>
        <w:trPr>
          <w:cantSplit/>
        </w:trPr>
        <w:tc>
          <w:tcPr>
            <w:tcW w:type="dxa" w:w="1872"/>
            <w:shd w:fill="F8FAFC"/>
            <w:tcMar>
              <w:top w:w="90" w:type="dxa"/>
              <w:start w:w="110" w:type="dxa"/>
              <w:bottom w:w="90" w:type="dxa"/>
              <w:end w:w="110" w:type="dxa"/>
            </w:tcMar>
          </w:tcPr>
          <w:p>
            <w:pPr>
              <w:spacing w:after="0"/>
              <w:jc w:val="left"/>
            </w:pPr>
            <w:r/>
            <w:r>
              <w:rPr>
                <w:rFonts w:ascii="Aptos" w:hAnsi="Aptos"/>
                <w:b w:val="0"/>
                <w:sz w:val="18"/>
              </w:rPr>
              <w:t>Sep 1</w:t>
            </w:r>
          </w:p>
        </w:tc>
        <w:tc>
          <w:tcPr>
            <w:tcW w:type="dxa" w:w="8208"/>
            <w:shd w:fill="F8FAFC"/>
            <w:tcMar>
              <w:top w:w="90" w:type="dxa"/>
              <w:start w:w="110" w:type="dxa"/>
              <w:bottom w:w="90" w:type="dxa"/>
              <w:end w:w="110" w:type="dxa"/>
            </w:tcMar>
          </w:tcPr>
          <w:p>
            <w:pPr>
              <w:spacing w:after="0"/>
              <w:jc w:val="left"/>
            </w:pPr>
            <w:r/>
            <w:r>
              <w:rPr>
                <w:rFonts w:ascii="Aptos" w:hAnsi="Aptos"/>
                <w:b w:val="0"/>
                <w:sz w:val="18"/>
              </w:rPr>
              <w:t>Reputation + dynamic capital allocation.</w:t>
            </w:r>
          </w:p>
        </w:tc>
      </w:tr>
      <w:tr>
        <w:trPr>
          <w:cantSplit/>
        </w:trPr>
        <w:tc>
          <w:tcPr>
            <w:tcW w:type="dxa" w:w="1872"/>
            <w:tcMar>
              <w:top w:w="90" w:type="dxa"/>
              <w:start w:w="110" w:type="dxa"/>
              <w:bottom w:w="90" w:type="dxa"/>
              <w:end w:w="110" w:type="dxa"/>
            </w:tcMar>
          </w:tcPr>
          <w:p>
            <w:pPr>
              <w:spacing w:after="0"/>
              <w:jc w:val="left"/>
            </w:pPr>
            <w:r/>
            <w:r>
              <w:rPr>
                <w:rFonts w:ascii="Aptos" w:hAnsi="Aptos"/>
                <w:b w:val="0"/>
                <w:sz w:val="18"/>
              </w:rPr>
              <w:t>Sep 2</w:t>
            </w:r>
          </w:p>
        </w:tc>
        <w:tc>
          <w:tcPr>
            <w:tcW w:type="dxa" w:w="8208"/>
            <w:tcMar>
              <w:top w:w="90" w:type="dxa"/>
              <w:start w:w="110" w:type="dxa"/>
              <w:bottom w:w="90" w:type="dxa"/>
              <w:end w:w="110" w:type="dxa"/>
            </w:tcMar>
          </w:tcPr>
          <w:p>
            <w:pPr>
              <w:spacing w:after="0"/>
              <w:jc w:val="left"/>
            </w:pPr>
            <w:r/>
            <w:r>
              <w:rPr>
                <w:rFonts w:ascii="Aptos" w:hAnsi="Aptos"/>
                <w:b w:val="0"/>
                <w:sz w:val="18"/>
              </w:rPr>
              <w:t>Replay Mode + dashboard polish.</w:t>
            </w:r>
          </w:p>
        </w:tc>
      </w:tr>
      <w:tr>
        <w:trPr>
          <w:cantSplit/>
        </w:trPr>
        <w:tc>
          <w:tcPr>
            <w:tcW w:type="dxa" w:w="1872"/>
            <w:shd w:fill="F8FAFC"/>
            <w:tcMar>
              <w:top w:w="90" w:type="dxa"/>
              <w:start w:w="110" w:type="dxa"/>
              <w:bottom w:w="90" w:type="dxa"/>
              <w:end w:w="110" w:type="dxa"/>
            </w:tcMar>
          </w:tcPr>
          <w:p>
            <w:pPr>
              <w:spacing w:after="0"/>
              <w:jc w:val="left"/>
            </w:pPr>
            <w:r/>
            <w:r>
              <w:rPr>
                <w:rFonts w:ascii="Aptos" w:hAnsi="Aptos"/>
                <w:b w:val="0"/>
                <w:sz w:val="18"/>
              </w:rPr>
              <w:t>Sep 3</w:t>
            </w:r>
          </w:p>
        </w:tc>
        <w:tc>
          <w:tcPr>
            <w:tcW w:type="dxa" w:w="8208"/>
            <w:shd w:fill="F8FAFC"/>
            <w:tcMar>
              <w:top w:w="90" w:type="dxa"/>
              <w:start w:w="110" w:type="dxa"/>
              <w:bottom w:w="90" w:type="dxa"/>
              <w:end w:w="110" w:type="dxa"/>
            </w:tcMar>
          </w:tcPr>
          <w:p>
            <w:pPr>
              <w:spacing w:after="0"/>
              <w:jc w:val="left"/>
            </w:pPr>
            <w:r/>
            <w:r>
              <w:rPr>
                <w:rFonts w:ascii="Aptos" w:hAnsi="Aptos"/>
                <w:b w:val="0"/>
                <w:sz w:val="18"/>
              </w:rPr>
              <w:t>Testing, deployment and demo recording.</w:t>
            </w:r>
          </w:p>
        </w:tc>
      </w:tr>
      <w:tr>
        <w:trPr>
          <w:cantSplit/>
        </w:trPr>
        <w:tc>
          <w:tcPr>
            <w:tcW w:type="dxa" w:w="1872"/>
            <w:tcMar>
              <w:top w:w="90" w:type="dxa"/>
              <w:start w:w="110" w:type="dxa"/>
              <w:bottom w:w="90" w:type="dxa"/>
              <w:end w:w="110" w:type="dxa"/>
            </w:tcMar>
          </w:tcPr>
          <w:p>
            <w:pPr>
              <w:spacing w:after="0"/>
              <w:jc w:val="left"/>
            </w:pPr>
            <w:r/>
            <w:r>
              <w:rPr>
                <w:rFonts w:ascii="Aptos" w:hAnsi="Aptos"/>
                <w:b w:val="0"/>
                <w:sz w:val="18"/>
              </w:rPr>
              <w:t>Sep 4</w:t>
            </w:r>
          </w:p>
        </w:tc>
        <w:tc>
          <w:tcPr>
            <w:tcW w:type="dxa" w:w="8208"/>
            <w:tcMar>
              <w:top w:w="90" w:type="dxa"/>
              <w:start w:w="110" w:type="dxa"/>
              <w:bottom w:w="90" w:type="dxa"/>
              <w:end w:w="110" w:type="dxa"/>
            </w:tcMar>
          </w:tcPr>
          <w:p>
            <w:pPr>
              <w:spacing w:after="0"/>
              <w:jc w:val="left"/>
            </w:pPr>
            <w:r/>
            <w:r>
              <w:rPr>
                <w:rFonts w:ascii="Aptos" w:hAnsi="Aptos"/>
                <w:b w:val="0"/>
                <w:sz w:val="18"/>
              </w:rPr>
              <w:t>Presentation, README and final submission.</w:t>
            </w:r>
          </w:p>
        </w:tc>
      </w:tr>
    </w:tbl>
    <w:p>
      <w:pPr>
        <w:spacing w:after="20"/>
      </w:pPr>
    </w:p>
    <w:p>
      <w:pPr>
        <w:pStyle w:val="Heading1"/>
        <w:keepNext/>
      </w:pPr>
      <w:r>
        <w:t>17. Demo Storyboard</w:t>
      </w:r>
    </w:p>
    <w:p>
      <w:pPr>
        <w:pStyle w:val="ListNumber"/>
        <w:spacing w:after="60"/>
      </w:pPr>
      <w:r>
        <w:rPr>
          <w:sz w:val="21"/>
        </w:rPr>
        <w:t>Open Mission Control and explain that AlphaGovernor governs multiple specialist trading agents rather than trusting one bot.</w:t>
      </w:r>
    </w:p>
    <w:p>
      <w:pPr>
        <w:pStyle w:val="ListNumber"/>
        <w:spacing w:after="60"/>
      </w:pPr>
      <w:r>
        <w:rPr>
          <w:sz w:val="21"/>
        </w:rPr>
        <w:t>Start 50× Market Replay and let agents submit competing proposals.</w:t>
      </w:r>
    </w:p>
    <w:p>
      <w:pPr>
        <w:pStyle w:val="ListNumber"/>
        <w:spacing w:after="60"/>
      </w:pPr>
      <w:r>
        <w:rPr>
          <w:sz w:val="21"/>
        </w:rPr>
        <w:t>Show the Governor changing capital allocations based on regime and reputation.</w:t>
      </w:r>
    </w:p>
    <w:p>
      <w:pPr>
        <w:pStyle w:val="ListNumber"/>
        <w:spacing w:after="60"/>
      </w:pPr>
      <w:r>
        <w:rPr>
          <w:sz w:val="21"/>
        </w:rPr>
        <w:t>Trigger a Risk Guardian veto to prove that AI cannot override the Risk Constitution.</w:t>
      </w:r>
    </w:p>
    <w:p>
      <w:pPr>
        <w:pStyle w:val="ListNumber"/>
        <w:spacing w:after="60"/>
      </w:pPr>
      <w:r>
        <w:rPr>
          <w:sz w:val="21"/>
        </w:rPr>
        <w:t>Show one weak agent being placed on probation or suspended after poor high-confidence decisions.</w:t>
      </w:r>
    </w:p>
    <w:p>
      <w:pPr>
        <w:pStyle w:val="ListNumber"/>
        <w:spacing w:after="60"/>
      </w:pPr>
      <w:r>
        <w:rPr>
          <w:sz w:val="21"/>
        </w:rPr>
        <w:t>Show capital being reassigned automatically to stronger agents or cash.</w:t>
      </w:r>
    </w:p>
    <w:p>
      <w:pPr>
        <w:pStyle w:val="ListNumber"/>
        <w:spacing w:after="60"/>
      </w:pPr>
      <w:r>
        <w:rPr>
          <w:sz w:val="21"/>
        </w:rPr>
        <w:t>Switch to live Alpaca paper mode and demonstrate real account / order connectivity.</w:t>
      </w:r>
    </w:p>
    <w:p>
      <w:pPr>
        <w:pStyle w:val="ListNumber"/>
        <w:spacing w:after="60"/>
      </w:pPr>
      <w:r>
        <w:rPr>
          <w:sz w:val="21"/>
        </w:rPr>
        <w:t>Close with the business vision: governance infrastructure for firms deploying autonomous trading agents.</w:t>
      </w:r>
    </w:p>
    <w:p>
      <w:pPr>
        <w:pStyle w:val="Heading1"/>
        <w:keepNext/>
      </w:pPr>
      <w:r>
        <w:t>18. Pitch</w:t>
      </w:r>
    </w:p>
    <w:tbl>
      <w:tblPr>
        <w:tblW w:type="auto" w:w="0"/>
        <w:jc w:val="center"/>
        <w:tblLayout w:type="fixed"/>
        <w:tblLook w:firstColumn="1" w:firstRow="1" w:lastColumn="0" w:lastRow="0" w:noHBand="0" w:noVBand="1" w:val="04A0"/>
      </w:tblPr>
      <w:tblGrid>
        <w:gridCol w:w="10166"/>
      </w:tblGrid>
      <w:tr>
        <w:trPr>
          <w:cantSplit/>
        </w:trPr>
        <w:tc>
          <w:tcPr>
            <w:tcW w:type="dxa" w:w="10166"/>
            <w:shd w:fill="FFF7ED"/>
            <w:tcMar>
              <w:top w:w="160" w:type="dxa"/>
              <w:start w:w="190" w:type="dxa"/>
              <w:bottom w:w="160" w:type="dxa"/>
              <w:end w:w="190" w:type="dxa"/>
            </w:tcMar>
          </w:tcPr>
          <w:p>
            <w:pPr>
              <w:spacing w:after="80"/>
            </w:pPr>
            <w:r>
              <w:rPr>
                <w:b/>
                <w:color w:val="C2410C"/>
                <w:sz w:val="22"/>
              </w:rPr>
              <w:t>Problem</w:t>
            </w:r>
          </w:p>
          <w:p>
            <w:pPr>
              <w:spacing w:after="0"/>
            </w:pPr>
            <w:r>
              <w:rPr>
                <w:color w:val="1E293B"/>
                <w:sz w:val="20"/>
              </w:rPr>
              <w:t>Autonomous trading agents are powerful, but giving one AI unrestricted control of capital is dangerous. Different strategies work in different market regimes, and most systems lack explicit accountability when an agent fails.</w:t>
            </w:r>
          </w:p>
        </w:tc>
      </w:tr>
    </w:tbl>
    <w:p>
      <w:pPr>
        <w:spacing w:after="20"/>
      </w:pPr>
    </w:p>
    <w:tbl>
      <w:tblPr>
        <w:tblW w:type="auto" w:w="0"/>
        <w:jc w:val="center"/>
        <w:tblLayout w:type="fixed"/>
        <w:tblLook w:firstColumn="1" w:firstRow="1" w:lastColumn="0" w:lastRow="0" w:noHBand="0" w:noVBand="1" w:val="04A0"/>
      </w:tblPr>
      <w:tblGrid>
        <w:gridCol w:w="10166"/>
      </w:tblGrid>
      <w:tr>
        <w:trPr>
          <w:cantSplit/>
        </w:trPr>
        <w:tc>
          <w:tcPr>
            <w:tcW w:type="dxa" w:w="10166"/>
            <w:shd w:fill="ECFDF5"/>
            <w:tcMar>
              <w:top w:w="160" w:type="dxa"/>
              <w:start w:w="190" w:type="dxa"/>
              <w:bottom w:w="160" w:type="dxa"/>
              <w:end w:w="190" w:type="dxa"/>
            </w:tcMar>
          </w:tcPr>
          <w:p>
            <w:pPr>
              <w:spacing w:after="80"/>
            </w:pPr>
            <w:r>
              <w:rPr>
                <w:b/>
                <w:color w:val="047857"/>
                <w:sz w:val="22"/>
              </w:rPr>
              <w:t>Solution</w:t>
            </w:r>
          </w:p>
          <w:p>
            <w:pPr>
              <w:spacing w:after="0"/>
            </w:pPr>
            <w:r>
              <w:rPr>
                <w:color w:val="1E293B"/>
                <w:sz w:val="20"/>
              </w:rPr>
              <w:t>AlphaGovernor transforms autonomous trading agents into a governed workforce. Specialist agents compete for capital, a Governor reallocates funds according to performance and market regime, a deterministic Risk Constitution prevents dangerous actions, and an Auditor continuously updates agent reputation.</w:t>
            </w:r>
          </w:p>
        </w:tc>
      </w:tr>
    </w:tbl>
    <w:p>
      <w:pPr>
        <w:spacing w:after="20"/>
      </w:pPr>
    </w:p>
    <w:tbl>
      <w:tblPr>
        <w:tblW w:type="auto" w:w="0"/>
        <w:jc w:val="center"/>
        <w:tblLayout w:type="fixed"/>
        <w:tblLook w:firstColumn="1" w:firstRow="1" w:lastColumn="0" w:lastRow="0" w:noHBand="0" w:noVBand="1" w:val="04A0"/>
      </w:tblPr>
      <w:tblGrid>
        <w:gridCol w:w="10166"/>
      </w:tblGrid>
      <w:tr>
        <w:trPr>
          <w:cantSplit/>
        </w:trPr>
        <w:tc>
          <w:tcPr>
            <w:tcW w:type="dxa" w:w="10166"/>
            <w:shd w:fill="EEF2FF"/>
            <w:tcMar>
              <w:top w:w="160" w:type="dxa"/>
              <w:start w:w="190" w:type="dxa"/>
              <w:bottom w:w="160" w:type="dxa"/>
              <w:end w:w="190" w:type="dxa"/>
            </w:tcMar>
          </w:tcPr>
          <w:p>
            <w:pPr>
              <w:spacing w:after="80"/>
            </w:pPr>
            <w:r>
              <w:rPr>
                <w:b/>
                <w:color w:val="4F46E5"/>
                <w:sz w:val="22"/>
              </w:rPr>
              <w:t>One-line pitch</w:t>
            </w:r>
          </w:p>
          <w:p>
            <w:pPr>
              <w:spacing w:after="0"/>
            </w:pPr>
            <w:r>
              <w:rPr>
                <w:color w:val="1E293B"/>
                <w:sz w:val="20"/>
              </w:rPr>
              <w:t>AlphaGovernor is the AI portfolio manager that hires, funds and fires AI traders.</w:t>
            </w:r>
          </w:p>
        </w:tc>
      </w:tr>
    </w:tbl>
    <w:p>
      <w:pPr>
        <w:spacing w:after="20"/>
      </w:pPr>
    </w:p>
    <w:p>
      <w:pPr>
        <w:pStyle w:val="Heading1"/>
        <w:keepNext/>
      </w:pPr>
      <w:r>
        <w:t>19. Why It Can Score Well</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shd w:fill="0F172A"/>
            <w:tcMar>
              <w:top w:w="90" w:type="dxa"/>
              <w:start w:w="110" w:type="dxa"/>
              <w:bottom w:w="90" w:type="dxa"/>
              <w:end w:w="110" w:type="dxa"/>
            </w:tcMar>
          </w:tcPr>
          <w:p>
            <w:pPr>
              <w:spacing w:after="0"/>
              <w:jc w:val="center"/>
            </w:pPr>
            <w:r/>
            <w:r>
              <w:rPr>
                <w:rFonts w:ascii="Aptos" w:hAnsi="Aptos"/>
                <w:b/>
                <w:color w:val="FFFFFF"/>
                <w:sz w:val="18"/>
              </w:rPr>
              <w:t>Judging dimension</w:t>
            </w:r>
          </w:p>
        </w:tc>
        <w:tc>
          <w:tcPr>
            <w:tcW w:type="dxa" w:w="7200"/>
            <w:shd w:fill="0F172A"/>
            <w:tcMar>
              <w:top w:w="90" w:type="dxa"/>
              <w:start w:w="110" w:type="dxa"/>
              <w:bottom w:w="90" w:type="dxa"/>
              <w:end w:w="110" w:type="dxa"/>
            </w:tcMar>
          </w:tcPr>
          <w:p>
            <w:pPr>
              <w:spacing w:after="0"/>
              <w:jc w:val="center"/>
            </w:pPr>
            <w:r/>
            <w:r>
              <w:rPr>
                <w:rFonts w:ascii="Aptos" w:hAnsi="Aptos"/>
                <w:b/>
                <w:color w:val="FFFFFF"/>
                <w:sz w:val="18"/>
              </w:rPr>
              <w:t>AlphaGovernor advantage</w:t>
            </w:r>
          </w:p>
        </w:tc>
      </w:tr>
      <w:tr>
        <w:trPr>
          <w:cantSplit/>
        </w:trPr>
        <w:tc>
          <w:tcPr>
            <w:tcW w:type="dxa" w:w="2880"/>
            <w:tcMar>
              <w:top w:w="90" w:type="dxa"/>
              <w:start w:w="110" w:type="dxa"/>
              <w:bottom w:w="90" w:type="dxa"/>
              <w:end w:w="110" w:type="dxa"/>
            </w:tcMar>
          </w:tcPr>
          <w:p>
            <w:pPr>
              <w:spacing w:after="0"/>
              <w:jc w:val="left"/>
            </w:pPr>
            <w:r/>
            <w:r>
              <w:rPr>
                <w:rFonts w:ascii="Aptos" w:hAnsi="Aptos"/>
                <w:b w:val="0"/>
                <w:sz w:val="18"/>
              </w:rPr>
              <w:t>Application of Technology</w:t>
            </w:r>
          </w:p>
        </w:tc>
        <w:tc>
          <w:tcPr>
            <w:tcW w:type="dxa" w:w="7200"/>
            <w:tcMar>
              <w:top w:w="90" w:type="dxa"/>
              <w:start w:w="110" w:type="dxa"/>
              <w:bottom w:w="90" w:type="dxa"/>
              <w:end w:w="110" w:type="dxa"/>
            </w:tcMar>
          </w:tcPr>
          <w:p>
            <w:pPr>
              <w:spacing w:after="0"/>
              <w:jc w:val="left"/>
            </w:pPr>
            <w:r/>
            <w:r>
              <w:rPr>
                <w:rFonts w:ascii="Aptos" w:hAnsi="Aptos"/>
                <w:b w:val="0"/>
                <w:sz w:val="18"/>
              </w:rPr>
              <w:t>Multi-agent orchestration, tool-calling AI, Alpaca Trading API/MCP, market data, news, real-time events.</w:t>
            </w:r>
          </w:p>
        </w:tc>
      </w:tr>
      <w:tr>
        <w:trPr>
          <w:cantSplit/>
        </w:trPr>
        <w:tc>
          <w:tcPr>
            <w:tcW w:type="dxa" w:w="2880"/>
            <w:shd w:fill="F8FAFC"/>
            <w:tcMar>
              <w:top w:w="90" w:type="dxa"/>
              <w:start w:w="110" w:type="dxa"/>
              <w:bottom w:w="90" w:type="dxa"/>
              <w:end w:w="110" w:type="dxa"/>
            </w:tcMar>
          </w:tcPr>
          <w:p>
            <w:pPr>
              <w:spacing w:after="0"/>
              <w:jc w:val="left"/>
            </w:pPr>
            <w:r/>
            <w:r>
              <w:rPr>
                <w:rFonts w:ascii="Aptos" w:hAnsi="Aptos"/>
                <w:b w:val="0"/>
                <w:sz w:val="18"/>
              </w:rPr>
              <w:t>Business Value</w:t>
            </w:r>
          </w:p>
        </w:tc>
        <w:tc>
          <w:tcPr>
            <w:tcW w:type="dxa" w:w="7200"/>
            <w:shd w:fill="F8FAFC"/>
            <w:tcMar>
              <w:top w:w="90" w:type="dxa"/>
              <w:start w:w="110" w:type="dxa"/>
              <w:bottom w:w="90" w:type="dxa"/>
              <w:end w:w="110" w:type="dxa"/>
            </w:tcMar>
          </w:tcPr>
          <w:p>
            <w:pPr>
              <w:spacing w:after="0"/>
              <w:jc w:val="left"/>
            </w:pPr>
            <w:r/>
            <w:r>
              <w:rPr>
                <w:rFonts w:ascii="Aptos" w:hAnsi="Aptos"/>
                <w:b w:val="0"/>
                <w:sz w:val="18"/>
              </w:rPr>
              <w:t>Governance and risk infrastructure for fintechs, prop firms, asset managers and autonomous-investing platforms.</w:t>
            </w:r>
          </w:p>
        </w:tc>
      </w:tr>
      <w:tr>
        <w:trPr>
          <w:cantSplit/>
        </w:trPr>
        <w:tc>
          <w:tcPr>
            <w:tcW w:type="dxa" w:w="2880"/>
            <w:tcMar>
              <w:top w:w="90" w:type="dxa"/>
              <w:start w:w="110" w:type="dxa"/>
              <w:bottom w:w="90" w:type="dxa"/>
              <w:end w:w="110" w:type="dxa"/>
            </w:tcMar>
          </w:tcPr>
          <w:p>
            <w:pPr>
              <w:spacing w:after="0"/>
              <w:jc w:val="left"/>
            </w:pPr>
            <w:r/>
            <w:r>
              <w:rPr>
                <w:rFonts w:ascii="Aptos" w:hAnsi="Aptos"/>
                <w:b w:val="0"/>
                <w:sz w:val="18"/>
              </w:rPr>
              <w:t>Originality</w:t>
            </w:r>
          </w:p>
        </w:tc>
        <w:tc>
          <w:tcPr>
            <w:tcW w:type="dxa" w:w="7200"/>
            <w:tcMar>
              <w:top w:w="90" w:type="dxa"/>
              <w:start w:w="110" w:type="dxa"/>
              <w:bottom w:w="90" w:type="dxa"/>
              <w:end w:w="110" w:type="dxa"/>
            </w:tcMar>
          </w:tcPr>
          <w:p>
            <w:pPr>
              <w:spacing w:after="0"/>
              <w:jc w:val="left"/>
            </w:pPr>
            <w:r/>
            <w:r>
              <w:rPr>
                <w:rFonts w:ascii="Aptos" w:hAnsi="Aptos"/>
                <w:b w:val="0"/>
                <w:sz w:val="18"/>
              </w:rPr>
              <w:t>AI manages other AI traders through reputation, capital allocation, probation and suspension.</w:t>
            </w:r>
          </w:p>
        </w:tc>
      </w:tr>
      <w:tr>
        <w:trPr>
          <w:cantSplit/>
        </w:trPr>
        <w:tc>
          <w:tcPr>
            <w:tcW w:type="dxa" w:w="2880"/>
            <w:shd w:fill="F8FAFC"/>
            <w:tcMar>
              <w:top w:w="90" w:type="dxa"/>
              <w:start w:w="110" w:type="dxa"/>
              <w:bottom w:w="90" w:type="dxa"/>
              <w:end w:w="110" w:type="dxa"/>
            </w:tcMar>
          </w:tcPr>
          <w:p>
            <w:pPr>
              <w:spacing w:after="0"/>
              <w:jc w:val="left"/>
            </w:pPr>
            <w:r/>
            <w:r>
              <w:rPr>
                <w:rFonts w:ascii="Aptos" w:hAnsi="Aptos"/>
                <w:b w:val="0"/>
                <w:sz w:val="18"/>
              </w:rPr>
              <w:t>Presentation</w:t>
            </w:r>
          </w:p>
        </w:tc>
        <w:tc>
          <w:tcPr>
            <w:tcW w:type="dxa" w:w="7200"/>
            <w:shd w:fill="F8FAFC"/>
            <w:tcMar>
              <w:top w:w="90" w:type="dxa"/>
              <w:start w:w="110" w:type="dxa"/>
              <w:bottom w:w="90" w:type="dxa"/>
              <w:end w:w="110" w:type="dxa"/>
            </w:tcMar>
          </w:tcPr>
          <w:p>
            <w:pPr>
              <w:spacing w:after="0"/>
              <w:jc w:val="left"/>
            </w:pPr>
            <w:r/>
            <w:r>
              <w:rPr>
                <w:rFonts w:ascii="Aptos" w:hAnsi="Aptos"/>
                <w:b w:val="0"/>
                <w:sz w:val="18"/>
              </w:rPr>
              <w:t>Highly visual competition among agents, Risk Guardian vetoes, live paper execution and accelerated replay.</w:t>
            </w:r>
          </w:p>
        </w:tc>
      </w:tr>
    </w:tbl>
    <w:p>
      <w:pPr>
        <w:spacing w:after="20"/>
      </w:pPr>
    </w:p>
    <w:p>
      <w:pPr>
        <w:spacing w:after="120" w:line="259" w:lineRule="auto"/>
      </w:pPr>
      <w:r>
        <w:t>Longer-term positioning: AlphaGovernor can be described as a control plane — or “Kubernetes for autonomous trading agents” — where firms plug in multiple trading strategies while AlphaGovernor governs capital, risk, reputation and execution.</w:t>
      </w:r>
    </w:p>
    <w:p>
      <w:pPr>
        <w:pStyle w:val="Heading1"/>
        <w:keepNext/>
      </w:pPr>
      <w:r>
        <w:t>20. Final Build Principles</w:t>
      </w:r>
    </w:p>
    <w:p>
      <w:pPr>
        <w:pStyle w:val="ListBullet"/>
        <w:spacing w:after="60"/>
      </w:pPr>
      <w:r>
        <w:rPr>
          <w:sz w:val="21"/>
        </w:rPr>
        <w:t>Prioritize one complete autonomous loop over many half-built features.</w:t>
      </w:r>
    </w:p>
    <w:p>
      <w:pPr>
        <w:pStyle w:val="ListBullet"/>
        <w:spacing w:after="60"/>
      </w:pPr>
      <w:r>
        <w:rPr>
          <w:sz w:val="21"/>
        </w:rPr>
        <w:t>Use deterministic code for calculations and hard safety constraints.</w:t>
      </w:r>
    </w:p>
    <w:p>
      <w:pPr>
        <w:pStyle w:val="ListBullet"/>
        <w:spacing w:after="60"/>
      </w:pPr>
      <w:r>
        <w:rPr>
          <w:sz w:val="21"/>
        </w:rPr>
        <w:t>Use AI for semantic reasoning, critique, explanation and structured decisions.</w:t>
      </w:r>
    </w:p>
    <w:p>
      <w:pPr>
        <w:pStyle w:val="ListBullet"/>
        <w:spacing w:after="60"/>
      </w:pPr>
      <w:r>
        <w:rPr>
          <w:sz w:val="21"/>
        </w:rPr>
        <w:t>Make every important agent decision observable in the dashboard.</w:t>
      </w:r>
    </w:p>
    <w:p>
      <w:pPr>
        <w:pStyle w:val="ListBullet"/>
        <w:spacing w:after="60"/>
      </w:pPr>
      <w:r>
        <w:rPr>
          <w:sz w:val="21"/>
        </w:rPr>
        <w:t>Never depend on live market excitement; Replay Mode guarantees an understandable demo.</w:t>
      </w:r>
    </w:p>
    <w:p>
      <w:pPr>
        <w:pStyle w:val="ListBullet"/>
        <w:spacing w:after="60"/>
      </w:pPr>
      <w:r>
        <w:rPr>
          <w:sz w:val="21"/>
        </w:rPr>
        <w:t>Keep paper trading as the execution environment for the hackathon.</w:t>
      </w:r>
    </w:p>
    <w:p>
      <w:pPr>
        <w:pStyle w:val="ListBullet"/>
        <w:spacing w:after="60"/>
      </w:pPr>
      <w:r>
        <w:rPr>
          <w:sz w:val="21"/>
        </w:rPr>
        <w:t>Optimize the demo around one memorable behavior: the Governor reallocating capital and suspending a weak agent.</w:t>
      </w:r>
    </w:p>
    <w:p>
      <w:pPr>
        <w:pStyle w:val="Heading1"/>
        <w:keepNext/>
      </w:pPr>
      <w:r>
        <w:t>21. Official Resources to Verify at Kickoff</w:t>
      </w:r>
    </w:p>
    <w:p>
      <w:pPr>
        <w:spacing w:after="100"/>
      </w:pPr>
      <w:r>
        <w:rPr>
          <w:b/>
        </w:rPr>
        <w:t xml:space="preserve">Verify at kickoff: </w:t>
      </w:r>
      <w:r>
        <w:t>lablab.ai event page • Alpaca Trading API • Market Data API • News API • MCP Server • Paper Trading documentation.</w:t>
      </w:r>
    </w:p>
    <w:p>
      <w:pPr>
        <w:spacing w:after="120" w:line="259" w:lineRule="auto"/>
      </w:pPr>
      <w:r>
        <w:t>Note: verify the live hackathon prize amount, final submission requirements, and any event-specific constraints on August 28, 2026, because event details can change before kickoff.</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6"/>
      </w:rPr>
      <w:t xml:space="preserve">Hackathon System Design   •   August 2026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4748B"/>
        <w:sz w:val="15"/>
      </w:rPr>
      <w:t>ALPHAGOVERNOR  |  ALPACA AI TRADING AGENTS HACKATHON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4F46E5"/>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17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