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E3A5F"/>
          <w:sz w:val="52"/>
        </w:rPr>
        <w:t>SOFTWARE DESIGN DOCUMENT</w:t>
      </w:r>
    </w:p>
    <w:p>
      <w:pPr>
        <w:jc w:val="center"/>
      </w:pPr>
      <w:r>
        <w:rPr>
          <w:b/>
          <w:color w:val="2563EB"/>
          <w:sz w:val="44"/>
        </w:rPr>
        <w:t>Cloud-Native Distributed Load-Testing Platform</w:t>
      </w:r>
    </w:p>
    <w:p>
      <w:pPr>
        <w:jc w:val="center"/>
      </w:pPr>
      <w:r>
        <w:rPr>
          <w:color w:val="475569"/>
          <w:sz w:val="28"/>
        </w:rPr>
        <w:t>Containers • Workers • Autoscaling • Metrics</w:t>
      </w:r>
    </w:p>
    <w:p>
      <w:pPr>
        <w:jc w:val="center"/>
      </w:pPr>
      <w:r>
        <w:rPr>
          <w:color w:val="475569"/>
          <w:sz w:val="22"/>
        </w:rPr>
        <w:t>Prepared as a high-level engineering design for a scalable system that simulates user traffic, measures performance, and produces reports for web applications and APIs.</w:t>
      </w:r>
    </w:p>
    <w:p>
      <w:r>
        <w:br/>
      </w:r>
    </w:p>
    <w:tbl>
      <w:tblPr>
        <w:tblStyle w:val="TableGrid"/>
        <w:tblW w:type="auto" w:w="0"/>
        <w:tblLook w:firstColumn="1" w:firstRow="1" w:lastColumn="0" w:lastRow="0" w:noHBand="0" w:noVBand="1" w:val="04A0"/>
      </w:tblPr>
      <w:tblGrid>
        <w:gridCol w:w="5112"/>
        <w:gridCol w:w="5112"/>
      </w:tblGrid>
      <w:tr>
        <w:tc>
          <w:tcPr>
            <w:tcW w:type="dxa" w:w="5112"/>
            <w:shd w:fill="DBEAFE"/>
            <w:vAlign w:val="center"/>
          </w:tcPr>
          <w:p>
            <w:r>
              <w:rPr>
                <w:rFonts w:ascii="Arial" w:hAnsi="Arial" w:eastAsia="Arial"/>
                <w:sz w:val="18"/>
              </w:rPr>
            </w:r>
            <w:r>
              <w:rPr>
                <w:rFonts w:ascii="Arial" w:hAnsi="Arial" w:eastAsia="Arial"/>
                <w:b/>
                <w:sz w:val="18"/>
              </w:rPr>
              <w:t>Document type</w:t>
            </w:r>
          </w:p>
        </w:tc>
        <w:tc>
          <w:tcPr>
            <w:tcW w:type="dxa" w:w="5112"/>
            <w:vAlign w:val="center"/>
          </w:tcPr>
          <w:p>
            <w:r>
              <w:rPr>
                <w:rFonts w:ascii="Arial" w:hAnsi="Arial" w:eastAsia="Arial"/>
                <w:sz w:val="18"/>
              </w:rPr>
            </w:r>
            <w:r>
              <w:rPr>
                <w:rFonts w:ascii="Arial" w:hAnsi="Arial" w:eastAsia="Arial"/>
                <w:b w:val="0"/>
                <w:sz w:val="18"/>
              </w:rPr>
              <w:t>Software Architecture and System Design</w:t>
            </w:r>
          </w:p>
        </w:tc>
      </w:tr>
      <w:tr>
        <w:tc>
          <w:tcPr>
            <w:tcW w:type="dxa" w:w="5112"/>
            <w:shd w:fill="DBEAFE"/>
            <w:vAlign w:val="center"/>
          </w:tcPr>
          <w:p>
            <w:r>
              <w:rPr>
                <w:rFonts w:ascii="Arial" w:hAnsi="Arial" w:eastAsia="Arial"/>
                <w:sz w:val="18"/>
              </w:rPr>
            </w:r>
            <w:r>
              <w:rPr>
                <w:rFonts w:ascii="Arial" w:hAnsi="Arial" w:eastAsia="Arial"/>
                <w:b/>
                <w:sz w:val="18"/>
              </w:rPr>
              <w:t>System name</w:t>
            </w:r>
          </w:p>
        </w:tc>
        <w:tc>
          <w:tcPr>
            <w:tcW w:type="dxa" w:w="5112"/>
            <w:vAlign w:val="center"/>
          </w:tcPr>
          <w:p>
            <w:r>
              <w:rPr>
                <w:rFonts w:ascii="Arial" w:hAnsi="Arial" w:eastAsia="Arial"/>
                <w:sz w:val="18"/>
              </w:rPr>
            </w:r>
            <w:r>
              <w:rPr>
                <w:rFonts w:ascii="Arial" w:hAnsi="Arial" w:eastAsia="Arial"/>
                <w:b w:val="0"/>
                <w:sz w:val="18"/>
              </w:rPr>
              <w:t>Distributed Load-Testing Platform</w:t>
            </w:r>
          </w:p>
        </w:tc>
      </w:tr>
      <w:tr>
        <w:tc>
          <w:tcPr>
            <w:tcW w:type="dxa" w:w="5112"/>
            <w:shd w:fill="DBEAFE"/>
            <w:vAlign w:val="center"/>
          </w:tcPr>
          <w:p>
            <w:r>
              <w:rPr>
                <w:rFonts w:ascii="Arial" w:hAnsi="Arial" w:eastAsia="Arial"/>
                <w:sz w:val="18"/>
              </w:rPr>
            </w:r>
            <w:r>
              <w:rPr>
                <w:rFonts w:ascii="Arial" w:hAnsi="Arial" w:eastAsia="Arial"/>
                <w:b/>
                <w:sz w:val="18"/>
              </w:rPr>
              <w:t>Primary goal</w:t>
            </w:r>
          </w:p>
        </w:tc>
        <w:tc>
          <w:tcPr>
            <w:tcW w:type="dxa" w:w="5112"/>
            <w:vAlign w:val="center"/>
          </w:tcPr>
          <w:p>
            <w:r>
              <w:rPr>
                <w:rFonts w:ascii="Arial" w:hAnsi="Arial" w:eastAsia="Arial"/>
                <w:sz w:val="18"/>
              </w:rPr>
            </w:r>
            <w:r>
              <w:rPr>
                <w:rFonts w:ascii="Arial" w:hAnsi="Arial" w:eastAsia="Arial"/>
                <w:b w:val="0"/>
                <w:sz w:val="18"/>
              </w:rPr>
              <w:t>Simulate concurrent users and measure application performance under load</w:t>
            </w:r>
          </w:p>
        </w:tc>
      </w:tr>
      <w:tr>
        <w:tc>
          <w:tcPr>
            <w:tcW w:type="dxa" w:w="5112"/>
            <w:shd w:fill="DBEAFE"/>
            <w:vAlign w:val="center"/>
          </w:tcPr>
          <w:p>
            <w:r>
              <w:rPr>
                <w:rFonts w:ascii="Arial" w:hAnsi="Arial" w:eastAsia="Arial"/>
                <w:sz w:val="18"/>
              </w:rPr>
            </w:r>
            <w:r>
              <w:rPr>
                <w:rFonts w:ascii="Arial" w:hAnsi="Arial" w:eastAsia="Arial"/>
                <w:b/>
                <w:sz w:val="18"/>
              </w:rPr>
              <w:t>Core concepts</w:t>
            </w:r>
          </w:p>
        </w:tc>
        <w:tc>
          <w:tcPr>
            <w:tcW w:type="dxa" w:w="5112"/>
            <w:vAlign w:val="center"/>
          </w:tcPr>
          <w:p>
            <w:r>
              <w:rPr>
                <w:rFonts w:ascii="Arial" w:hAnsi="Arial" w:eastAsia="Arial"/>
                <w:sz w:val="18"/>
              </w:rPr>
            </w:r>
            <w:r>
              <w:rPr>
                <w:rFonts w:ascii="Arial" w:hAnsi="Arial" w:eastAsia="Arial"/>
                <w:b w:val="0"/>
                <w:sz w:val="18"/>
              </w:rPr>
              <w:t>Load tests, containers, workers, autoscaling, and metrics</w:t>
            </w:r>
          </w:p>
        </w:tc>
      </w:tr>
    </w:tbl>
    <w:p>
      <w:r>
        <w:br w:type="page"/>
      </w:r>
    </w:p>
    <w:p>
      <w:pPr>
        <w:pStyle w:val="Heading1"/>
      </w:pPr>
      <w:r>
        <w:t>Document Contents</w:t>
      </w:r>
    </w:p>
    <w:p>
      <w:pPr>
        <w:pStyle w:val="ListBullet"/>
      </w:pPr>
      <w:r>
        <w:t>1. Executive Summary</w:t>
      </w:r>
    </w:p>
    <w:p>
      <w:pPr>
        <w:pStyle w:val="ListBullet"/>
      </w:pPr>
      <w:r>
        <w:t>2. System Definition</w:t>
      </w:r>
    </w:p>
    <w:p>
      <w:pPr>
        <w:pStyle w:val="ListBullet"/>
      </w:pPr>
      <w:r>
        <w:t>3. Goals and Scope</w:t>
      </w:r>
    </w:p>
    <w:p>
      <w:pPr>
        <w:pStyle w:val="ListBullet"/>
      </w:pPr>
      <w:r>
        <w:t>4. Core Requirements</w:t>
      </w:r>
    </w:p>
    <w:p>
      <w:pPr>
        <w:pStyle w:val="ListBullet"/>
      </w:pPr>
      <w:r>
        <w:t>5. Architecture Overview</w:t>
      </w:r>
    </w:p>
    <w:p>
      <w:pPr>
        <w:pStyle w:val="ListBullet"/>
      </w:pPr>
      <w:r>
        <w:t>6. Component Design</w:t>
      </w:r>
    </w:p>
    <w:p>
      <w:pPr>
        <w:pStyle w:val="ListBullet"/>
      </w:pPr>
      <w:r>
        <w:t>7. Load Test Lifecycle</w:t>
      </w:r>
    </w:p>
    <w:p>
      <w:pPr>
        <w:pStyle w:val="ListBullet"/>
      </w:pPr>
      <w:r>
        <w:t>8. Worker Execution Model</w:t>
      </w:r>
    </w:p>
    <w:p>
      <w:pPr>
        <w:pStyle w:val="ListBullet"/>
      </w:pPr>
      <w:r>
        <w:t>9. Container and Autoscaling Design</w:t>
      </w:r>
    </w:p>
    <w:p>
      <w:pPr>
        <w:pStyle w:val="ListBullet"/>
      </w:pPr>
      <w:r>
        <w:t>10. Metrics and Reporting Design</w:t>
      </w:r>
    </w:p>
    <w:p>
      <w:pPr>
        <w:pStyle w:val="ListBullet"/>
      </w:pPr>
      <w:r>
        <w:t>11. Data Design</w:t>
      </w:r>
    </w:p>
    <w:p>
      <w:pPr>
        <w:pStyle w:val="ListBullet"/>
      </w:pPr>
      <w:r>
        <w:t>12. API Design</w:t>
      </w:r>
    </w:p>
    <w:p>
      <w:pPr>
        <w:pStyle w:val="ListBullet"/>
      </w:pPr>
      <w:r>
        <w:t>13. Deployment Topology</w:t>
      </w:r>
    </w:p>
    <w:p>
      <w:pPr>
        <w:pStyle w:val="ListBullet"/>
      </w:pPr>
      <w:r>
        <w:t>14. Security, Safety and Abuse Prevention</w:t>
      </w:r>
    </w:p>
    <w:p>
      <w:pPr>
        <w:pStyle w:val="ListBullet"/>
      </w:pPr>
      <w:r>
        <w:t>15. MVP Roadmap and Future Enhancements</w:t>
      </w:r>
    </w:p>
    <w:p>
      <w:pPr>
        <w:pStyle w:val="ListBullet"/>
      </w:pPr>
      <w:r>
        <w:t>16. Recommended Technology Stack</w:t>
      </w:r>
    </w:p>
    <w:p>
      <w:r>
        <w:t>This document describes the design of a cloud-native distributed load-testing platform based on the initial whiteboard requirements: load tests, containers, workers, autoscaling, and metrics.</w:t>
      </w:r>
    </w:p>
    <w:p>
      <w:r>
        <w:br w:type="page"/>
      </w:r>
    </w:p>
    <w:p>
      <w:pPr>
        <w:pStyle w:val="Heading1"/>
      </w:pPr>
      <w:r>
        <w:t>1. Executive Summary</w:t>
      </w:r>
    </w:p>
    <w:p>
      <w:r>
        <w:t>The proposed system is a cloud-native distributed load-testing platform. It allows engineers to define a performance test, automatically launch multiple containerized workers, generate traffic against an authorized target application, collect real-time metrics, and produce a final performance report.</w:t>
      </w:r>
    </w:p>
    <w:p>
      <w:r>
        <w:t>Instead of running a test from one machine, the platform distributes the traffic across many worker containers. This makes the system scalable, fault tolerant, and suitable for testing modern web applications, APIs, microservices, and e-commerce platforms before major traffic events.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376"/>
            <w:shd w:fill="1E3A5F"/>
            <w:vAlign w:val="center"/>
          </w:tcPr>
          <w:p>
            <w:r>
              <w:rPr>
                <w:rFonts w:ascii="Arial" w:hAnsi="Arial" w:eastAsia="Arial"/>
                <w:sz w:val="18"/>
              </w:rPr>
            </w:r>
            <w:r>
              <w:rPr>
                <w:rFonts w:ascii="Arial" w:hAnsi="Arial" w:eastAsia="Arial"/>
                <w:b/>
                <w:color w:val="FFFFFF"/>
                <w:sz w:val="18"/>
              </w:rPr>
              <w:t>Item</w:t>
            </w:r>
          </w:p>
        </w:tc>
        <w:tc>
          <w:tcPr>
            <w:tcW w:type="dxa" w:w="6840"/>
            <w:shd w:fill="1E3A5F"/>
            <w:vAlign w:val="center"/>
          </w:tcPr>
          <w:p>
            <w:r>
              <w:rPr>
                <w:rFonts w:ascii="Arial" w:hAnsi="Arial" w:eastAsia="Arial"/>
                <w:sz w:val="18"/>
              </w:rPr>
            </w:r>
            <w:r>
              <w:rPr>
                <w:rFonts w:ascii="Arial" w:hAnsi="Arial" w:eastAsia="Arial"/>
                <w:b/>
                <w:color w:val="FFFFFF"/>
                <w:sz w:val="18"/>
              </w:rPr>
              <w:t>Design decision</w:t>
            </w:r>
          </w:p>
        </w:tc>
      </w:tr>
      <w:tr>
        <w:trPr>
          <w:cantSplit/>
        </w:trPr>
        <w:tc>
          <w:tcPr>
            <w:tcW w:type="dxa" w:w="2376"/>
            <w:vAlign w:val="center"/>
          </w:tcPr>
          <w:p>
            <w:r>
              <w:rPr>
                <w:rFonts w:ascii="Arial" w:hAnsi="Arial" w:eastAsia="Arial"/>
                <w:sz w:val="18"/>
              </w:rPr>
            </w:r>
            <w:r>
              <w:rPr>
                <w:rFonts w:ascii="Arial" w:hAnsi="Arial" w:eastAsia="Arial"/>
                <w:b w:val="0"/>
                <w:sz w:val="18"/>
              </w:rPr>
              <w:t>Primary users</w:t>
            </w:r>
          </w:p>
        </w:tc>
        <w:tc>
          <w:tcPr>
            <w:tcW w:type="dxa" w:w="6840"/>
            <w:vAlign w:val="center"/>
          </w:tcPr>
          <w:p>
            <w:r>
              <w:rPr>
                <w:rFonts w:ascii="Arial" w:hAnsi="Arial" w:eastAsia="Arial"/>
                <w:sz w:val="18"/>
              </w:rPr>
            </w:r>
            <w:r>
              <w:rPr>
                <w:rFonts w:ascii="Arial" w:hAnsi="Arial" w:eastAsia="Arial"/>
                <w:b w:val="0"/>
                <w:sz w:val="18"/>
              </w:rPr>
              <w:t>Software engineers, QA engineers, DevOps engineers, site reliability teams</w:t>
            </w:r>
          </w:p>
        </w:tc>
      </w:tr>
      <w:tr>
        <w:trPr>
          <w:cantSplit/>
        </w:trPr>
        <w:tc>
          <w:tcPr>
            <w:tcW w:type="dxa" w:w="2376"/>
            <w:vAlign w:val="center"/>
          </w:tcPr>
          <w:p>
            <w:r>
              <w:rPr>
                <w:rFonts w:ascii="Arial" w:hAnsi="Arial" w:eastAsia="Arial"/>
                <w:sz w:val="18"/>
              </w:rPr>
            </w:r>
            <w:r>
              <w:rPr>
                <w:rFonts w:ascii="Arial" w:hAnsi="Arial" w:eastAsia="Arial"/>
                <w:b w:val="0"/>
                <w:sz w:val="18"/>
              </w:rPr>
              <w:t>Main output</w:t>
            </w:r>
          </w:p>
        </w:tc>
        <w:tc>
          <w:tcPr>
            <w:tcW w:type="dxa" w:w="6840"/>
            <w:vAlign w:val="center"/>
          </w:tcPr>
          <w:p>
            <w:r>
              <w:rPr>
                <w:rFonts w:ascii="Arial" w:hAnsi="Arial" w:eastAsia="Arial"/>
                <w:sz w:val="18"/>
              </w:rPr>
            </w:r>
            <w:r>
              <w:rPr>
                <w:rFonts w:ascii="Arial" w:hAnsi="Arial" w:eastAsia="Arial"/>
                <w:b w:val="0"/>
                <w:sz w:val="18"/>
              </w:rPr>
              <w:t>Live performance dashboard and final load-test report</w:t>
            </w:r>
          </w:p>
        </w:tc>
      </w:tr>
      <w:tr>
        <w:trPr>
          <w:cantSplit/>
        </w:trPr>
        <w:tc>
          <w:tcPr>
            <w:tcW w:type="dxa" w:w="2376"/>
            <w:vAlign w:val="center"/>
          </w:tcPr>
          <w:p>
            <w:r>
              <w:rPr>
                <w:rFonts w:ascii="Arial" w:hAnsi="Arial" w:eastAsia="Arial"/>
                <w:sz w:val="18"/>
              </w:rPr>
            </w:r>
            <w:r>
              <w:rPr>
                <w:rFonts w:ascii="Arial" w:hAnsi="Arial" w:eastAsia="Arial"/>
                <w:b w:val="0"/>
                <w:sz w:val="18"/>
              </w:rPr>
              <w:t>Scaling strategy</w:t>
            </w:r>
          </w:p>
        </w:tc>
        <w:tc>
          <w:tcPr>
            <w:tcW w:type="dxa" w:w="6840"/>
            <w:vAlign w:val="center"/>
          </w:tcPr>
          <w:p>
            <w:r>
              <w:rPr>
                <w:rFonts w:ascii="Arial" w:hAnsi="Arial" w:eastAsia="Arial"/>
                <w:sz w:val="18"/>
              </w:rPr>
            </w:r>
            <w:r>
              <w:rPr>
                <w:rFonts w:ascii="Arial" w:hAnsi="Arial" w:eastAsia="Arial"/>
                <w:b w:val="0"/>
                <w:sz w:val="18"/>
              </w:rPr>
              <w:t>Calculate required workers from virtual-user demand, then autoscale based on runtime metrics</w:t>
            </w:r>
          </w:p>
        </w:tc>
      </w:tr>
      <w:tr>
        <w:trPr>
          <w:cantSplit/>
        </w:trPr>
        <w:tc>
          <w:tcPr>
            <w:tcW w:type="dxa" w:w="2376"/>
            <w:vAlign w:val="center"/>
          </w:tcPr>
          <w:p>
            <w:r>
              <w:rPr>
                <w:rFonts w:ascii="Arial" w:hAnsi="Arial" w:eastAsia="Arial"/>
                <w:sz w:val="18"/>
              </w:rPr>
            </w:r>
            <w:r>
              <w:rPr>
                <w:rFonts w:ascii="Arial" w:hAnsi="Arial" w:eastAsia="Arial"/>
                <w:b w:val="0"/>
                <w:sz w:val="18"/>
              </w:rPr>
              <w:t>Core infrastructure</w:t>
            </w:r>
          </w:p>
        </w:tc>
        <w:tc>
          <w:tcPr>
            <w:tcW w:type="dxa" w:w="6840"/>
            <w:vAlign w:val="center"/>
          </w:tcPr>
          <w:p>
            <w:r>
              <w:rPr>
                <w:rFonts w:ascii="Arial" w:hAnsi="Arial" w:eastAsia="Arial"/>
                <w:sz w:val="18"/>
              </w:rPr>
            </w:r>
            <w:r>
              <w:rPr>
                <w:rFonts w:ascii="Arial" w:hAnsi="Arial" w:eastAsia="Arial"/>
                <w:b w:val="0"/>
                <w:sz w:val="18"/>
              </w:rPr>
              <w:t>Docker containers, Kubernetes, queue service, PostgreSQL, Prometheus, Grafana</w:t>
            </w:r>
          </w:p>
        </w:tc>
      </w:tr>
      <w:tr>
        <w:trPr>
          <w:cantSplit/>
        </w:trPr>
        <w:tc>
          <w:tcPr>
            <w:tcW w:type="dxa" w:w="2376"/>
            <w:vAlign w:val="center"/>
          </w:tcPr>
          <w:p>
            <w:r>
              <w:rPr>
                <w:rFonts w:ascii="Arial" w:hAnsi="Arial" w:eastAsia="Arial"/>
                <w:sz w:val="18"/>
              </w:rPr>
            </w:r>
            <w:r>
              <w:rPr>
                <w:rFonts w:ascii="Arial" w:hAnsi="Arial" w:eastAsia="Arial"/>
                <w:b w:val="0"/>
                <w:sz w:val="18"/>
              </w:rPr>
              <w:t>Key safety rule</w:t>
            </w:r>
          </w:p>
        </w:tc>
        <w:tc>
          <w:tcPr>
            <w:tcW w:type="dxa" w:w="6840"/>
            <w:vAlign w:val="center"/>
          </w:tcPr>
          <w:p>
            <w:r>
              <w:rPr>
                <w:rFonts w:ascii="Arial" w:hAnsi="Arial" w:eastAsia="Arial"/>
                <w:sz w:val="18"/>
              </w:rPr>
            </w:r>
            <w:r>
              <w:rPr>
                <w:rFonts w:ascii="Arial" w:hAnsi="Arial" w:eastAsia="Arial"/>
                <w:b w:val="0"/>
                <w:sz w:val="18"/>
              </w:rPr>
              <w:t>Users should only test applications they own or are explicitly authorized to test</w:t>
            </w:r>
          </w:p>
        </w:tc>
      </w:tr>
    </w:tbl>
    <w:p>
      <w:pPr>
        <w:pStyle w:val="Heading1"/>
      </w:pPr>
      <w:r>
        <w:t>2. System Definition</w:t>
      </w:r>
    </w:p>
    <w:p>
      <w:r>
        <w:t>A distributed load-testing system is a software platform that uses many coordinated worker processes to simulate large numbers of users accessing a target application at the same time. The system measures how the target behaves under pressure by tracking throughput, latency, errors, resource usage, and stability.</w:t>
      </w:r>
    </w:p>
    <w:p>
      <w:r>
        <w:t>In this design, each worker runs inside a container. A controller service manages the lifecycle of each test, while an autoscaling layer increases or reduces worker capacity according to the test size and live infrastructure signals.</w:t>
      </w:r>
    </w:p>
    <w:p>
      <w:pPr>
        <w:pStyle w:val="Heading1"/>
      </w:pPr>
      <w:r>
        <w:t>3. Goals and Scope</w:t>
      </w:r>
    </w:p>
    <w:p>
      <w:pPr>
        <w:pStyle w:val="Heading2"/>
      </w:pPr>
      <w:r>
        <w:t>3.1 Goals</w:t>
      </w:r>
    </w:p>
    <w:p>
      <w:pPr>
        <w:pStyle w:val="ListBullet"/>
      </w:pPr>
      <w:r>
        <w:t>Allow users to create load tests for websites, APIs and backend services.</w:t>
      </w:r>
    </w:p>
    <w:p>
      <w:pPr>
        <w:pStyle w:val="ListBullet"/>
      </w:pPr>
      <w:r>
        <w:t>Support high concurrency by distributing traffic generation across worker containers.</w:t>
      </w:r>
    </w:p>
    <w:p>
      <w:pPr>
        <w:pStyle w:val="ListBullet"/>
      </w:pPr>
      <w:r>
        <w:t>Autoscale worker capacity based on configured virtual users and live resource usage.</w:t>
      </w:r>
    </w:p>
    <w:p>
      <w:pPr>
        <w:pStyle w:val="ListBullet"/>
      </w:pPr>
      <w:r>
        <w:t>Collect real-time metrics such as requests per second, latency percentiles and error rate.</w:t>
      </w:r>
    </w:p>
    <w:p>
      <w:pPr>
        <w:pStyle w:val="ListBullet"/>
      </w:pPr>
      <w:r>
        <w:t>Generate clear final reports that identify performance limits and likely bottlenecks.</w:t>
      </w:r>
    </w:p>
    <w:p>
      <w:pPr>
        <w:pStyle w:val="ListBullet"/>
      </w:pPr>
      <w:r>
        <w:t>Prevent misuse through authentication, authorization, rate limiting and target verification.</w:t>
      </w:r>
    </w:p>
    <w:p>
      <w:pPr>
        <w:pStyle w:val="Heading2"/>
      </w:pPr>
      <w:r>
        <w:t>3.2 Out of Scope for the First Release</w:t>
      </w:r>
    </w:p>
    <w:p>
      <w:pPr>
        <w:pStyle w:val="ListBullet"/>
      </w:pPr>
      <w:r>
        <w:t>Global multi-region load generation.</w:t>
      </w:r>
    </w:p>
    <w:p>
      <w:pPr>
        <w:pStyle w:val="ListBullet"/>
      </w:pPr>
      <w:r>
        <w:t>Browser-based real-user simulation with full JavaScript rendering.</w:t>
      </w:r>
    </w:p>
    <w:p>
      <w:pPr>
        <w:pStyle w:val="ListBullet"/>
      </w:pPr>
      <w:r>
        <w:t>Complex scenario recording from browser sessions.</w:t>
      </w:r>
    </w:p>
    <w:p>
      <w:pPr>
        <w:pStyle w:val="ListBullet"/>
      </w:pPr>
      <w:r>
        <w:t>AI-based automatic bottleneck detection beyond basic report recommendations.</w:t>
      </w:r>
    </w:p>
    <w:p>
      <w:r>
        <w:br w:type="page"/>
      </w:r>
    </w:p>
    <w:p>
      <w:pPr>
        <w:pStyle w:val="Heading1"/>
      </w:pPr>
      <w:r>
        <w:t>4. Core Requirements</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160"/>
            <w:shd w:fill="1E3A5F"/>
            <w:vAlign w:val="center"/>
          </w:tcPr>
          <w:p>
            <w:r>
              <w:rPr>
                <w:rFonts w:ascii="Arial" w:hAnsi="Arial" w:eastAsia="Arial"/>
                <w:sz w:val="18"/>
              </w:rPr>
            </w:r>
            <w:r>
              <w:rPr>
                <w:rFonts w:ascii="Arial" w:hAnsi="Arial" w:eastAsia="Arial"/>
                <w:b/>
                <w:color w:val="FFFFFF"/>
                <w:sz w:val="18"/>
              </w:rPr>
              <w:t>Requirement</w:t>
            </w:r>
          </w:p>
        </w:tc>
        <w:tc>
          <w:tcPr>
            <w:tcW w:type="dxa" w:w="7056"/>
            <w:shd w:fill="1E3A5F"/>
            <w:vAlign w:val="center"/>
          </w:tcPr>
          <w:p>
            <w:r>
              <w:rPr>
                <w:rFonts w:ascii="Arial" w:hAnsi="Arial" w:eastAsia="Arial"/>
                <w:sz w:val="18"/>
              </w:rPr>
            </w:r>
            <w:r>
              <w:rPr>
                <w:rFonts w:ascii="Arial" w:hAnsi="Arial" w:eastAsia="Arial"/>
                <w:b/>
                <w:color w:val="FFFFFF"/>
                <w:sz w:val="18"/>
              </w:rPr>
              <w:t>Description</w:t>
            </w:r>
          </w:p>
        </w:tc>
      </w:tr>
      <w:tr>
        <w:trPr>
          <w:cantSplit/>
        </w:trPr>
        <w:tc>
          <w:tcPr>
            <w:tcW w:type="dxa" w:w="2160"/>
            <w:vAlign w:val="center"/>
          </w:tcPr>
          <w:p>
            <w:r>
              <w:rPr>
                <w:rFonts w:ascii="Arial" w:hAnsi="Arial" w:eastAsia="Arial"/>
                <w:sz w:val="18"/>
              </w:rPr>
            </w:r>
            <w:r>
              <w:rPr>
                <w:rFonts w:ascii="Arial" w:hAnsi="Arial" w:eastAsia="Arial"/>
                <w:b w:val="0"/>
                <w:sz w:val="18"/>
              </w:rPr>
              <w:t>Load Tests</w:t>
            </w:r>
          </w:p>
        </w:tc>
        <w:tc>
          <w:tcPr>
            <w:tcW w:type="dxa" w:w="7056"/>
            <w:vAlign w:val="center"/>
          </w:tcPr>
          <w:p>
            <w:r>
              <w:rPr>
                <w:rFonts w:ascii="Arial" w:hAnsi="Arial" w:eastAsia="Arial"/>
                <w:sz w:val="18"/>
              </w:rPr>
            </w:r>
            <w:r>
              <w:rPr>
                <w:rFonts w:ascii="Arial" w:hAnsi="Arial" w:eastAsia="Arial"/>
                <w:b w:val="0"/>
                <w:sz w:val="18"/>
              </w:rPr>
              <w:t>Users can define target URL, method, headers, body, virtual users, duration, ramp-up and stop conditions.</w:t>
            </w:r>
          </w:p>
        </w:tc>
      </w:tr>
      <w:tr>
        <w:trPr>
          <w:cantSplit/>
        </w:trPr>
        <w:tc>
          <w:tcPr>
            <w:tcW w:type="dxa" w:w="2160"/>
            <w:vAlign w:val="center"/>
          </w:tcPr>
          <w:p>
            <w:r>
              <w:rPr>
                <w:rFonts w:ascii="Arial" w:hAnsi="Arial" w:eastAsia="Arial"/>
                <w:sz w:val="18"/>
              </w:rPr>
            </w:r>
            <w:r>
              <w:rPr>
                <w:rFonts w:ascii="Arial" w:hAnsi="Arial" w:eastAsia="Arial"/>
                <w:b w:val="0"/>
                <w:sz w:val="18"/>
              </w:rPr>
              <w:t>Containers</w:t>
            </w:r>
          </w:p>
        </w:tc>
        <w:tc>
          <w:tcPr>
            <w:tcW w:type="dxa" w:w="7056"/>
            <w:vAlign w:val="center"/>
          </w:tcPr>
          <w:p>
            <w:r>
              <w:rPr>
                <w:rFonts w:ascii="Arial" w:hAnsi="Arial" w:eastAsia="Arial"/>
                <w:sz w:val="18"/>
              </w:rPr>
            </w:r>
            <w:r>
              <w:rPr>
                <w:rFonts w:ascii="Arial" w:hAnsi="Arial" w:eastAsia="Arial"/>
                <w:b w:val="0"/>
                <w:sz w:val="18"/>
              </w:rPr>
              <w:t>Traffic-generation workers run in isolated containers so they can be started, stopped and scaled independently.</w:t>
            </w:r>
          </w:p>
        </w:tc>
      </w:tr>
      <w:tr>
        <w:trPr>
          <w:cantSplit/>
        </w:trPr>
        <w:tc>
          <w:tcPr>
            <w:tcW w:type="dxa" w:w="2160"/>
            <w:vAlign w:val="center"/>
          </w:tcPr>
          <w:p>
            <w:r>
              <w:rPr>
                <w:rFonts w:ascii="Arial" w:hAnsi="Arial" w:eastAsia="Arial"/>
                <w:sz w:val="18"/>
              </w:rPr>
            </w:r>
            <w:r>
              <w:rPr>
                <w:rFonts w:ascii="Arial" w:hAnsi="Arial" w:eastAsia="Arial"/>
                <w:b w:val="0"/>
                <w:sz w:val="18"/>
              </w:rPr>
              <w:t>Workers</w:t>
            </w:r>
          </w:p>
        </w:tc>
        <w:tc>
          <w:tcPr>
            <w:tcW w:type="dxa" w:w="7056"/>
            <w:vAlign w:val="center"/>
          </w:tcPr>
          <w:p>
            <w:r>
              <w:rPr>
                <w:rFonts w:ascii="Arial" w:hAnsi="Arial" w:eastAsia="Arial"/>
                <w:sz w:val="18"/>
              </w:rPr>
            </w:r>
            <w:r>
              <w:rPr>
                <w:rFonts w:ascii="Arial" w:hAnsi="Arial" w:eastAsia="Arial"/>
                <w:b w:val="0"/>
                <w:sz w:val="18"/>
              </w:rPr>
              <w:t>Each worker receives a portion of the test load and reports status and metrics to the platform.</w:t>
            </w:r>
          </w:p>
        </w:tc>
      </w:tr>
      <w:tr>
        <w:trPr>
          <w:cantSplit/>
        </w:trPr>
        <w:tc>
          <w:tcPr>
            <w:tcW w:type="dxa" w:w="2160"/>
            <w:vAlign w:val="center"/>
          </w:tcPr>
          <w:p>
            <w:r>
              <w:rPr>
                <w:rFonts w:ascii="Arial" w:hAnsi="Arial" w:eastAsia="Arial"/>
                <w:sz w:val="18"/>
              </w:rPr>
            </w:r>
            <w:r>
              <w:rPr>
                <w:rFonts w:ascii="Arial" w:hAnsi="Arial" w:eastAsia="Arial"/>
                <w:b w:val="0"/>
                <w:sz w:val="18"/>
              </w:rPr>
              <w:t>Autoscaling</w:t>
            </w:r>
          </w:p>
        </w:tc>
        <w:tc>
          <w:tcPr>
            <w:tcW w:type="dxa" w:w="7056"/>
            <w:vAlign w:val="center"/>
          </w:tcPr>
          <w:p>
            <w:r>
              <w:rPr>
                <w:rFonts w:ascii="Arial" w:hAnsi="Arial" w:eastAsia="Arial"/>
                <w:sz w:val="18"/>
              </w:rPr>
            </w:r>
            <w:r>
              <w:rPr>
                <w:rFonts w:ascii="Arial" w:hAnsi="Arial" w:eastAsia="Arial"/>
                <w:b w:val="0"/>
                <w:sz w:val="18"/>
              </w:rPr>
              <w:t>The system increases or decreases the number of workers based on desired load and runtime conditions.</w:t>
            </w:r>
          </w:p>
        </w:tc>
      </w:tr>
      <w:tr>
        <w:trPr>
          <w:cantSplit/>
        </w:trPr>
        <w:tc>
          <w:tcPr>
            <w:tcW w:type="dxa" w:w="2160"/>
            <w:vAlign w:val="center"/>
          </w:tcPr>
          <w:p>
            <w:r>
              <w:rPr>
                <w:rFonts w:ascii="Arial" w:hAnsi="Arial" w:eastAsia="Arial"/>
                <w:sz w:val="18"/>
              </w:rPr>
            </w:r>
            <w:r>
              <w:rPr>
                <w:rFonts w:ascii="Arial" w:hAnsi="Arial" w:eastAsia="Arial"/>
                <w:b w:val="0"/>
                <w:sz w:val="18"/>
              </w:rPr>
              <w:t>Metrics</w:t>
            </w:r>
          </w:p>
        </w:tc>
        <w:tc>
          <w:tcPr>
            <w:tcW w:type="dxa" w:w="7056"/>
            <w:vAlign w:val="center"/>
          </w:tcPr>
          <w:p>
            <w:r>
              <w:rPr>
                <w:rFonts w:ascii="Arial" w:hAnsi="Arial" w:eastAsia="Arial"/>
                <w:sz w:val="18"/>
              </w:rPr>
            </w:r>
            <w:r>
              <w:rPr>
                <w:rFonts w:ascii="Arial" w:hAnsi="Arial" w:eastAsia="Arial"/>
                <w:b w:val="0"/>
                <w:sz w:val="18"/>
              </w:rPr>
              <w:t>The platform records throughput, response time, latency percentiles, success/failure counts and resource usage.</w:t>
            </w:r>
          </w:p>
        </w:tc>
      </w:tr>
      <w:tr>
        <w:trPr>
          <w:cantSplit/>
        </w:trPr>
        <w:tc>
          <w:tcPr>
            <w:tcW w:type="dxa" w:w="2160"/>
            <w:vAlign w:val="center"/>
          </w:tcPr>
          <w:p>
            <w:r>
              <w:rPr>
                <w:rFonts w:ascii="Arial" w:hAnsi="Arial" w:eastAsia="Arial"/>
                <w:sz w:val="18"/>
              </w:rPr>
            </w:r>
            <w:r>
              <w:rPr>
                <w:rFonts w:ascii="Arial" w:hAnsi="Arial" w:eastAsia="Arial"/>
                <w:b w:val="0"/>
                <w:sz w:val="18"/>
              </w:rPr>
              <w:t>Reports</w:t>
            </w:r>
          </w:p>
        </w:tc>
        <w:tc>
          <w:tcPr>
            <w:tcW w:type="dxa" w:w="7056"/>
            <w:vAlign w:val="center"/>
          </w:tcPr>
          <w:p>
            <w:r>
              <w:rPr>
                <w:rFonts w:ascii="Arial" w:hAnsi="Arial" w:eastAsia="Arial"/>
                <w:sz w:val="18"/>
              </w:rPr>
            </w:r>
            <w:r>
              <w:rPr>
                <w:rFonts w:ascii="Arial" w:hAnsi="Arial" w:eastAsia="Arial"/>
                <w:b w:val="0"/>
                <w:sz w:val="18"/>
              </w:rPr>
              <w:t>Each test run ends with a summarized report for engineers and stakeholders.</w:t>
            </w:r>
          </w:p>
        </w:tc>
      </w:tr>
    </w:tbl>
    <w:p>
      <w:pPr>
        <w:pStyle w:val="Heading1"/>
      </w:pPr>
      <w:r>
        <w:t>5. Architecture Overview</w:t>
      </w:r>
    </w:p>
    <w:p>
      <w:r>
        <w:t>The architecture separates control, execution and observation. The controller API receives test definitions and manages orchestration. Worker containers generate traffic. The metrics stack collects measurements. The database stores configurations, run history and report summaries.</w:t>
      </w:r>
    </w:p>
    <w:p>
      <w:pPr>
        <w:jc w:val="center"/>
      </w:pPr>
      <w:r>
        <w:drawing>
          <wp:inline xmlns:a="http://schemas.openxmlformats.org/drawingml/2006/main" xmlns:pic="http://schemas.openxmlformats.org/drawingml/2006/picture">
            <wp:extent cx="5852160" cy="341376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52160" cy="3413760"/>
                    </a:xfrm>
                    <a:prstGeom prst="rect"/>
                  </pic:spPr>
                </pic:pic>
              </a:graphicData>
            </a:graphic>
          </wp:inline>
        </w:drawing>
      </w:r>
    </w:p>
    <w:p>
      <w:pPr>
        <w:jc w:val="center"/>
      </w:pPr>
      <w:r>
        <w:rPr>
          <w:i/>
          <w:color w:val="475569"/>
          <w:sz w:val="18"/>
        </w:rPr>
        <w:t>Figure 1. High-Level Architecture of the distributed load-testing platform.</w:t>
      </w:r>
    </w:p>
    <w:p>
      <w:r>
        <w:br w:type="page"/>
      </w:r>
    </w:p>
    <w:p>
      <w:pPr>
        <w:pStyle w:val="Heading1"/>
      </w:pPr>
      <w:r>
        <w:t>6. Component Design</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448"/>
            <w:shd w:fill="1E3A5F"/>
            <w:vAlign w:val="center"/>
          </w:tcPr>
          <w:p>
            <w:r>
              <w:rPr>
                <w:rFonts w:ascii="Arial" w:hAnsi="Arial" w:eastAsia="Arial"/>
                <w:sz w:val="18"/>
              </w:rPr>
            </w:r>
            <w:r>
              <w:rPr>
                <w:rFonts w:ascii="Arial" w:hAnsi="Arial" w:eastAsia="Arial"/>
                <w:b/>
                <w:color w:val="FFFFFF"/>
                <w:sz w:val="18"/>
              </w:rPr>
              <w:t>Component</w:t>
            </w:r>
          </w:p>
        </w:tc>
        <w:tc>
          <w:tcPr>
            <w:tcW w:type="dxa" w:w="6768"/>
            <w:shd w:fill="1E3A5F"/>
            <w:vAlign w:val="center"/>
          </w:tcPr>
          <w:p>
            <w:r>
              <w:rPr>
                <w:rFonts w:ascii="Arial" w:hAnsi="Arial" w:eastAsia="Arial"/>
                <w:sz w:val="18"/>
              </w:rPr>
            </w:r>
            <w:r>
              <w:rPr>
                <w:rFonts w:ascii="Arial" w:hAnsi="Arial" w:eastAsia="Arial"/>
                <w:b/>
                <w:color w:val="FFFFFF"/>
                <w:sz w:val="18"/>
              </w:rPr>
              <w:t>Responsibility</w:t>
            </w:r>
          </w:p>
        </w:tc>
      </w:tr>
      <w:tr>
        <w:trPr>
          <w:cantSplit/>
        </w:trPr>
        <w:tc>
          <w:tcPr>
            <w:tcW w:type="dxa" w:w="2448"/>
            <w:vAlign w:val="center"/>
          </w:tcPr>
          <w:p>
            <w:r>
              <w:rPr>
                <w:rFonts w:ascii="Arial" w:hAnsi="Arial" w:eastAsia="Arial"/>
                <w:sz w:val="18"/>
              </w:rPr>
            </w:r>
            <w:r>
              <w:rPr>
                <w:rFonts w:ascii="Arial" w:hAnsi="Arial" w:eastAsia="Arial"/>
                <w:b w:val="0"/>
                <w:sz w:val="18"/>
              </w:rPr>
              <w:t>Frontend Dashboard</w:t>
            </w:r>
          </w:p>
        </w:tc>
        <w:tc>
          <w:tcPr>
            <w:tcW w:type="dxa" w:w="6768"/>
            <w:vAlign w:val="center"/>
          </w:tcPr>
          <w:p>
            <w:r>
              <w:rPr>
                <w:rFonts w:ascii="Arial" w:hAnsi="Arial" w:eastAsia="Arial"/>
                <w:sz w:val="18"/>
              </w:rPr>
            </w:r>
            <w:r>
              <w:rPr>
                <w:rFonts w:ascii="Arial" w:hAnsi="Arial" w:eastAsia="Arial"/>
                <w:b w:val="0"/>
                <w:sz w:val="18"/>
              </w:rPr>
              <w:t>React-based interface for creating tests, starting/stopping runs, viewing charts and downloading reports.</w:t>
            </w:r>
          </w:p>
        </w:tc>
      </w:tr>
      <w:tr>
        <w:trPr>
          <w:cantSplit/>
        </w:trPr>
        <w:tc>
          <w:tcPr>
            <w:tcW w:type="dxa" w:w="2448"/>
            <w:vAlign w:val="center"/>
          </w:tcPr>
          <w:p>
            <w:r>
              <w:rPr>
                <w:rFonts w:ascii="Arial" w:hAnsi="Arial" w:eastAsia="Arial"/>
                <w:sz w:val="18"/>
              </w:rPr>
            </w:r>
            <w:r>
              <w:rPr>
                <w:rFonts w:ascii="Arial" w:hAnsi="Arial" w:eastAsia="Arial"/>
                <w:b w:val="0"/>
                <w:sz w:val="18"/>
              </w:rPr>
              <w:t>Controller API</w:t>
            </w:r>
          </w:p>
        </w:tc>
        <w:tc>
          <w:tcPr>
            <w:tcW w:type="dxa" w:w="6768"/>
            <w:vAlign w:val="center"/>
          </w:tcPr>
          <w:p>
            <w:r>
              <w:rPr>
                <w:rFonts w:ascii="Arial" w:hAnsi="Arial" w:eastAsia="Arial"/>
                <w:sz w:val="18"/>
              </w:rPr>
            </w:r>
            <w:r>
              <w:rPr>
                <w:rFonts w:ascii="Arial" w:hAnsi="Arial" w:eastAsia="Arial"/>
                <w:b w:val="0"/>
                <w:sz w:val="18"/>
              </w:rPr>
              <w:t>Backend service that validates test configuration, stores tests, calculates required workers and coordinates the run lifecycle.</w:t>
            </w:r>
          </w:p>
        </w:tc>
      </w:tr>
      <w:tr>
        <w:trPr>
          <w:cantSplit/>
        </w:trPr>
        <w:tc>
          <w:tcPr>
            <w:tcW w:type="dxa" w:w="2448"/>
            <w:vAlign w:val="center"/>
          </w:tcPr>
          <w:p>
            <w:r>
              <w:rPr>
                <w:rFonts w:ascii="Arial" w:hAnsi="Arial" w:eastAsia="Arial"/>
                <w:sz w:val="18"/>
              </w:rPr>
            </w:r>
            <w:r>
              <w:rPr>
                <w:rFonts w:ascii="Arial" w:hAnsi="Arial" w:eastAsia="Arial"/>
                <w:b w:val="0"/>
                <w:sz w:val="18"/>
              </w:rPr>
              <w:t>Scheduler / Orchestrator</w:t>
            </w:r>
          </w:p>
        </w:tc>
        <w:tc>
          <w:tcPr>
            <w:tcW w:type="dxa" w:w="6768"/>
            <w:vAlign w:val="center"/>
          </w:tcPr>
          <w:p>
            <w:r>
              <w:rPr>
                <w:rFonts w:ascii="Arial" w:hAnsi="Arial" w:eastAsia="Arial"/>
                <w:sz w:val="18"/>
              </w:rPr>
            </w:r>
            <w:r>
              <w:rPr>
                <w:rFonts w:ascii="Arial" w:hAnsi="Arial" w:eastAsia="Arial"/>
                <w:b w:val="0"/>
                <w:sz w:val="18"/>
              </w:rPr>
              <w:t>Translates test demand into worker replicas and Kubernetes jobs or deployments.</w:t>
            </w:r>
          </w:p>
        </w:tc>
      </w:tr>
      <w:tr>
        <w:trPr>
          <w:cantSplit/>
        </w:trPr>
        <w:tc>
          <w:tcPr>
            <w:tcW w:type="dxa" w:w="2448"/>
            <w:vAlign w:val="center"/>
          </w:tcPr>
          <w:p>
            <w:r>
              <w:rPr>
                <w:rFonts w:ascii="Arial" w:hAnsi="Arial" w:eastAsia="Arial"/>
                <w:sz w:val="18"/>
              </w:rPr>
            </w:r>
            <w:r>
              <w:rPr>
                <w:rFonts w:ascii="Arial" w:hAnsi="Arial" w:eastAsia="Arial"/>
                <w:b w:val="0"/>
                <w:sz w:val="18"/>
              </w:rPr>
              <w:t>Queue Service</w:t>
            </w:r>
          </w:p>
        </w:tc>
        <w:tc>
          <w:tcPr>
            <w:tcW w:type="dxa" w:w="6768"/>
            <w:vAlign w:val="center"/>
          </w:tcPr>
          <w:p>
            <w:r>
              <w:rPr>
                <w:rFonts w:ascii="Arial" w:hAnsi="Arial" w:eastAsia="Arial"/>
                <w:sz w:val="18"/>
              </w:rPr>
            </w:r>
            <w:r>
              <w:rPr>
                <w:rFonts w:ascii="Arial" w:hAnsi="Arial" w:eastAsia="Arial"/>
                <w:b w:val="0"/>
                <w:sz w:val="18"/>
              </w:rPr>
              <w:t>Decouples controller and workers. It carries commands such as start test, stop test and update load profile.</w:t>
            </w:r>
          </w:p>
        </w:tc>
      </w:tr>
      <w:tr>
        <w:trPr>
          <w:cantSplit/>
        </w:trPr>
        <w:tc>
          <w:tcPr>
            <w:tcW w:type="dxa" w:w="2448"/>
            <w:vAlign w:val="center"/>
          </w:tcPr>
          <w:p>
            <w:r>
              <w:rPr>
                <w:rFonts w:ascii="Arial" w:hAnsi="Arial" w:eastAsia="Arial"/>
                <w:sz w:val="18"/>
              </w:rPr>
            </w:r>
            <w:r>
              <w:rPr>
                <w:rFonts w:ascii="Arial" w:hAnsi="Arial" w:eastAsia="Arial"/>
                <w:b w:val="0"/>
                <w:sz w:val="18"/>
              </w:rPr>
              <w:t>Worker Containers</w:t>
            </w:r>
          </w:p>
        </w:tc>
        <w:tc>
          <w:tcPr>
            <w:tcW w:type="dxa" w:w="6768"/>
            <w:vAlign w:val="center"/>
          </w:tcPr>
          <w:p>
            <w:r>
              <w:rPr>
                <w:rFonts w:ascii="Arial" w:hAnsi="Arial" w:eastAsia="Arial"/>
                <w:sz w:val="18"/>
              </w:rPr>
            </w:r>
            <w:r>
              <w:rPr>
                <w:rFonts w:ascii="Arial" w:hAnsi="Arial" w:eastAsia="Arial"/>
                <w:b w:val="0"/>
                <w:sz w:val="18"/>
              </w:rPr>
              <w:t>Stateless load generators that simulate virtual users and send traffic to the target application.</w:t>
            </w:r>
          </w:p>
        </w:tc>
      </w:tr>
      <w:tr>
        <w:trPr>
          <w:cantSplit/>
        </w:trPr>
        <w:tc>
          <w:tcPr>
            <w:tcW w:type="dxa" w:w="2448"/>
            <w:vAlign w:val="center"/>
          </w:tcPr>
          <w:p>
            <w:r>
              <w:rPr>
                <w:rFonts w:ascii="Arial" w:hAnsi="Arial" w:eastAsia="Arial"/>
                <w:sz w:val="18"/>
              </w:rPr>
            </w:r>
            <w:r>
              <w:rPr>
                <w:rFonts w:ascii="Arial" w:hAnsi="Arial" w:eastAsia="Arial"/>
                <w:b w:val="0"/>
                <w:sz w:val="18"/>
              </w:rPr>
              <w:t>Metrics Stack</w:t>
            </w:r>
          </w:p>
        </w:tc>
        <w:tc>
          <w:tcPr>
            <w:tcW w:type="dxa" w:w="6768"/>
            <w:vAlign w:val="center"/>
          </w:tcPr>
          <w:p>
            <w:r>
              <w:rPr>
                <w:rFonts w:ascii="Arial" w:hAnsi="Arial" w:eastAsia="Arial"/>
                <w:sz w:val="18"/>
              </w:rPr>
            </w:r>
            <w:r>
              <w:rPr>
                <w:rFonts w:ascii="Arial" w:hAnsi="Arial" w:eastAsia="Arial"/>
                <w:b w:val="0"/>
                <w:sz w:val="18"/>
              </w:rPr>
              <w:t>Prometheus scrapes or receives metrics, while Grafana or the custom dashboard visualizes them.</w:t>
            </w:r>
          </w:p>
        </w:tc>
      </w:tr>
      <w:tr>
        <w:trPr>
          <w:cantSplit/>
        </w:trPr>
        <w:tc>
          <w:tcPr>
            <w:tcW w:type="dxa" w:w="2448"/>
            <w:vAlign w:val="center"/>
          </w:tcPr>
          <w:p>
            <w:r>
              <w:rPr>
                <w:rFonts w:ascii="Arial" w:hAnsi="Arial" w:eastAsia="Arial"/>
                <w:sz w:val="18"/>
              </w:rPr>
            </w:r>
            <w:r>
              <w:rPr>
                <w:rFonts w:ascii="Arial" w:hAnsi="Arial" w:eastAsia="Arial"/>
                <w:b w:val="0"/>
                <w:sz w:val="18"/>
              </w:rPr>
              <w:t>Database</w:t>
            </w:r>
          </w:p>
        </w:tc>
        <w:tc>
          <w:tcPr>
            <w:tcW w:type="dxa" w:w="6768"/>
            <w:vAlign w:val="center"/>
          </w:tcPr>
          <w:p>
            <w:r>
              <w:rPr>
                <w:rFonts w:ascii="Arial" w:hAnsi="Arial" w:eastAsia="Arial"/>
                <w:sz w:val="18"/>
              </w:rPr>
            </w:r>
            <w:r>
              <w:rPr>
                <w:rFonts w:ascii="Arial" w:hAnsi="Arial" w:eastAsia="Arial"/>
                <w:b w:val="0"/>
                <w:sz w:val="18"/>
              </w:rPr>
              <w:t>PostgreSQL stores users, tests, test runs, workers and summarized metrics.</w:t>
            </w:r>
          </w:p>
        </w:tc>
      </w:tr>
      <w:tr>
        <w:trPr>
          <w:cantSplit/>
        </w:trPr>
        <w:tc>
          <w:tcPr>
            <w:tcW w:type="dxa" w:w="2448"/>
            <w:vAlign w:val="center"/>
          </w:tcPr>
          <w:p>
            <w:r>
              <w:rPr>
                <w:rFonts w:ascii="Arial" w:hAnsi="Arial" w:eastAsia="Arial"/>
                <w:sz w:val="18"/>
              </w:rPr>
            </w:r>
            <w:r>
              <w:rPr>
                <w:rFonts w:ascii="Arial" w:hAnsi="Arial" w:eastAsia="Arial"/>
                <w:b w:val="0"/>
                <w:sz w:val="18"/>
              </w:rPr>
              <w:t>Report Generator</w:t>
            </w:r>
          </w:p>
        </w:tc>
        <w:tc>
          <w:tcPr>
            <w:tcW w:type="dxa" w:w="6768"/>
            <w:vAlign w:val="center"/>
          </w:tcPr>
          <w:p>
            <w:r>
              <w:rPr>
                <w:rFonts w:ascii="Arial" w:hAnsi="Arial" w:eastAsia="Arial"/>
                <w:sz w:val="18"/>
              </w:rPr>
            </w:r>
            <w:r>
              <w:rPr>
                <w:rFonts w:ascii="Arial" w:hAnsi="Arial" w:eastAsia="Arial"/>
                <w:b w:val="0"/>
                <w:sz w:val="18"/>
              </w:rPr>
              <w:t>Produces a final report with success rate, failures, latency percentiles and bottleneck observations.</w:t>
            </w:r>
          </w:p>
        </w:tc>
      </w:tr>
    </w:tbl>
    <w:p>
      <w:r>
        <w:br w:type="page"/>
      </w:r>
    </w:p>
    <w:p>
      <w:pPr>
        <w:pStyle w:val="Heading1"/>
      </w:pPr>
      <w:r>
        <w:t>7. Load Test Lifecycle</w:t>
      </w:r>
    </w:p>
    <w:p>
      <w:r>
        <w:t>A load test begins when a user creates a configuration and starts a run. The platform validates the target, calculates the required capacity, launches workers, streams metrics, and finally generates a report when the test completes.</w:t>
      </w:r>
    </w:p>
    <w:p>
      <w:pPr>
        <w:jc w:val="center"/>
      </w:pPr>
      <w:r>
        <w:drawing>
          <wp:inline xmlns:a="http://schemas.openxmlformats.org/drawingml/2006/main" xmlns:pic="http://schemas.openxmlformats.org/drawingml/2006/picture">
            <wp:extent cx="5852160" cy="3576320"/>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852160" cy="3576320"/>
                    </a:xfrm>
                    <a:prstGeom prst="rect"/>
                  </pic:spPr>
                </pic:pic>
              </a:graphicData>
            </a:graphic>
          </wp:inline>
        </w:drawing>
      </w:r>
    </w:p>
    <w:p>
      <w:pPr>
        <w:jc w:val="center"/>
      </w:pPr>
      <w:r>
        <w:rPr>
          <w:i/>
          <w:color w:val="475569"/>
          <w:sz w:val="18"/>
        </w:rPr>
        <w:t>Figure 2. Load test run workflow from test creation to final report.</w:t>
      </w:r>
    </w:p>
    <w:p>
      <w:pPr>
        <w:pStyle w:val="ListNumber"/>
      </w:pPr>
      <w:r>
        <w:t>The user defines the test through the dashboard.</w:t>
      </w:r>
    </w:p>
    <w:p>
      <w:pPr>
        <w:pStyle w:val="ListNumber"/>
      </w:pPr>
      <w:r>
        <w:t>The controller validates the target URL, method, headers, duration and virtual-user limits.</w:t>
      </w:r>
    </w:p>
    <w:p>
      <w:pPr>
        <w:pStyle w:val="ListNumber"/>
      </w:pPr>
      <w:r>
        <w:t>The scheduler calculates the required number of workers based on worker capacity.</w:t>
      </w:r>
    </w:p>
    <w:p>
      <w:pPr>
        <w:pStyle w:val="ListNumber"/>
      </w:pPr>
      <w:r>
        <w:t>The queue distributes execution commands to worker containers.</w:t>
      </w:r>
    </w:p>
    <w:p>
      <w:pPr>
        <w:pStyle w:val="ListNumber"/>
      </w:pPr>
      <w:r>
        <w:t>Workers generate traffic and emit metrics while the test is running.</w:t>
      </w:r>
    </w:p>
    <w:p>
      <w:pPr>
        <w:pStyle w:val="ListNumber"/>
      </w:pPr>
      <w:r>
        <w:t>The metrics stack streams live results to the dashboard.</w:t>
      </w:r>
    </w:p>
    <w:p>
      <w:pPr>
        <w:pStyle w:val="ListNumber"/>
      </w:pPr>
      <w:r>
        <w:t>The report generator summarizes the run after completion.</w:t>
      </w:r>
    </w:p>
    <w:p>
      <w:pPr>
        <w:pStyle w:val="Heading1"/>
      </w:pPr>
      <w:r>
        <w:t>8. Worker Execution Model</w:t>
      </w:r>
    </w:p>
    <w:p>
      <w:r>
        <w:t>Workers are stateless load-generation programs. A worker does not own the test definition permanently; it receives a job, executes its assigned portion of the test, sends metrics, and exits or waits for another job. This model supports horizontal scaling and fast recovery.</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016"/>
            <w:shd w:fill="1E3A5F"/>
            <w:vAlign w:val="center"/>
          </w:tcPr>
          <w:p>
            <w:r>
              <w:rPr>
                <w:rFonts w:ascii="Arial" w:hAnsi="Arial" w:eastAsia="Arial"/>
                <w:sz w:val="18"/>
              </w:rPr>
            </w:r>
            <w:r>
              <w:rPr>
                <w:rFonts w:ascii="Arial" w:hAnsi="Arial" w:eastAsia="Arial"/>
                <w:b/>
                <w:color w:val="FFFFFF"/>
                <w:sz w:val="18"/>
              </w:rPr>
              <w:t>Area</w:t>
            </w:r>
          </w:p>
        </w:tc>
        <w:tc>
          <w:tcPr>
            <w:tcW w:type="dxa" w:w="7200"/>
            <w:shd w:fill="1E3A5F"/>
            <w:vAlign w:val="center"/>
          </w:tcPr>
          <w:p>
            <w:r>
              <w:rPr>
                <w:rFonts w:ascii="Arial" w:hAnsi="Arial" w:eastAsia="Arial"/>
                <w:sz w:val="18"/>
              </w:rPr>
            </w:r>
            <w:r>
              <w:rPr>
                <w:rFonts w:ascii="Arial" w:hAnsi="Arial" w:eastAsia="Arial"/>
                <w:b/>
                <w:color w:val="FFFFFF"/>
                <w:sz w:val="18"/>
              </w:rPr>
              <w:t>Design</w:t>
            </w:r>
          </w:p>
        </w:tc>
      </w:tr>
      <w:tr>
        <w:trPr>
          <w:cantSplit/>
        </w:trPr>
        <w:tc>
          <w:tcPr>
            <w:tcW w:type="dxa" w:w="2016"/>
            <w:vAlign w:val="center"/>
          </w:tcPr>
          <w:p>
            <w:r>
              <w:rPr>
                <w:rFonts w:ascii="Arial" w:hAnsi="Arial" w:eastAsia="Arial"/>
                <w:sz w:val="18"/>
              </w:rPr>
            </w:r>
            <w:r>
              <w:rPr>
                <w:rFonts w:ascii="Arial" w:hAnsi="Arial" w:eastAsia="Arial"/>
                <w:b w:val="0"/>
                <w:sz w:val="18"/>
              </w:rPr>
              <w:t>Input</w:t>
            </w:r>
          </w:p>
        </w:tc>
        <w:tc>
          <w:tcPr>
            <w:tcW w:type="dxa" w:w="7200"/>
            <w:vAlign w:val="center"/>
          </w:tcPr>
          <w:p>
            <w:r>
              <w:rPr>
                <w:rFonts w:ascii="Arial" w:hAnsi="Arial" w:eastAsia="Arial"/>
                <w:sz w:val="18"/>
              </w:rPr>
            </w:r>
            <w:r>
              <w:rPr>
                <w:rFonts w:ascii="Arial" w:hAnsi="Arial" w:eastAsia="Arial"/>
                <w:b w:val="0"/>
                <w:sz w:val="18"/>
              </w:rPr>
              <w:t>Target URL, HTTP method, headers, body, duration, ramp-up profile, virtual users assigned to worker.</w:t>
            </w:r>
          </w:p>
        </w:tc>
      </w:tr>
      <w:tr>
        <w:trPr>
          <w:cantSplit/>
        </w:trPr>
        <w:tc>
          <w:tcPr>
            <w:tcW w:type="dxa" w:w="2016"/>
            <w:vAlign w:val="center"/>
          </w:tcPr>
          <w:p>
            <w:r>
              <w:rPr>
                <w:rFonts w:ascii="Arial" w:hAnsi="Arial" w:eastAsia="Arial"/>
                <w:sz w:val="18"/>
              </w:rPr>
            </w:r>
            <w:r>
              <w:rPr>
                <w:rFonts w:ascii="Arial" w:hAnsi="Arial" w:eastAsia="Arial"/>
                <w:b w:val="0"/>
                <w:sz w:val="18"/>
              </w:rPr>
              <w:t>Execution</w:t>
            </w:r>
          </w:p>
        </w:tc>
        <w:tc>
          <w:tcPr>
            <w:tcW w:type="dxa" w:w="7200"/>
            <w:vAlign w:val="center"/>
          </w:tcPr>
          <w:p>
            <w:r>
              <w:rPr>
                <w:rFonts w:ascii="Arial" w:hAnsi="Arial" w:eastAsia="Arial"/>
                <w:sz w:val="18"/>
              </w:rPr>
            </w:r>
            <w:r>
              <w:rPr>
                <w:rFonts w:ascii="Arial" w:hAnsi="Arial" w:eastAsia="Arial"/>
                <w:b w:val="0"/>
                <w:sz w:val="18"/>
              </w:rPr>
              <w:t>Spawn virtual-user routines or event loops, send requests, track responses, respect stop conditions.</w:t>
            </w:r>
          </w:p>
        </w:tc>
      </w:tr>
      <w:tr>
        <w:trPr>
          <w:cantSplit/>
        </w:trPr>
        <w:tc>
          <w:tcPr>
            <w:tcW w:type="dxa" w:w="2016"/>
            <w:vAlign w:val="center"/>
          </w:tcPr>
          <w:p>
            <w:r>
              <w:rPr>
                <w:rFonts w:ascii="Arial" w:hAnsi="Arial" w:eastAsia="Arial"/>
                <w:sz w:val="18"/>
              </w:rPr>
            </w:r>
            <w:r>
              <w:rPr>
                <w:rFonts w:ascii="Arial" w:hAnsi="Arial" w:eastAsia="Arial"/>
                <w:b w:val="0"/>
                <w:sz w:val="18"/>
              </w:rPr>
              <w:t>Output</w:t>
            </w:r>
          </w:p>
        </w:tc>
        <w:tc>
          <w:tcPr>
            <w:tcW w:type="dxa" w:w="7200"/>
            <w:vAlign w:val="center"/>
          </w:tcPr>
          <w:p>
            <w:r>
              <w:rPr>
                <w:rFonts w:ascii="Arial" w:hAnsi="Arial" w:eastAsia="Arial"/>
                <w:sz w:val="18"/>
              </w:rPr>
            </w:r>
            <w:r>
              <w:rPr>
                <w:rFonts w:ascii="Arial" w:hAnsi="Arial" w:eastAsia="Arial"/>
                <w:b w:val="0"/>
                <w:sz w:val="18"/>
              </w:rPr>
              <w:t>Request counts, success/failure counts, status codes, timeouts, latency percentiles and resource usage.</w:t>
            </w:r>
          </w:p>
        </w:tc>
      </w:tr>
      <w:tr>
        <w:trPr>
          <w:cantSplit/>
        </w:trPr>
        <w:tc>
          <w:tcPr>
            <w:tcW w:type="dxa" w:w="2016"/>
            <w:vAlign w:val="center"/>
          </w:tcPr>
          <w:p>
            <w:r>
              <w:rPr>
                <w:rFonts w:ascii="Arial" w:hAnsi="Arial" w:eastAsia="Arial"/>
                <w:sz w:val="18"/>
              </w:rPr>
            </w:r>
            <w:r>
              <w:rPr>
                <w:rFonts w:ascii="Arial" w:hAnsi="Arial" w:eastAsia="Arial"/>
                <w:b w:val="0"/>
                <w:sz w:val="18"/>
              </w:rPr>
              <w:t>Failure handling</w:t>
            </w:r>
          </w:p>
        </w:tc>
        <w:tc>
          <w:tcPr>
            <w:tcW w:type="dxa" w:w="7200"/>
            <w:vAlign w:val="center"/>
          </w:tcPr>
          <w:p>
            <w:r>
              <w:rPr>
                <w:rFonts w:ascii="Arial" w:hAnsi="Arial" w:eastAsia="Arial"/>
                <w:sz w:val="18"/>
              </w:rPr>
            </w:r>
            <w:r>
              <w:rPr>
                <w:rFonts w:ascii="Arial" w:hAnsi="Arial" w:eastAsia="Arial"/>
                <w:b w:val="0"/>
                <w:sz w:val="18"/>
              </w:rPr>
              <w:t>If a worker fails, the controller can mark it unhealthy and replace it with another worker pod.</w:t>
            </w:r>
          </w:p>
        </w:tc>
      </w:tr>
    </w:tbl>
    <w:p>
      <w:r>
        <w:t>Example worker job payload:</w:t>
      </w:r>
    </w:p>
    <w:p>
      <w:pPr>
        <w:ind w:left="360"/>
      </w:pPr>
      <w:r>
        <w:rPr>
          <w:rFonts w:ascii="Courier New" w:hAnsi="Courier New" w:eastAsia="Courier New"/>
          <w:sz w:val="18"/>
        </w:rPr>
        <w:t>{</w:t>
        <w:br/>
        <w:t xml:space="preserve">  "runId": "run_123",</w:t>
        <w:br/>
        <w:t xml:space="preserve">  "target": "https://example.com/api/login",</w:t>
        <w:br/>
        <w:t xml:space="preserve">  "method": "POST",</w:t>
        <w:br/>
        <w:t xml:space="preserve">  "virtualUsers": 500,</w:t>
        <w:br/>
        <w:t xml:space="preserve">  "durationSeconds": 900,</w:t>
        <w:br/>
        <w:t xml:space="preserve">  "rampUpSeconds": 120,</w:t>
        <w:br/>
        <w:t xml:space="preserve">  "headers": { "Content-Type": "application/json" },</w:t>
        <w:br/>
        <w:t xml:space="preserve">  "body": { "username": "test", "password": "test" }</w:t>
        <w:br/>
        <w:t>}</w:t>
      </w:r>
    </w:p>
    <w:p>
      <w:pPr>
        <w:pStyle w:val="Heading1"/>
      </w:pPr>
      <w:r>
        <w:t>9. Container and Autoscaling Design</w:t>
      </w:r>
    </w:p>
    <w:p>
      <w:r>
        <w:t>The platform should scale in two complementary ways. First, it should scale from the requested load. Second, it should scale from live operational signals such as CPU, memory, queue lag and worker health.</w:t>
      </w:r>
    </w:p>
    <w:p>
      <w:pPr>
        <w:jc w:val="center"/>
      </w:pPr>
      <w:r>
        <w:drawing>
          <wp:inline xmlns:a="http://schemas.openxmlformats.org/drawingml/2006/main" xmlns:pic="http://schemas.openxmlformats.org/drawingml/2006/picture">
            <wp:extent cx="5852160" cy="3251200"/>
            <wp:docPr id="3" name="Picture 3"/>
            <wp:cNvGraphicFramePr>
              <a:graphicFrameLocks noChangeAspect="1"/>
            </wp:cNvGraphicFramePr>
            <a:graphic>
              <a:graphicData uri="http://schemas.openxmlformats.org/drawingml/2006/picture">
                <pic:pic>
                  <pic:nvPicPr>
                    <pic:cNvPr id="0" name="autoscaling.png"/>
                    <pic:cNvPicPr/>
                  </pic:nvPicPr>
                  <pic:blipFill>
                    <a:blip r:embed="rId12"/>
                    <a:stretch>
                      <a:fillRect/>
                    </a:stretch>
                  </pic:blipFill>
                  <pic:spPr>
                    <a:xfrm>
                      <a:off x="0" y="0"/>
                      <a:ext cx="5852160" cy="3251200"/>
                    </a:xfrm>
                    <a:prstGeom prst="rect"/>
                  </pic:spPr>
                </pic:pic>
              </a:graphicData>
            </a:graphic>
          </wp:inline>
        </w:drawing>
      </w:r>
    </w:p>
    <w:p>
      <w:pPr>
        <w:jc w:val="center"/>
      </w:pPr>
      <w:r>
        <w:rPr>
          <w:i/>
          <w:color w:val="475569"/>
          <w:sz w:val="18"/>
        </w:rPr>
        <w:t>Figure 3. Autoscaling control loop for worker containers.</w:t>
      </w:r>
    </w:p>
    <w:p>
      <w:pPr>
        <w:pStyle w:val="Heading2"/>
      </w:pPr>
      <w:r>
        <w:t>9.1 Test-Based Scaling</w:t>
      </w:r>
    </w:p>
    <w:p>
      <w:r>
        <w:t>The controller estimates how many workers are needed before the test starts. For example, if one worker can safely simulate 500 virtual users and the user requests 10,000 users, the controller should start 20 workers.</w:t>
      </w:r>
    </w:p>
    <w:p>
      <w:r>
        <w:t>Required workers = ceiling(total virtual users / safe capacity per worker)</w:t>
      </w:r>
    </w:p>
    <w:p>
      <w:pPr>
        <w:pStyle w:val="Heading2"/>
      </w:pPr>
      <w:r>
        <w:t>9.2 Resource-Based Scaling</w:t>
      </w:r>
    </w:p>
    <w:p>
      <w:r>
        <w:t>During the run, Kubernetes Horizontal Pod Autoscaler or KEDA can add more pods if workers become overloaded or if queue lag increases. Scaling in should be conservative so the system does not interrupt a running test.</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016"/>
            <w:shd w:fill="1E3A5F"/>
            <w:vAlign w:val="center"/>
          </w:tcPr>
          <w:p>
            <w:r>
              <w:rPr>
                <w:rFonts w:ascii="Arial" w:hAnsi="Arial" w:eastAsia="Arial"/>
                <w:sz w:val="18"/>
              </w:rPr>
            </w:r>
            <w:r>
              <w:rPr>
                <w:rFonts w:ascii="Arial" w:hAnsi="Arial" w:eastAsia="Arial"/>
                <w:b/>
                <w:color w:val="FFFFFF"/>
                <w:sz w:val="18"/>
              </w:rPr>
              <w:t>Signal</w:t>
            </w:r>
          </w:p>
        </w:tc>
        <w:tc>
          <w:tcPr>
            <w:tcW w:type="dxa" w:w="7200"/>
            <w:shd w:fill="1E3A5F"/>
            <w:vAlign w:val="center"/>
          </w:tcPr>
          <w:p>
            <w:r>
              <w:rPr>
                <w:rFonts w:ascii="Arial" w:hAnsi="Arial" w:eastAsia="Arial"/>
                <w:sz w:val="18"/>
              </w:rPr>
            </w:r>
            <w:r>
              <w:rPr>
                <w:rFonts w:ascii="Arial" w:hAnsi="Arial" w:eastAsia="Arial"/>
                <w:b/>
                <w:color w:val="FFFFFF"/>
                <w:sz w:val="18"/>
              </w:rPr>
              <w:t>Scaling behavior</w:t>
            </w:r>
          </w:p>
        </w:tc>
      </w:tr>
      <w:tr>
        <w:trPr>
          <w:cantSplit/>
        </w:trPr>
        <w:tc>
          <w:tcPr>
            <w:tcW w:type="dxa" w:w="2016"/>
            <w:vAlign w:val="center"/>
          </w:tcPr>
          <w:p>
            <w:r>
              <w:rPr>
                <w:rFonts w:ascii="Arial" w:hAnsi="Arial" w:eastAsia="Arial"/>
                <w:sz w:val="18"/>
              </w:rPr>
            </w:r>
            <w:r>
              <w:rPr>
                <w:rFonts w:ascii="Arial" w:hAnsi="Arial" w:eastAsia="Arial"/>
                <w:b w:val="0"/>
                <w:sz w:val="18"/>
              </w:rPr>
              <w:t>CPU usage</w:t>
            </w:r>
          </w:p>
        </w:tc>
        <w:tc>
          <w:tcPr>
            <w:tcW w:type="dxa" w:w="7200"/>
            <w:vAlign w:val="center"/>
          </w:tcPr>
          <w:p>
            <w:r>
              <w:rPr>
                <w:rFonts w:ascii="Arial" w:hAnsi="Arial" w:eastAsia="Arial"/>
                <w:sz w:val="18"/>
              </w:rPr>
            </w:r>
            <w:r>
              <w:rPr>
                <w:rFonts w:ascii="Arial" w:hAnsi="Arial" w:eastAsia="Arial"/>
                <w:b w:val="0"/>
                <w:sz w:val="18"/>
              </w:rPr>
              <w:t>Scale out when average worker CPU remains above 70% for a configured window.</w:t>
            </w:r>
          </w:p>
        </w:tc>
      </w:tr>
      <w:tr>
        <w:trPr>
          <w:cantSplit/>
        </w:trPr>
        <w:tc>
          <w:tcPr>
            <w:tcW w:type="dxa" w:w="2016"/>
            <w:vAlign w:val="center"/>
          </w:tcPr>
          <w:p>
            <w:r>
              <w:rPr>
                <w:rFonts w:ascii="Arial" w:hAnsi="Arial" w:eastAsia="Arial"/>
                <w:sz w:val="18"/>
              </w:rPr>
            </w:r>
            <w:r>
              <w:rPr>
                <w:rFonts w:ascii="Arial" w:hAnsi="Arial" w:eastAsia="Arial"/>
                <w:b w:val="0"/>
                <w:sz w:val="18"/>
              </w:rPr>
              <w:t>Memory usage</w:t>
            </w:r>
          </w:p>
        </w:tc>
        <w:tc>
          <w:tcPr>
            <w:tcW w:type="dxa" w:w="7200"/>
            <w:vAlign w:val="center"/>
          </w:tcPr>
          <w:p>
            <w:r>
              <w:rPr>
                <w:rFonts w:ascii="Arial" w:hAnsi="Arial" w:eastAsia="Arial"/>
                <w:sz w:val="18"/>
              </w:rPr>
            </w:r>
            <w:r>
              <w:rPr>
                <w:rFonts w:ascii="Arial" w:hAnsi="Arial" w:eastAsia="Arial"/>
                <w:b w:val="0"/>
                <w:sz w:val="18"/>
              </w:rPr>
              <w:t>Scale out when workers approach memory limits or garbage collection pressure becomes high.</w:t>
            </w:r>
          </w:p>
        </w:tc>
      </w:tr>
      <w:tr>
        <w:trPr>
          <w:cantSplit/>
        </w:trPr>
        <w:tc>
          <w:tcPr>
            <w:tcW w:type="dxa" w:w="2016"/>
            <w:vAlign w:val="center"/>
          </w:tcPr>
          <w:p>
            <w:r>
              <w:rPr>
                <w:rFonts w:ascii="Arial" w:hAnsi="Arial" w:eastAsia="Arial"/>
                <w:sz w:val="18"/>
              </w:rPr>
            </w:r>
            <w:r>
              <w:rPr>
                <w:rFonts w:ascii="Arial" w:hAnsi="Arial" w:eastAsia="Arial"/>
                <w:b w:val="0"/>
                <w:sz w:val="18"/>
              </w:rPr>
              <w:t>Queue lag</w:t>
            </w:r>
          </w:p>
        </w:tc>
        <w:tc>
          <w:tcPr>
            <w:tcW w:type="dxa" w:w="7200"/>
            <w:vAlign w:val="center"/>
          </w:tcPr>
          <w:p>
            <w:r>
              <w:rPr>
                <w:rFonts w:ascii="Arial" w:hAnsi="Arial" w:eastAsia="Arial"/>
                <w:sz w:val="18"/>
              </w:rPr>
            </w:r>
            <w:r>
              <w:rPr>
                <w:rFonts w:ascii="Arial" w:hAnsi="Arial" w:eastAsia="Arial"/>
                <w:b w:val="0"/>
                <w:sz w:val="18"/>
              </w:rPr>
              <w:t>Scale out when job messages or metric batches are waiting too long.</w:t>
            </w:r>
          </w:p>
        </w:tc>
      </w:tr>
      <w:tr>
        <w:trPr>
          <w:cantSplit/>
        </w:trPr>
        <w:tc>
          <w:tcPr>
            <w:tcW w:type="dxa" w:w="2016"/>
            <w:vAlign w:val="center"/>
          </w:tcPr>
          <w:p>
            <w:r>
              <w:rPr>
                <w:rFonts w:ascii="Arial" w:hAnsi="Arial" w:eastAsia="Arial"/>
                <w:sz w:val="18"/>
              </w:rPr>
            </w:r>
            <w:r>
              <w:rPr>
                <w:rFonts w:ascii="Arial" w:hAnsi="Arial" w:eastAsia="Arial"/>
                <w:b w:val="0"/>
                <w:sz w:val="18"/>
              </w:rPr>
              <w:t>Error rate</w:t>
            </w:r>
          </w:p>
        </w:tc>
        <w:tc>
          <w:tcPr>
            <w:tcW w:type="dxa" w:w="7200"/>
            <w:vAlign w:val="center"/>
          </w:tcPr>
          <w:p>
            <w:r>
              <w:rPr>
                <w:rFonts w:ascii="Arial" w:hAnsi="Arial" w:eastAsia="Arial"/>
                <w:sz w:val="18"/>
              </w:rPr>
            </w:r>
            <w:r>
              <w:rPr>
                <w:rFonts w:ascii="Arial" w:hAnsi="Arial" w:eastAsia="Arial"/>
                <w:b w:val="0"/>
                <w:sz w:val="18"/>
              </w:rPr>
              <w:t>Do not automatically increase traffic if the target is already failing heavily; protect the target and stop if configured.</w:t>
            </w:r>
          </w:p>
        </w:tc>
      </w:tr>
      <w:tr>
        <w:trPr>
          <w:cantSplit/>
        </w:trPr>
        <w:tc>
          <w:tcPr>
            <w:tcW w:type="dxa" w:w="2016"/>
            <w:vAlign w:val="center"/>
          </w:tcPr>
          <w:p>
            <w:r>
              <w:rPr>
                <w:rFonts w:ascii="Arial" w:hAnsi="Arial" w:eastAsia="Arial"/>
                <w:sz w:val="18"/>
              </w:rPr>
            </w:r>
            <w:r>
              <w:rPr>
                <w:rFonts w:ascii="Arial" w:hAnsi="Arial" w:eastAsia="Arial"/>
                <w:b w:val="0"/>
                <w:sz w:val="18"/>
              </w:rPr>
              <w:t>Max workers</w:t>
            </w:r>
          </w:p>
        </w:tc>
        <w:tc>
          <w:tcPr>
            <w:tcW w:type="dxa" w:w="7200"/>
            <w:vAlign w:val="center"/>
          </w:tcPr>
          <w:p>
            <w:r>
              <w:rPr>
                <w:rFonts w:ascii="Arial" w:hAnsi="Arial" w:eastAsia="Arial"/>
                <w:sz w:val="18"/>
              </w:rPr>
            </w:r>
            <w:r>
              <w:rPr>
                <w:rFonts w:ascii="Arial" w:hAnsi="Arial" w:eastAsia="Arial"/>
                <w:b w:val="0"/>
                <w:sz w:val="18"/>
              </w:rPr>
              <w:t>Enforce per-user and system-wide limits to avoid abuse and infrastructure overload.</w:t>
            </w:r>
          </w:p>
        </w:tc>
      </w:tr>
    </w:tbl>
    <w:p>
      <w:pPr>
        <w:pStyle w:val="Heading1"/>
      </w:pPr>
      <w:r>
        <w:t>10. Metrics and Reporting Design</w:t>
      </w:r>
    </w:p>
    <w:p>
      <w:r>
        <w:t>Metrics are central to this platform. The system must measure both the target application's behavior and the health of the load-testing infrastructure. Metrics should be available live during the test and summarized after completion.</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160"/>
            <w:shd w:fill="1E3A5F"/>
            <w:vAlign w:val="center"/>
          </w:tcPr>
          <w:p>
            <w:r>
              <w:rPr>
                <w:rFonts w:ascii="Arial" w:hAnsi="Arial" w:eastAsia="Arial"/>
                <w:sz w:val="18"/>
              </w:rPr>
            </w:r>
            <w:r>
              <w:rPr>
                <w:rFonts w:ascii="Arial" w:hAnsi="Arial" w:eastAsia="Arial"/>
                <w:b/>
                <w:color w:val="FFFFFF"/>
                <w:sz w:val="18"/>
              </w:rPr>
              <w:t>Metric group</w:t>
            </w:r>
          </w:p>
        </w:tc>
        <w:tc>
          <w:tcPr>
            <w:tcW w:type="dxa" w:w="7056"/>
            <w:shd w:fill="1E3A5F"/>
            <w:vAlign w:val="center"/>
          </w:tcPr>
          <w:p>
            <w:r>
              <w:rPr>
                <w:rFonts w:ascii="Arial" w:hAnsi="Arial" w:eastAsia="Arial"/>
                <w:sz w:val="18"/>
              </w:rPr>
            </w:r>
            <w:r>
              <w:rPr>
                <w:rFonts w:ascii="Arial" w:hAnsi="Arial" w:eastAsia="Arial"/>
                <w:b/>
                <w:color w:val="FFFFFF"/>
                <w:sz w:val="18"/>
              </w:rPr>
              <w:t>Examples</w:t>
            </w:r>
          </w:p>
        </w:tc>
      </w:tr>
      <w:tr>
        <w:trPr>
          <w:cantSplit/>
        </w:trPr>
        <w:tc>
          <w:tcPr>
            <w:tcW w:type="dxa" w:w="2160"/>
            <w:vAlign w:val="center"/>
          </w:tcPr>
          <w:p>
            <w:r>
              <w:rPr>
                <w:rFonts w:ascii="Arial" w:hAnsi="Arial" w:eastAsia="Arial"/>
                <w:sz w:val="18"/>
              </w:rPr>
            </w:r>
            <w:r>
              <w:rPr>
                <w:rFonts w:ascii="Arial" w:hAnsi="Arial" w:eastAsia="Arial"/>
                <w:b w:val="0"/>
                <w:sz w:val="18"/>
              </w:rPr>
              <w:t>Throughput</w:t>
            </w:r>
          </w:p>
        </w:tc>
        <w:tc>
          <w:tcPr>
            <w:tcW w:type="dxa" w:w="7056"/>
            <w:vAlign w:val="center"/>
          </w:tcPr>
          <w:p>
            <w:r>
              <w:rPr>
                <w:rFonts w:ascii="Arial" w:hAnsi="Arial" w:eastAsia="Arial"/>
                <w:sz w:val="18"/>
              </w:rPr>
            </w:r>
            <w:r>
              <w:rPr>
                <w:rFonts w:ascii="Arial" w:hAnsi="Arial" w:eastAsia="Arial"/>
                <w:b w:val="0"/>
                <w:sz w:val="18"/>
              </w:rPr>
              <w:t>Requests per second, total requests, successful requests, failed requests.</w:t>
            </w:r>
          </w:p>
        </w:tc>
      </w:tr>
      <w:tr>
        <w:trPr>
          <w:cantSplit/>
        </w:trPr>
        <w:tc>
          <w:tcPr>
            <w:tcW w:type="dxa" w:w="2160"/>
            <w:vAlign w:val="center"/>
          </w:tcPr>
          <w:p>
            <w:r>
              <w:rPr>
                <w:rFonts w:ascii="Arial" w:hAnsi="Arial" w:eastAsia="Arial"/>
                <w:sz w:val="18"/>
              </w:rPr>
            </w:r>
            <w:r>
              <w:rPr>
                <w:rFonts w:ascii="Arial" w:hAnsi="Arial" w:eastAsia="Arial"/>
                <w:b w:val="0"/>
                <w:sz w:val="18"/>
              </w:rPr>
              <w:t>Latency</w:t>
            </w:r>
          </w:p>
        </w:tc>
        <w:tc>
          <w:tcPr>
            <w:tcW w:type="dxa" w:w="7056"/>
            <w:vAlign w:val="center"/>
          </w:tcPr>
          <w:p>
            <w:r>
              <w:rPr>
                <w:rFonts w:ascii="Arial" w:hAnsi="Arial" w:eastAsia="Arial"/>
                <w:sz w:val="18"/>
              </w:rPr>
            </w:r>
            <w:r>
              <w:rPr>
                <w:rFonts w:ascii="Arial" w:hAnsi="Arial" w:eastAsia="Arial"/>
                <w:b w:val="0"/>
                <w:sz w:val="18"/>
              </w:rPr>
              <w:t>Average, minimum, maximum, p50, p90, p95 and p99 response times.</w:t>
            </w:r>
          </w:p>
        </w:tc>
      </w:tr>
      <w:tr>
        <w:trPr>
          <w:cantSplit/>
        </w:trPr>
        <w:tc>
          <w:tcPr>
            <w:tcW w:type="dxa" w:w="2160"/>
            <w:vAlign w:val="center"/>
          </w:tcPr>
          <w:p>
            <w:r>
              <w:rPr>
                <w:rFonts w:ascii="Arial" w:hAnsi="Arial" w:eastAsia="Arial"/>
                <w:sz w:val="18"/>
              </w:rPr>
            </w:r>
            <w:r>
              <w:rPr>
                <w:rFonts w:ascii="Arial" w:hAnsi="Arial" w:eastAsia="Arial"/>
                <w:b w:val="0"/>
                <w:sz w:val="18"/>
              </w:rPr>
              <w:t>Reliability</w:t>
            </w:r>
          </w:p>
        </w:tc>
        <w:tc>
          <w:tcPr>
            <w:tcW w:type="dxa" w:w="7056"/>
            <w:vAlign w:val="center"/>
          </w:tcPr>
          <w:p>
            <w:r>
              <w:rPr>
                <w:rFonts w:ascii="Arial" w:hAnsi="Arial" w:eastAsia="Arial"/>
                <w:sz w:val="18"/>
              </w:rPr>
            </w:r>
            <w:r>
              <w:rPr>
                <w:rFonts w:ascii="Arial" w:hAnsi="Arial" w:eastAsia="Arial"/>
                <w:b w:val="0"/>
                <w:sz w:val="18"/>
              </w:rPr>
              <w:t>Error rate, timeout rate, HTTP status code distribution.</w:t>
            </w:r>
          </w:p>
        </w:tc>
      </w:tr>
      <w:tr>
        <w:trPr>
          <w:cantSplit/>
        </w:trPr>
        <w:tc>
          <w:tcPr>
            <w:tcW w:type="dxa" w:w="2160"/>
            <w:vAlign w:val="center"/>
          </w:tcPr>
          <w:p>
            <w:r>
              <w:rPr>
                <w:rFonts w:ascii="Arial" w:hAnsi="Arial" w:eastAsia="Arial"/>
                <w:sz w:val="18"/>
              </w:rPr>
            </w:r>
            <w:r>
              <w:rPr>
                <w:rFonts w:ascii="Arial" w:hAnsi="Arial" w:eastAsia="Arial"/>
                <w:b w:val="0"/>
                <w:sz w:val="18"/>
              </w:rPr>
              <w:t>Worker health</w:t>
            </w:r>
          </w:p>
        </w:tc>
        <w:tc>
          <w:tcPr>
            <w:tcW w:type="dxa" w:w="7056"/>
            <w:vAlign w:val="center"/>
          </w:tcPr>
          <w:p>
            <w:r>
              <w:rPr>
                <w:rFonts w:ascii="Arial" w:hAnsi="Arial" w:eastAsia="Arial"/>
                <w:sz w:val="18"/>
              </w:rPr>
            </w:r>
            <w:r>
              <w:rPr>
                <w:rFonts w:ascii="Arial" w:hAnsi="Arial" w:eastAsia="Arial"/>
                <w:b w:val="0"/>
                <w:sz w:val="18"/>
              </w:rPr>
              <w:t>CPU, memory, active virtual users, dropped requests, worker restarts.</w:t>
            </w:r>
          </w:p>
        </w:tc>
      </w:tr>
      <w:tr>
        <w:trPr>
          <w:cantSplit/>
        </w:trPr>
        <w:tc>
          <w:tcPr>
            <w:tcW w:type="dxa" w:w="2160"/>
            <w:vAlign w:val="center"/>
          </w:tcPr>
          <w:p>
            <w:r>
              <w:rPr>
                <w:rFonts w:ascii="Arial" w:hAnsi="Arial" w:eastAsia="Arial"/>
                <w:sz w:val="18"/>
              </w:rPr>
            </w:r>
            <w:r>
              <w:rPr>
                <w:rFonts w:ascii="Arial" w:hAnsi="Arial" w:eastAsia="Arial"/>
                <w:b w:val="0"/>
                <w:sz w:val="18"/>
              </w:rPr>
              <w:t>Test progress</w:t>
            </w:r>
          </w:p>
        </w:tc>
        <w:tc>
          <w:tcPr>
            <w:tcW w:type="dxa" w:w="7056"/>
            <w:vAlign w:val="center"/>
          </w:tcPr>
          <w:p>
            <w:r>
              <w:rPr>
                <w:rFonts w:ascii="Arial" w:hAnsi="Arial" w:eastAsia="Arial"/>
                <w:sz w:val="18"/>
              </w:rPr>
            </w:r>
            <w:r>
              <w:rPr>
                <w:rFonts w:ascii="Arial" w:hAnsi="Arial" w:eastAsia="Arial"/>
                <w:b w:val="0"/>
                <w:sz w:val="18"/>
              </w:rPr>
              <w:t>Elapsed time, remaining time, current stage, current virtual users.</w:t>
            </w:r>
          </w:p>
        </w:tc>
      </w:tr>
      <w:tr>
        <w:trPr>
          <w:cantSplit/>
        </w:trPr>
        <w:tc>
          <w:tcPr>
            <w:tcW w:type="dxa" w:w="2160"/>
            <w:vAlign w:val="center"/>
          </w:tcPr>
          <w:p>
            <w:r>
              <w:rPr>
                <w:rFonts w:ascii="Arial" w:hAnsi="Arial" w:eastAsia="Arial"/>
                <w:sz w:val="18"/>
              </w:rPr>
            </w:r>
            <w:r>
              <w:rPr>
                <w:rFonts w:ascii="Arial" w:hAnsi="Arial" w:eastAsia="Arial"/>
                <w:b w:val="0"/>
                <w:sz w:val="18"/>
              </w:rPr>
              <w:t>Report summary</w:t>
            </w:r>
          </w:p>
        </w:tc>
        <w:tc>
          <w:tcPr>
            <w:tcW w:type="dxa" w:w="7056"/>
            <w:vAlign w:val="center"/>
          </w:tcPr>
          <w:p>
            <w:r>
              <w:rPr>
                <w:rFonts w:ascii="Arial" w:hAnsi="Arial" w:eastAsia="Arial"/>
                <w:sz w:val="18"/>
              </w:rPr>
            </w:r>
            <w:r>
              <w:rPr>
                <w:rFonts w:ascii="Arial" w:hAnsi="Arial" w:eastAsia="Arial"/>
                <w:b w:val="0"/>
                <w:sz w:val="18"/>
              </w:rPr>
              <w:t>Maximum stable users, failure point, bottleneck observations and recommended next steps.</w:t>
            </w:r>
          </w:p>
        </w:tc>
      </w:tr>
    </w:tbl>
    <w:p>
      <w:r>
        <w:t>Suggested metric names:</w:t>
      </w:r>
    </w:p>
    <w:p>
      <w:pPr>
        <w:pStyle w:val="ListBullet"/>
      </w:pPr>
      <w:r>
        <w:t>loadtest_requests_total</w:t>
      </w:r>
    </w:p>
    <w:p>
      <w:pPr>
        <w:pStyle w:val="ListBullet"/>
      </w:pPr>
      <w:r>
        <w:t>loadtest_failed_requests_total</w:t>
      </w:r>
    </w:p>
    <w:p>
      <w:pPr>
        <w:pStyle w:val="ListBullet"/>
      </w:pPr>
      <w:r>
        <w:t>loadtest_request_duration_ms_bucket</w:t>
      </w:r>
    </w:p>
    <w:p>
      <w:pPr>
        <w:pStyle w:val="ListBullet"/>
      </w:pPr>
      <w:r>
        <w:t>loadtest_active_virtual_users</w:t>
      </w:r>
    </w:p>
    <w:p>
      <w:pPr>
        <w:pStyle w:val="ListBullet"/>
      </w:pPr>
      <w:r>
        <w:t>loadtest_worker_cpu_usage_percent</w:t>
      </w:r>
    </w:p>
    <w:p>
      <w:pPr>
        <w:pStyle w:val="ListBullet"/>
      </w:pPr>
      <w:r>
        <w:t>loadtest_worker_memory_usage_bytes</w:t>
      </w:r>
    </w:p>
    <w:p>
      <w:pPr>
        <w:pStyle w:val="ListBullet"/>
      </w:pPr>
      <w:r>
        <w:t>loadtest_errors_by_status_code</w:t>
      </w:r>
    </w:p>
    <w:p>
      <w:r>
        <w:br w:type="page"/>
      </w:r>
    </w:p>
    <w:p>
      <w:pPr>
        <w:pStyle w:val="Heading1"/>
      </w:pPr>
      <w:r>
        <w:t>11. Data Design</w:t>
      </w:r>
    </w:p>
    <w:p>
      <w:r>
        <w:t>PostgreSQL should store durable system data, while Prometheus or a time-series database stores high-volume runtime metrics. The relational database should keep test definitions, user ownership, run summaries and report metadata.</w:t>
      </w:r>
    </w:p>
    <w:p>
      <w:pPr>
        <w:jc w:val="center"/>
      </w:pPr>
      <w:r>
        <w:drawing>
          <wp:inline xmlns:a="http://schemas.openxmlformats.org/drawingml/2006/main" xmlns:pic="http://schemas.openxmlformats.org/drawingml/2006/picture">
            <wp:extent cx="5852160" cy="3413760"/>
            <wp:docPr id="4" name="Picture 4"/>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5852160" cy="3413760"/>
                    </a:xfrm>
                    <a:prstGeom prst="rect"/>
                  </pic:spPr>
                </pic:pic>
              </a:graphicData>
            </a:graphic>
          </wp:inline>
        </w:drawing>
      </w:r>
    </w:p>
    <w:p>
      <w:pPr>
        <w:jc w:val="center"/>
      </w:pPr>
      <w:r>
        <w:rPr>
          <w:i/>
          <w:color w:val="475569"/>
          <w:sz w:val="18"/>
        </w:rPr>
        <w:t>Figure 4. Simplified relational data model.</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016"/>
            <w:shd w:fill="1E3A5F"/>
            <w:vAlign w:val="center"/>
          </w:tcPr>
          <w:p>
            <w:r>
              <w:rPr>
                <w:rFonts w:ascii="Arial" w:hAnsi="Arial" w:eastAsia="Arial"/>
                <w:sz w:val="18"/>
              </w:rPr>
            </w:r>
            <w:r>
              <w:rPr>
                <w:rFonts w:ascii="Arial" w:hAnsi="Arial" w:eastAsia="Arial"/>
                <w:b/>
                <w:color w:val="FFFFFF"/>
                <w:sz w:val="18"/>
              </w:rPr>
              <w:t>Table</w:t>
            </w:r>
          </w:p>
        </w:tc>
        <w:tc>
          <w:tcPr>
            <w:tcW w:type="dxa" w:w="7200"/>
            <w:shd w:fill="1E3A5F"/>
            <w:vAlign w:val="center"/>
          </w:tcPr>
          <w:p>
            <w:r>
              <w:rPr>
                <w:rFonts w:ascii="Arial" w:hAnsi="Arial" w:eastAsia="Arial"/>
                <w:sz w:val="18"/>
              </w:rPr>
            </w:r>
            <w:r>
              <w:rPr>
                <w:rFonts w:ascii="Arial" w:hAnsi="Arial" w:eastAsia="Arial"/>
                <w:b/>
                <w:color w:val="FFFFFF"/>
                <w:sz w:val="18"/>
              </w:rPr>
              <w:t>Purpose</w:t>
            </w:r>
          </w:p>
        </w:tc>
      </w:tr>
      <w:tr>
        <w:trPr>
          <w:cantSplit/>
        </w:trPr>
        <w:tc>
          <w:tcPr>
            <w:tcW w:type="dxa" w:w="2016"/>
            <w:vAlign w:val="center"/>
          </w:tcPr>
          <w:p>
            <w:r>
              <w:rPr>
                <w:rFonts w:ascii="Arial" w:hAnsi="Arial" w:eastAsia="Arial"/>
                <w:sz w:val="18"/>
              </w:rPr>
            </w:r>
            <w:r>
              <w:rPr>
                <w:rFonts w:ascii="Arial" w:hAnsi="Arial" w:eastAsia="Arial"/>
                <w:b w:val="0"/>
                <w:sz w:val="18"/>
              </w:rPr>
              <w:t>users</w:t>
            </w:r>
          </w:p>
        </w:tc>
        <w:tc>
          <w:tcPr>
            <w:tcW w:type="dxa" w:w="7200"/>
            <w:vAlign w:val="center"/>
          </w:tcPr>
          <w:p>
            <w:r>
              <w:rPr>
                <w:rFonts w:ascii="Arial" w:hAnsi="Arial" w:eastAsia="Arial"/>
                <w:sz w:val="18"/>
              </w:rPr>
            </w:r>
            <w:r>
              <w:rPr>
                <w:rFonts w:ascii="Arial" w:hAnsi="Arial" w:eastAsia="Arial"/>
                <w:b w:val="0"/>
                <w:sz w:val="18"/>
              </w:rPr>
              <w:t>Stores platform users and roles.</w:t>
            </w:r>
          </w:p>
        </w:tc>
      </w:tr>
      <w:tr>
        <w:trPr>
          <w:cantSplit/>
        </w:trPr>
        <w:tc>
          <w:tcPr>
            <w:tcW w:type="dxa" w:w="2016"/>
            <w:vAlign w:val="center"/>
          </w:tcPr>
          <w:p>
            <w:r>
              <w:rPr>
                <w:rFonts w:ascii="Arial" w:hAnsi="Arial" w:eastAsia="Arial"/>
                <w:sz w:val="18"/>
              </w:rPr>
            </w:r>
            <w:r>
              <w:rPr>
                <w:rFonts w:ascii="Arial" w:hAnsi="Arial" w:eastAsia="Arial"/>
                <w:b w:val="0"/>
                <w:sz w:val="18"/>
              </w:rPr>
              <w:t>tests</w:t>
            </w:r>
          </w:p>
        </w:tc>
        <w:tc>
          <w:tcPr>
            <w:tcW w:type="dxa" w:w="7200"/>
            <w:vAlign w:val="center"/>
          </w:tcPr>
          <w:p>
            <w:r>
              <w:rPr>
                <w:rFonts w:ascii="Arial" w:hAnsi="Arial" w:eastAsia="Arial"/>
                <w:sz w:val="18"/>
              </w:rPr>
            </w:r>
            <w:r>
              <w:rPr>
                <w:rFonts w:ascii="Arial" w:hAnsi="Arial" w:eastAsia="Arial"/>
                <w:b w:val="0"/>
                <w:sz w:val="18"/>
              </w:rPr>
              <w:t>Stores reusable test definitions and target settings.</w:t>
            </w:r>
          </w:p>
        </w:tc>
      </w:tr>
      <w:tr>
        <w:trPr>
          <w:cantSplit/>
        </w:trPr>
        <w:tc>
          <w:tcPr>
            <w:tcW w:type="dxa" w:w="2016"/>
            <w:vAlign w:val="center"/>
          </w:tcPr>
          <w:p>
            <w:r>
              <w:rPr>
                <w:rFonts w:ascii="Arial" w:hAnsi="Arial" w:eastAsia="Arial"/>
                <w:sz w:val="18"/>
              </w:rPr>
            </w:r>
            <w:r>
              <w:rPr>
                <w:rFonts w:ascii="Arial" w:hAnsi="Arial" w:eastAsia="Arial"/>
                <w:b w:val="0"/>
                <w:sz w:val="18"/>
              </w:rPr>
              <w:t>test_runs</w:t>
            </w:r>
          </w:p>
        </w:tc>
        <w:tc>
          <w:tcPr>
            <w:tcW w:type="dxa" w:w="7200"/>
            <w:vAlign w:val="center"/>
          </w:tcPr>
          <w:p>
            <w:r>
              <w:rPr>
                <w:rFonts w:ascii="Arial" w:hAnsi="Arial" w:eastAsia="Arial"/>
                <w:sz w:val="18"/>
              </w:rPr>
            </w:r>
            <w:r>
              <w:rPr>
                <w:rFonts w:ascii="Arial" w:hAnsi="Arial" w:eastAsia="Arial"/>
                <w:b w:val="0"/>
                <w:sz w:val="18"/>
              </w:rPr>
              <w:t>Stores each execution of a test with start/end time and final status.</w:t>
            </w:r>
          </w:p>
        </w:tc>
      </w:tr>
      <w:tr>
        <w:trPr>
          <w:cantSplit/>
        </w:trPr>
        <w:tc>
          <w:tcPr>
            <w:tcW w:type="dxa" w:w="2016"/>
            <w:vAlign w:val="center"/>
          </w:tcPr>
          <w:p>
            <w:r>
              <w:rPr>
                <w:rFonts w:ascii="Arial" w:hAnsi="Arial" w:eastAsia="Arial"/>
                <w:sz w:val="18"/>
              </w:rPr>
            </w:r>
            <w:r>
              <w:rPr>
                <w:rFonts w:ascii="Arial" w:hAnsi="Arial" w:eastAsia="Arial"/>
                <w:b w:val="0"/>
                <w:sz w:val="18"/>
              </w:rPr>
              <w:t>workers</w:t>
            </w:r>
          </w:p>
        </w:tc>
        <w:tc>
          <w:tcPr>
            <w:tcW w:type="dxa" w:w="7200"/>
            <w:vAlign w:val="center"/>
          </w:tcPr>
          <w:p>
            <w:r>
              <w:rPr>
                <w:rFonts w:ascii="Arial" w:hAnsi="Arial" w:eastAsia="Arial"/>
                <w:sz w:val="18"/>
              </w:rPr>
            </w:r>
            <w:r>
              <w:rPr>
                <w:rFonts w:ascii="Arial" w:hAnsi="Arial" w:eastAsia="Arial"/>
                <w:b w:val="0"/>
                <w:sz w:val="18"/>
              </w:rPr>
              <w:t>Stores worker participation and health for a run.</w:t>
            </w:r>
          </w:p>
        </w:tc>
      </w:tr>
      <w:tr>
        <w:trPr>
          <w:cantSplit/>
        </w:trPr>
        <w:tc>
          <w:tcPr>
            <w:tcW w:type="dxa" w:w="2016"/>
            <w:vAlign w:val="center"/>
          </w:tcPr>
          <w:p>
            <w:r>
              <w:rPr>
                <w:rFonts w:ascii="Arial" w:hAnsi="Arial" w:eastAsia="Arial"/>
                <w:sz w:val="18"/>
              </w:rPr>
            </w:r>
            <w:r>
              <w:rPr>
                <w:rFonts w:ascii="Arial" w:hAnsi="Arial" w:eastAsia="Arial"/>
                <w:b w:val="0"/>
                <w:sz w:val="18"/>
              </w:rPr>
              <w:t>metrics</w:t>
            </w:r>
          </w:p>
        </w:tc>
        <w:tc>
          <w:tcPr>
            <w:tcW w:type="dxa" w:w="7200"/>
            <w:vAlign w:val="center"/>
          </w:tcPr>
          <w:p>
            <w:r>
              <w:rPr>
                <w:rFonts w:ascii="Arial" w:hAnsi="Arial" w:eastAsia="Arial"/>
                <w:sz w:val="18"/>
              </w:rPr>
            </w:r>
            <w:r>
              <w:rPr>
                <w:rFonts w:ascii="Arial" w:hAnsi="Arial" w:eastAsia="Arial"/>
                <w:b w:val="0"/>
                <w:sz w:val="18"/>
              </w:rPr>
              <w:t>Stores summarized metric snapshots when long-term SQL storage is required.</w:t>
            </w:r>
          </w:p>
        </w:tc>
      </w:tr>
    </w:tbl>
    <w:p>
      <w:r>
        <w:br w:type="page"/>
      </w:r>
    </w:p>
    <w:p>
      <w:pPr>
        <w:pStyle w:val="Heading1"/>
      </w:pPr>
      <w:r>
        <w:t>12. API Design</w:t>
      </w:r>
    </w:p>
    <w:p>
      <w:r>
        <w:t>The API should be simple and lifecycle oriented. A user creates a test, starts a run, monitors metrics, stops the run if necessary, and retrieves the final report.</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3024"/>
            <w:shd w:fill="1E3A5F"/>
            <w:vAlign w:val="center"/>
          </w:tcPr>
          <w:p>
            <w:r>
              <w:rPr>
                <w:rFonts w:ascii="Arial" w:hAnsi="Arial" w:eastAsia="Arial"/>
                <w:sz w:val="18"/>
              </w:rPr>
            </w:r>
            <w:r>
              <w:rPr>
                <w:rFonts w:ascii="Arial" w:hAnsi="Arial" w:eastAsia="Arial"/>
                <w:b/>
                <w:color w:val="FFFFFF"/>
                <w:sz w:val="18"/>
              </w:rPr>
              <w:t>Endpoint</w:t>
            </w:r>
          </w:p>
        </w:tc>
        <w:tc>
          <w:tcPr>
            <w:tcW w:type="dxa" w:w="6192"/>
            <w:shd w:fill="1E3A5F"/>
            <w:vAlign w:val="center"/>
          </w:tcPr>
          <w:p>
            <w:r>
              <w:rPr>
                <w:rFonts w:ascii="Arial" w:hAnsi="Arial" w:eastAsia="Arial"/>
                <w:sz w:val="18"/>
              </w:rPr>
            </w:r>
            <w:r>
              <w:rPr>
                <w:rFonts w:ascii="Arial" w:hAnsi="Arial" w:eastAsia="Arial"/>
                <w:b/>
                <w:color w:val="FFFFFF"/>
                <w:sz w:val="18"/>
              </w:rPr>
              <w:t>Purpose</w:t>
            </w:r>
          </w:p>
        </w:tc>
      </w:tr>
      <w:tr>
        <w:trPr>
          <w:cantSplit/>
        </w:trPr>
        <w:tc>
          <w:tcPr>
            <w:tcW w:type="dxa" w:w="3024"/>
            <w:vAlign w:val="center"/>
          </w:tcPr>
          <w:p>
            <w:r>
              <w:rPr>
                <w:rFonts w:ascii="Arial" w:hAnsi="Arial" w:eastAsia="Arial"/>
                <w:sz w:val="18"/>
              </w:rPr>
            </w:r>
            <w:r>
              <w:rPr>
                <w:rFonts w:ascii="Arial" w:hAnsi="Arial" w:eastAsia="Arial"/>
                <w:b w:val="0"/>
                <w:sz w:val="18"/>
              </w:rPr>
              <w:t>POST /tests</w:t>
            </w:r>
          </w:p>
        </w:tc>
        <w:tc>
          <w:tcPr>
            <w:tcW w:type="dxa" w:w="6192"/>
            <w:vAlign w:val="center"/>
          </w:tcPr>
          <w:p>
            <w:r>
              <w:rPr>
                <w:rFonts w:ascii="Arial" w:hAnsi="Arial" w:eastAsia="Arial"/>
                <w:sz w:val="18"/>
              </w:rPr>
            </w:r>
            <w:r>
              <w:rPr>
                <w:rFonts w:ascii="Arial" w:hAnsi="Arial" w:eastAsia="Arial"/>
                <w:b w:val="0"/>
                <w:sz w:val="18"/>
              </w:rPr>
              <w:t>Create a reusable load-test definition.</w:t>
            </w:r>
          </w:p>
        </w:tc>
      </w:tr>
      <w:tr>
        <w:trPr>
          <w:cantSplit/>
        </w:trPr>
        <w:tc>
          <w:tcPr>
            <w:tcW w:type="dxa" w:w="3024"/>
            <w:vAlign w:val="center"/>
          </w:tcPr>
          <w:p>
            <w:r>
              <w:rPr>
                <w:rFonts w:ascii="Arial" w:hAnsi="Arial" w:eastAsia="Arial"/>
                <w:sz w:val="18"/>
              </w:rPr>
            </w:r>
            <w:r>
              <w:rPr>
                <w:rFonts w:ascii="Arial" w:hAnsi="Arial" w:eastAsia="Arial"/>
                <w:b w:val="0"/>
                <w:sz w:val="18"/>
              </w:rPr>
              <w:t>GET /tests</w:t>
            </w:r>
          </w:p>
        </w:tc>
        <w:tc>
          <w:tcPr>
            <w:tcW w:type="dxa" w:w="6192"/>
            <w:vAlign w:val="center"/>
          </w:tcPr>
          <w:p>
            <w:r>
              <w:rPr>
                <w:rFonts w:ascii="Arial" w:hAnsi="Arial" w:eastAsia="Arial"/>
                <w:sz w:val="18"/>
              </w:rPr>
            </w:r>
            <w:r>
              <w:rPr>
                <w:rFonts w:ascii="Arial" w:hAnsi="Arial" w:eastAsia="Arial"/>
                <w:b w:val="0"/>
                <w:sz w:val="18"/>
              </w:rPr>
              <w:t>List tests owned by the authenticated user or team.</w:t>
            </w:r>
          </w:p>
        </w:tc>
      </w:tr>
      <w:tr>
        <w:trPr>
          <w:cantSplit/>
        </w:trPr>
        <w:tc>
          <w:tcPr>
            <w:tcW w:type="dxa" w:w="3024"/>
            <w:vAlign w:val="center"/>
          </w:tcPr>
          <w:p>
            <w:r>
              <w:rPr>
                <w:rFonts w:ascii="Arial" w:hAnsi="Arial" w:eastAsia="Arial"/>
                <w:sz w:val="18"/>
              </w:rPr>
            </w:r>
            <w:r>
              <w:rPr>
                <w:rFonts w:ascii="Arial" w:hAnsi="Arial" w:eastAsia="Arial"/>
                <w:b w:val="0"/>
                <w:sz w:val="18"/>
              </w:rPr>
              <w:t>GET /tests/{id}</w:t>
            </w:r>
          </w:p>
        </w:tc>
        <w:tc>
          <w:tcPr>
            <w:tcW w:type="dxa" w:w="6192"/>
            <w:vAlign w:val="center"/>
          </w:tcPr>
          <w:p>
            <w:r>
              <w:rPr>
                <w:rFonts w:ascii="Arial" w:hAnsi="Arial" w:eastAsia="Arial"/>
                <w:sz w:val="18"/>
              </w:rPr>
            </w:r>
            <w:r>
              <w:rPr>
                <w:rFonts w:ascii="Arial" w:hAnsi="Arial" w:eastAsia="Arial"/>
                <w:b w:val="0"/>
                <w:sz w:val="18"/>
              </w:rPr>
              <w:t>Retrieve one test definition.</w:t>
            </w:r>
          </w:p>
        </w:tc>
      </w:tr>
      <w:tr>
        <w:trPr>
          <w:cantSplit/>
        </w:trPr>
        <w:tc>
          <w:tcPr>
            <w:tcW w:type="dxa" w:w="3024"/>
            <w:vAlign w:val="center"/>
          </w:tcPr>
          <w:p>
            <w:r>
              <w:rPr>
                <w:rFonts w:ascii="Arial" w:hAnsi="Arial" w:eastAsia="Arial"/>
                <w:sz w:val="18"/>
              </w:rPr>
            </w:r>
            <w:r>
              <w:rPr>
                <w:rFonts w:ascii="Arial" w:hAnsi="Arial" w:eastAsia="Arial"/>
                <w:b w:val="0"/>
                <w:sz w:val="18"/>
              </w:rPr>
              <w:t>POST /tests/{id}/runs</w:t>
            </w:r>
          </w:p>
        </w:tc>
        <w:tc>
          <w:tcPr>
            <w:tcW w:type="dxa" w:w="6192"/>
            <w:vAlign w:val="center"/>
          </w:tcPr>
          <w:p>
            <w:r>
              <w:rPr>
                <w:rFonts w:ascii="Arial" w:hAnsi="Arial" w:eastAsia="Arial"/>
                <w:sz w:val="18"/>
              </w:rPr>
            </w:r>
            <w:r>
              <w:rPr>
                <w:rFonts w:ascii="Arial" w:hAnsi="Arial" w:eastAsia="Arial"/>
                <w:b w:val="0"/>
                <w:sz w:val="18"/>
              </w:rPr>
              <w:t>Start a new run for the selected test.</w:t>
            </w:r>
          </w:p>
        </w:tc>
      </w:tr>
      <w:tr>
        <w:trPr>
          <w:cantSplit/>
        </w:trPr>
        <w:tc>
          <w:tcPr>
            <w:tcW w:type="dxa" w:w="3024"/>
            <w:vAlign w:val="center"/>
          </w:tcPr>
          <w:p>
            <w:r>
              <w:rPr>
                <w:rFonts w:ascii="Arial" w:hAnsi="Arial" w:eastAsia="Arial"/>
                <w:sz w:val="18"/>
              </w:rPr>
            </w:r>
            <w:r>
              <w:rPr>
                <w:rFonts w:ascii="Arial" w:hAnsi="Arial" w:eastAsia="Arial"/>
                <w:b w:val="0"/>
                <w:sz w:val="18"/>
              </w:rPr>
              <w:t>POST /runs/{id}/stop</w:t>
            </w:r>
          </w:p>
        </w:tc>
        <w:tc>
          <w:tcPr>
            <w:tcW w:type="dxa" w:w="6192"/>
            <w:vAlign w:val="center"/>
          </w:tcPr>
          <w:p>
            <w:r>
              <w:rPr>
                <w:rFonts w:ascii="Arial" w:hAnsi="Arial" w:eastAsia="Arial"/>
                <w:sz w:val="18"/>
              </w:rPr>
            </w:r>
            <w:r>
              <w:rPr>
                <w:rFonts w:ascii="Arial" w:hAnsi="Arial" w:eastAsia="Arial"/>
                <w:b w:val="0"/>
                <w:sz w:val="18"/>
              </w:rPr>
              <w:t>Stop a running test.</w:t>
            </w:r>
          </w:p>
        </w:tc>
      </w:tr>
      <w:tr>
        <w:trPr>
          <w:cantSplit/>
        </w:trPr>
        <w:tc>
          <w:tcPr>
            <w:tcW w:type="dxa" w:w="3024"/>
            <w:vAlign w:val="center"/>
          </w:tcPr>
          <w:p>
            <w:r>
              <w:rPr>
                <w:rFonts w:ascii="Arial" w:hAnsi="Arial" w:eastAsia="Arial"/>
                <w:sz w:val="18"/>
              </w:rPr>
            </w:r>
            <w:r>
              <w:rPr>
                <w:rFonts w:ascii="Arial" w:hAnsi="Arial" w:eastAsia="Arial"/>
                <w:b w:val="0"/>
                <w:sz w:val="18"/>
              </w:rPr>
              <w:t>GET /runs/{id}/metrics</w:t>
            </w:r>
          </w:p>
        </w:tc>
        <w:tc>
          <w:tcPr>
            <w:tcW w:type="dxa" w:w="6192"/>
            <w:vAlign w:val="center"/>
          </w:tcPr>
          <w:p>
            <w:r>
              <w:rPr>
                <w:rFonts w:ascii="Arial" w:hAnsi="Arial" w:eastAsia="Arial"/>
                <w:sz w:val="18"/>
              </w:rPr>
            </w:r>
            <w:r>
              <w:rPr>
                <w:rFonts w:ascii="Arial" w:hAnsi="Arial" w:eastAsia="Arial"/>
                <w:b w:val="0"/>
                <w:sz w:val="18"/>
              </w:rPr>
              <w:t>Return live or summarized metrics for dashboard charts.</w:t>
            </w:r>
          </w:p>
        </w:tc>
      </w:tr>
      <w:tr>
        <w:trPr>
          <w:cantSplit/>
        </w:trPr>
        <w:tc>
          <w:tcPr>
            <w:tcW w:type="dxa" w:w="3024"/>
            <w:vAlign w:val="center"/>
          </w:tcPr>
          <w:p>
            <w:r>
              <w:rPr>
                <w:rFonts w:ascii="Arial" w:hAnsi="Arial" w:eastAsia="Arial"/>
                <w:sz w:val="18"/>
              </w:rPr>
            </w:r>
            <w:r>
              <w:rPr>
                <w:rFonts w:ascii="Arial" w:hAnsi="Arial" w:eastAsia="Arial"/>
                <w:b w:val="0"/>
                <w:sz w:val="18"/>
              </w:rPr>
              <w:t>GET /runs/{id}/report</w:t>
            </w:r>
          </w:p>
        </w:tc>
        <w:tc>
          <w:tcPr>
            <w:tcW w:type="dxa" w:w="6192"/>
            <w:vAlign w:val="center"/>
          </w:tcPr>
          <w:p>
            <w:r>
              <w:rPr>
                <w:rFonts w:ascii="Arial" w:hAnsi="Arial" w:eastAsia="Arial"/>
                <w:sz w:val="18"/>
              </w:rPr>
            </w:r>
            <w:r>
              <w:rPr>
                <w:rFonts w:ascii="Arial" w:hAnsi="Arial" w:eastAsia="Arial"/>
                <w:b w:val="0"/>
                <w:sz w:val="18"/>
              </w:rPr>
              <w:t>Download or view the final test report.</w:t>
            </w:r>
          </w:p>
        </w:tc>
      </w:tr>
    </w:tbl>
    <w:p>
      <w:r>
        <w:br w:type="page"/>
      </w:r>
    </w:p>
    <w:p>
      <w:pPr>
        <w:pStyle w:val="Heading1"/>
      </w:pPr>
      <w:r>
        <w:t>13. Deployment Topology</w:t>
      </w:r>
    </w:p>
    <w:p>
      <w:r>
        <w:t>A production deployment should place the controller, queue, workers, metrics stack and persistent storage inside a Kubernetes cluster. The target application remains external unless the organization is testing an internal service.</w:t>
      </w:r>
    </w:p>
    <w:p>
      <w:pPr>
        <w:jc w:val="center"/>
      </w:pPr>
      <w:r>
        <w:drawing>
          <wp:inline xmlns:a="http://schemas.openxmlformats.org/drawingml/2006/main" xmlns:pic="http://schemas.openxmlformats.org/drawingml/2006/picture">
            <wp:extent cx="5852160" cy="3413760"/>
            <wp:docPr id="5" name="Picture 5"/>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852160" cy="3413760"/>
                    </a:xfrm>
                    <a:prstGeom prst="rect"/>
                  </pic:spPr>
                </pic:pic>
              </a:graphicData>
            </a:graphic>
          </wp:inline>
        </w:drawing>
      </w:r>
    </w:p>
    <w:p>
      <w:pPr>
        <w:jc w:val="center"/>
      </w:pPr>
      <w:r>
        <w:rPr>
          <w:i/>
          <w:color w:val="475569"/>
          <w:sz w:val="18"/>
        </w:rPr>
        <w:t>Figure 5. Suggested production deployment topology.</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448"/>
            <w:shd w:fill="1E3A5F"/>
            <w:vAlign w:val="center"/>
          </w:tcPr>
          <w:p>
            <w:r>
              <w:rPr>
                <w:rFonts w:ascii="Arial" w:hAnsi="Arial" w:eastAsia="Arial"/>
                <w:sz w:val="18"/>
              </w:rPr>
            </w:r>
            <w:r>
              <w:rPr>
                <w:rFonts w:ascii="Arial" w:hAnsi="Arial" w:eastAsia="Arial"/>
                <w:b/>
                <w:color w:val="FFFFFF"/>
                <w:sz w:val="18"/>
              </w:rPr>
              <w:t>Deployment element</w:t>
            </w:r>
          </w:p>
        </w:tc>
        <w:tc>
          <w:tcPr>
            <w:tcW w:type="dxa" w:w="6768"/>
            <w:shd w:fill="1E3A5F"/>
            <w:vAlign w:val="center"/>
          </w:tcPr>
          <w:p>
            <w:r>
              <w:rPr>
                <w:rFonts w:ascii="Arial" w:hAnsi="Arial" w:eastAsia="Arial"/>
                <w:sz w:val="18"/>
              </w:rPr>
            </w:r>
            <w:r>
              <w:rPr>
                <w:rFonts w:ascii="Arial" w:hAnsi="Arial" w:eastAsia="Arial"/>
                <w:b/>
                <w:color w:val="FFFFFF"/>
                <w:sz w:val="18"/>
              </w:rPr>
              <w:t>Design note</w:t>
            </w:r>
          </w:p>
        </w:tc>
      </w:tr>
      <w:tr>
        <w:trPr>
          <w:cantSplit/>
        </w:trPr>
        <w:tc>
          <w:tcPr>
            <w:tcW w:type="dxa" w:w="2448"/>
            <w:vAlign w:val="center"/>
          </w:tcPr>
          <w:p>
            <w:r>
              <w:rPr>
                <w:rFonts w:ascii="Arial" w:hAnsi="Arial" w:eastAsia="Arial"/>
                <w:sz w:val="18"/>
              </w:rPr>
            </w:r>
            <w:r>
              <w:rPr>
                <w:rFonts w:ascii="Arial" w:hAnsi="Arial" w:eastAsia="Arial"/>
                <w:b w:val="0"/>
                <w:sz w:val="18"/>
              </w:rPr>
              <w:t>Ingress</w:t>
            </w:r>
          </w:p>
        </w:tc>
        <w:tc>
          <w:tcPr>
            <w:tcW w:type="dxa" w:w="6768"/>
            <w:vAlign w:val="center"/>
          </w:tcPr>
          <w:p>
            <w:r>
              <w:rPr>
                <w:rFonts w:ascii="Arial" w:hAnsi="Arial" w:eastAsia="Arial"/>
                <w:sz w:val="18"/>
              </w:rPr>
            </w:r>
            <w:r>
              <w:rPr>
                <w:rFonts w:ascii="Arial" w:hAnsi="Arial" w:eastAsia="Arial"/>
                <w:b w:val="0"/>
                <w:sz w:val="18"/>
              </w:rPr>
              <w:t>Terminates HTTPS and routes dashboard/API traffic.</w:t>
            </w:r>
          </w:p>
        </w:tc>
      </w:tr>
      <w:tr>
        <w:trPr>
          <w:cantSplit/>
        </w:trPr>
        <w:tc>
          <w:tcPr>
            <w:tcW w:type="dxa" w:w="2448"/>
            <w:vAlign w:val="center"/>
          </w:tcPr>
          <w:p>
            <w:r>
              <w:rPr>
                <w:rFonts w:ascii="Arial" w:hAnsi="Arial" w:eastAsia="Arial"/>
                <w:sz w:val="18"/>
              </w:rPr>
            </w:r>
            <w:r>
              <w:rPr>
                <w:rFonts w:ascii="Arial" w:hAnsi="Arial" w:eastAsia="Arial"/>
                <w:b w:val="0"/>
                <w:sz w:val="18"/>
              </w:rPr>
              <w:t>API pods</w:t>
            </w:r>
          </w:p>
        </w:tc>
        <w:tc>
          <w:tcPr>
            <w:tcW w:type="dxa" w:w="6768"/>
            <w:vAlign w:val="center"/>
          </w:tcPr>
          <w:p>
            <w:r>
              <w:rPr>
                <w:rFonts w:ascii="Arial" w:hAnsi="Arial" w:eastAsia="Arial"/>
                <w:sz w:val="18"/>
              </w:rPr>
            </w:r>
            <w:r>
              <w:rPr>
                <w:rFonts w:ascii="Arial" w:hAnsi="Arial" w:eastAsia="Arial"/>
                <w:b w:val="0"/>
                <w:sz w:val="18"/>
              </w:rPr>
              <w:t>Run multiple replicas behind a service for availability.</w:t>
            </w:r>
          </w:p>
        </w:tc>
      </w:tr>
      <w:tr>
        <w:trPr>
          <w:cantSplit/>
        </w:trPr>
        <w:tc>
          <w:tcPr>
            <w:tcW w:type="dxa" w:w="2448"/>
            <w:vAlign w:val="center"/>
          </w:tcPr>
          <w:p>
            <w:r>
              <w:rPr>
                <w:rFonts w:ascii="Arial" w:hAnsi="Arial" w:eastAsia="Arial"/>
                <w:sz w:val="18"/>
              </w:rPr>
            </w:r>
            <w:r>
              <w:rPr>
                <w:rFonts w:ascii="Arial" w:hAnsi="Arial" w:eastAsia="Arial"/>
                <w:b w:val="0"/>
                <w:sz w:val="18"/>
              </w:rPr>
              <w:t>Worker pods</w:t>
            </w:r>
          </w:p>
        </w:tc>
        <w:tc>
          <w:tcPr>
            <w:tcW w:type="dxa" w:w="6768"/>
            <w:vAlign w:val="center"/>
          </w:tcPr>
          <w:p>
            <w:r>
              <w:rPr>
                <w:rFonts w:ascii="Arial" w:hAnsi="Arial" w:eastAsia="Arial"/>
                <w:sz w:val="18"/>
              </w:rPr>
            </w:r>
            <w:r>
              <w:rPr>
                <w:rFonts w:ascii="Arial" w:hAnsi="Arial" w:eastAsia="Arial"/>
                <w:b w:val="0"/>
                <w:sz w:val="18"/>
              </w:rPr>
              <w:t>Autoscaled pool that can expand during large tests.</w:t>
            </w:r>
          </w:p>
        </w:tc>
      </w:tr>
      <w:tr>
        <w:trPr>
          <w:cantSplit/>
        </w:trPr>
        <w:tc>
          <w:tcPr>
            <w:tcW w:type="dxa" w:w="2448"/>
            <w:vAlign w:val="center"/>
          </w:tcPr>
          <w:p>
            <w:r>
              <w:rPr>
                <w:rFonts w:ascii="Arial" w:hAnsi="Arial" w:eastAsia="Arial"/>
                <w:sz w:val="18"/>
              </w:rPr>
            </w:r>
            <w:r>
              <w:rPr>
                <w:rFonts w:ascii="Arial" w:hAnsi="Arial" w:eastAsia="Arial"/>
                <w:b w:val="0"/>
                <w:sz w:val="18"/>
              </w:rPr>
              <w:t>Queue</w:t>
            </w:r>
          </w:p>
        </w:tc>
        <w:tc>
          <w:tcPr>
            <w:tcW w:type="dxa" w:w="6768"/>
            <w:vAlign w:val="center"/>
          </w:tcPr>
          <w:p>
            <w:r>
              <w:rPr>
                <w:rFonts w:ascii="Arial" w:hAnsi="Arial" w:eastAsia="Arial"/>
                <w:sz w:val="18"/>
              </w:rPr>
            </w:r>
            <w:r>
              <w:rPr>
                <w:rFonts w:ascii="Arial" w:hAnsi="Arial" w:eastAsia="Arial"/>
                <w:b w:val="0"/>
                <w:sz w:val="18"/>
              </w:rPr>
              <w:t>Internal service for job distribution and worker coordination.</w:t>
            </w:r>
          </w:p>
        </w:tc>
      </w:tr>
      <w:tr>
        <w:trPr>
          <w:cantSplit/>
        </w:trPr>
        <w:tc>
          <w:tcPr>
            <w:tcW w:type="dxa" w:w="2448"/>
            <w:vAlign w:val="center"/>
          </w:tcPr>
          <w:p>
            <w:r>
              <w:rPr>
                <w:rFonts w:ascii="Arial" w:hAnsi="Arial" w:eastAsia="Arial"/>
                <w:sz w:val="18"/>
              </w:rPr>
            </w:r>
            <w:r>
              <w:rPr>
                <w:rFonts w:ascii="Arial" w:hAnsi="Arial" w:eastAsia="Arial"/>
                <w:b w:val="0"/>
                <w:sz w:val="18"/>
              </w:rPr>
              <w:t>Database</w:t>
            </w:r>
          </w:p>
        </w:tc>
        <w:tc>
          <w:tcPr>
            <w:tcW w:type="dxa" w:w="6768"/>
            <w:vAlign w:val="center"/>
          </w:tcPr>
          <w:p>
            <w:r>
              <w:rPr>
                <w:rFonts w:ascii="Arial" w:hAnsi="Arial" w:eastAsia="Arial"/>
                <w:sz w:val="18"/>
              </w:rPr>
            </w:r>
            <w:r>
              <w:rPr>
                <w:rFonts w:ascii="Arial" w:hAnsi="Arial" w:eastAsia="Arial"/>
                <w:b w:val="0"/>
                <w:sz w:val="18"/>
              </w:rPr>
              <w:t>Persistent PostgreSQL instance with backups.</w:t>
            </w:r>
          </w:p>
        </w:tc>
      </w:tr>
      <w:tr>
        <w:trPr>
          <w:cantSplit/>
        </w:trPr>
        <w:tc>
          <w:tcPr>
            <w:tcW w:type="dxa" w:w="2448"/>
            <w:vAlign w:val="center"/>
          </w:tcPr>
          <w:p>
            <w:r>
              <w:rPr>
                <w:rFonts w:ascii="Arial" w:hAnsi="Arial" w:eastAsia="Arial"/>
                <w:sz w:val="18"/>
              </w:rPr>
            </w:r>
            <w:r>
              <w:rPr>
                <w:rFonts w:ascii="Arial" w:hAnsi="Arial" w:eastAsia="Arial"/>
                <w:b w:val="0"/>
                <w:sz w:val="18"/>
              </w:rPr>
              <w:t>Metrics</w:t>
            </w:r>
          </w:p>
        </w:tc>
        <w:tc>
          <w:tcPr>
            <w:tcW w:type="dxa" w:w="6768"/>
            <w:vAlign w:val="center"/>
          </w:tcPr>
          <w:p>
            <w:r>
              <w:rPr>
                <w:rFonts w:ascii="Arial" w:hAnsi="Arial" w:eastAsia="Arial"/>
                <w:sz w:val="18"/>
              </w:rPr>
            </w:r>
            <w:r>
              <w:rPr>
                <w:rFonts w:ascii="Arial" w:hAnsi="Arial" w:eastAsia="Arial"/>
                <w:b w:val="0"/>
                <w:sz w:val="18"/>
              </w:rPr>
              <w:t>Prometheus, Grafana and alerting rules.</w:t>
            </w:r>
          </w:p>
        </w:tc>
      </w:tr>
      <w:tr>
        <w:trPr>
          <w:cantSplit/>
        </w:trPr>
        <w:tc>
          <w:tcPr>
            <w:tcW w:type="dxa" w:w="2448"/>
            <w:vAlign w:val="center"/>
          </w:tcPr>
          <w:p>
            <w:r>
              <w:rPr>
                <w:rFonts w:ascii="Arial" w:hAnsi="Arial" w:eastAsia="Arial"/>
                <w:sz w:val="18"/>
              </w:rPr>
            </w:r>
            <w:r>
              <w:rPr>
                <w:rFonts w:ascii="Arial" w:hAnsi="Arial" w:eastAsia="Arial"/>
                <w:b w:val="0"/>
                <w:sz w:val="18"/>
              </w:rPr>
              <w:t>Storage</w:t>
            </w:r>
          </w:p>
        </w:tc>
        <w:tc>
          <w:tcPr>
            <w:tcW w:type="dxa" w:w="6768"/>
            <w:vAlign w:val="center"/>
          </w:tcPr>
          <w:p>
            <w:r>
              <w:rPr>
                <w:rFonts w:ascii="Arial" w:hAnsi="Arial" w:eastAsia="Arial"/>
                <w:sz w:val="18"/>
              </w:rPr>
            </w:r>
            <w:r>
              <w:rPr>
                <w:rFonts w:ascii="Arial" w:hAnsi="Arial" w:eastAsia="Arial"/>
                <w:b w:val="0"/>
                <w:sz w:val="18"/>
              </w:rPr>
              <w:t>Stores exported reports and historical artifacts.</w:t>
            </w:r>
          </w:p>
        </w:tc>
      </w:tr>
    </w:tbl>
    <w:p>
      <w:r>
        <w:br w:type="page"/>
      </w:r>
    </w:p>
    <w:p>
      <w:pPr>
        <w:pStyle w:val="Heading1"/>
      </w:pPr>
      <w:r>
        <w:t>14. Security, Safety and Abuse Prevention</w:t>
      </w:r>
    </w:p>
    <w:p>
      <w:r>
        <w:t>A load-testing platform can be misused if it is allowed to send high traffic to arbitrary targets. The system should therefore include strong safety controls from the first release.</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304"/>
            <w:shd w:fill="1E3A5F"/>
            <w:vAlign w:val="center"/>
          </w:tcPr>
          <w:p>
            <w:r>
              <w:rPr>
                <w:rFonts w:ascii="Arial" w:hAnsi="Arial" w:eastAsia="Arial"/>
                <w:sz w:val="18"/>
              </w:rPr>
            </w:r>
            <w:r>
              <w:rPr>
                <w:rFonts w:ascii="Arial" w:hAnsi="Arial" w:eastAsia="Arial"/>
                <w:b/>
                <w:color w:val="FFFFFF"/>
                <w:sz w:val="18"/>
              </w:rPr>
              <w:t>Control</w:t>
            </w:r>
          </w:p>
        </w:tc>
        <w:tc>
          <w:tcPr>
            <w:tcW w:type="dxa" w:w="6912"/>
            <w:shd w:fill="1E3A5F"/>
            <w:vAlign w:val="center"/>
          </w:tcPr>
          <w:p>
            <w:r>
              <w:rPr>
                <w:rFonts w:ascii="Arial" w:hAnsi="Arial" w:eastAsia="Arial"/>
                <w:sz w:val="18"/>
              </w:rPr>
            </w:r>
            <w:r>
              <w:rPr>
                <w:rFonts w:ascii="Arial" w:hAnsi="Arial" w:eastAsia="Arial"/>
                <w:b/>
                <w:color w:val="FFFFFF"/>
                <w:sz w:val="18"/>
              </w:rPr>
              <w:t>Purpose</w:t>
            </w:r>
          </w:p>
        </w:tc>
      </w:tr>
      <w:tr>
        <w:trPr>
          <w:cantSplit/>
        </w:trPr>
        <w:tc>
          <w:tcPr>
            <w:tcW w:type="dxa" w:w="2304"/>
            <w:vAlign w:val="center"/>
          </w:tcPr>
          <w:p>
            <w:r>
              <w:rPr>
                <w:rFonts w:ascii="Arial" w:hAnsi="Arial" w:eastAsia="Arial"/>
                <w:sz w:val="18"/>
              </w:rPr>
            </w:r>
            <w:r>
              <w:rPr>
                <w:rFonts w:ascii="Arial" w:hAnsi="Arial" w:eastAsia="Arial"/>
                <w:b w:val="0"/>
                <w:sz w:val="18"/>
              </w:rPr>
              <w:t>Authentication</w:t>
            </w:r>
          </w:p>
        </w:tc>
        <w:tc>
          <w:tcPr>
            <w:tcW w:type="dxa" w:w="6912"/>
            <w:vAlign w:val="center"/>
          </w:tcPr>
          <w:p>
            <w:r>
              <w:rPr>
                <w:rFonts w:ascii="Arial" w:hAnsi="Arial" w:eastAsia="Arial"/>
                <w:sz w:val="18"/>
              </w:rPr>
            </w:r>
            <w:r>
              <w:rPr>
                <w:rFonts w:ascii="Arial" w:hAnsi="Arial" w:eastAsia="Arial"/>
                <w:b w:val="0"/>
                <w:sz w:val="18"/>
              </w:rPr>
              <w:t>Require users to sign in before creating or running tests.</w:t>
            </w:r>
          </w:p>
        </w:tc>
      </w:tr>
      <w:tr>
        <w:trPr>
          <w:cantSplit/>
        </w:trPr>
        <w:tc>
          <w:tcPr>
            <w:tcW w:type="dxa" w:w="2304"/>
            <w:vAlign w:val="center"/>
          </w:tcPr>
          <w:p>
            <w:r>
              <w:rPr>
                <w:rFonts w:ascii="Arial" w:hAnsi="Arial" w:eastAsia="Arial"/>
                <w:sz w:val="18"/>
              </w:rPr>
            </w:r>
            <w:r>
              <w:rPr>
                <w:rFonts w:ascii="Arial" w:hAnsi="Arial" w:eastAsia="Arial"/>
                <w:b w:val="0"/>
                <w:sz w:val="18"/>
              </w:rPr>
              <w:t>Authorization</w:t>
            </w:r>
          </w:p>
        </w:tc>
        <w:tc>
          <w:tcPr>
            <w:tcW w:type="dxa" w:w="6912"/>
            <w:vAlign w:val="center"/>
          </w:tcPr>
          <w:p>
            <w:r>
              <w:rPr>
                <w:rFonts w:ascii="Arial" w:hAnsi="Arial" w:eastAsia="Arial"/>
                <w:sz w:val="18"/>
              </w:rPr>
            </w:r>
            <w:r>
              <w:rPr>
                <w:rFonts w:ascii="Arial" w:hAnsi="Arial" w:eastAsia="Arial"/>
                <w:b w:val="0"/>
                <w:sz w:val="18"/>
              </w:rPr>
              <w:t>Ensure users can only view and run tests belonging to their account or team.</w:t>
            </w:r>
          </w:p>
        </w:tc>
      </w:tr>
      <w:tr>
        <w:trPr>
          <w:cantSplit/>
        </w:trPr>
        <w:tc>
          <w:tcPr>
            <w:tcW w:type="dxa" w:w="2304"/>
            <w:vAlign w:val="center"/>
          </w:tcPr>
          <w:p>
            <w:r>
              <w:rPr>
                <w:rFonts w:ascii="Arial" w:hAnsi="Arial" w:eastAsia="Arial"/>
                <w:sz w:val="18"/>
              </w:rPr>
            </w:r>
            <w:r>
              <w:rPr>
                <w:rFonts w:ascii="Arial" w:hAnsi="Arial" w:eastAsia="Arial"/>
                <w:b w:val="0"/>
                <w:sz w:val="18"/>
              </w:rPr>
              <w:t>Target verification</w:t>
            </w:r>
          </w:p>
        </w:tc>
        <w:tc>
          <w:tcPr>
            <w:tcW w:type="dxa" w:w="6912"/>
            <w:vAlign w:val="center"/>
          </w:tcPr>
          <w:p>
            <w:r>
              <w:rPr>
                <w:rFonts w:ascii="Arial" w:hAnsi="Arial" w:eastAsia="Arial"/>
                <w:sz w:val="18"/>
              </w:rPr>
            </w:r>
            <w:r>
              <w:rPr>
                <w:rFonts w:ascii="Arial" w:hAnsi="Arial" w:eastAsia="Arial"/>
                <w:b w:val="0"/>
                <w:sz w:val="18"/>
              </w:rPr>
              <w:t>Require DNS, HTTP file or token-based verification before large tests can run.</w:t>
            </w:r>
          </w:p>
        </w:tc>
      </w:tr>
      <w:tr>
        <w:trPr>
          <w:cantSplit/>
        </w:trPr>
        <w:tc>
          <w:tcPr>
            <w:tcW w:type="dxa" w:w="2304"/>
            <w:vAlign w:val="center"/>
          </w:tcPr>
          <w:p>
            <w:r>
              <w:rPr>
                <w:rFonts w:ascii="Arial" w:hAnsi="Arial" w:eastAsia="Arial"/>
                <w:sz w:val="18"/>
              </w:rPr>
            </w:r>
            <w:r>
              <w:rPr>
                <w:rFonts w:ascii="Arial" w:hAnsi="Arial" w:eastAsia="Arial"/>
                <w:b w:val="0"/>
                <w:sz w:val="18"/>
              </w:rPr>
              <w:t>Rate limits</w:t>
            </w:r>
          </w:p>
        </w:tc>
        <w:tc>
          <w:tcPr>
            <w:tcW w:type="dxa" w:w="6912"/>
            <w:vAlign w:val="center"/>
          </w:tcPr>
          <w:p>
            <w:r>
              <w:rPr>
                <w:rFonts w:ascii="Arial" w:hAnsi="Arial" w:eastAsia="Arial"/>
                <w:sz w:val="18"/>
              </w:rPr>
            </w:r>
            <w:r>
              <w:rPr>
                <w:rFonts w:ascii="Arial" w:hAnsi="Arial" w:eastAsia="Arial"/>
                <w:b w:val="0"/>
                <w:sz w:val="18"/>
              </w:rPr>
              <w:t>Limit maximum virtual users, duration and total requests per account tier.</w:t>
            </w:r>
          </w:p>
        </w:tc>
      </w:tr>
      <w:tr>
        <w:trPr>
          <w:cantSplit/>
        </w:trPr>
        <w:tc>
          <w:tcPr>
            <w:tcW w:type="dxa" w:w="2304"/>
            <w:vAlign w:val="center"/>
          </w:tcPr>
          <w:p>
            <w:r>
              <w:rPr>
                <w:rFonts w:ascii="Arial" w:hAnsi="Arial" w:eastAsia="Arial"/>
                <w:sz w:val="18"/>
              </w:rPr>
            </w:r>
            <w:r>
              <w:rPr>
                <w:rFonts w:ascii="Arial" w:hAnsi="Arial" w:eastAsia="Arial"/>
                <w:b w:val="0"/>
                <w:sz w:val="18"/>
              </w:rPr>
              <w:t>Audit logs</w:t>
            </w:r>
          </w:p>
        </w:tc>
        <w:tc>
          <w:tcPr>
            <w:tcW w:type="dxa" w:w="6912"/>
            <w:vAlign w:val="center"/>
          </w:tcPr>
          <w:p>
            <w:r>
              <w:rPr>
                <w:rFonts w:ascii="Arial" w:hAnsi="Arial" w:eastAsia="Arial"/>
                <w:sz w:val="18"/>
              </w:rPr>
            </w:r>
            <w:r>
              <w:rPr>
                <w:rFonts w:ascii="Arial" w:hAnsi="Arial" w:eastAsia="Arial"/>
                <w:b w:val="0"/>
                <w:sz w:val="18"/>
              </w:rPr>
              <w:t>Store who started a test, target, duration, load level and stop reason.</w:t>
            </w:r>
          </w:p>
        </w:tc>
      </w:tr>
      <w:tr>
        <w:trPr>
          <w:cantSplit/>
        </w:trPr>
        <w:tc>
          <w:tcPr>
            <w:tcW w:type="dxa" w:w="2304"/>
            <w:vAlign w:val="center"/>
          </w:tcPr>
          <w:p>
            <w:r>
              <w:rPr>
                <w:rFonts w:ascii="Arial" w:hAnsi="Arial" w:eastAsia="Arial"/>
                <w:sz w:val="18"/>
              </w:rPr>
            </w:r>
            <w:r>
              <w:rPr>
                <w:rFonts w:ascii="Arial" w:hAnsi="Arial" w:eastAsia="Arial"/>
                <w:b w:val="0"/>
                <w:sz w:val="18"/>
              </w:rPr>
              <w:t>Emergency stop</w:t>
            </w:r>
          </w:p>
        </w:tc>
        <w:tc>
          <w:tcPr>
            <w:tcW w:type="dxa" w:w="6912"/>
            <w:vAlign w:val="center"/>
          </w:tcPr>
          <w:p>
            <w:r>
              <w:rPr>
                <w:rFonts w:ascii="Arial" w:hAnsi="Arial" w:eastAsia="Arial"/>
                <w:sz w:val="18"/>
              </w:rPr>
            </w:r>
            <w:r>
              <w:rPr>
                <w:rFonts w:ascii="Arial" w:hAnsi="Arial" w:eastAsia="Arial"/>
                <w:b w:val="0"/>
                <w:sz w:val="18"/>
              </w:rPr>
              <w:t>Allow administrators and automated policies to stop abusive or dangerous tests immediately.</w:t>
            </w:r>
          </w:p>
        </w:tc>
      </w:tr>
      <w:tr>
        <w:trPr>
          <w:cantSplit/>
        </w:trPr>
        <w:tc>
          <w:tcPr>
            <w:tcW w:type="dxa" w:w="2304"/>
            <w:vAlign w:val="center"/>
          </w:tcPr>
          <w:p>
            <w:r>
              <w:rPr>
                <w:rFonts w:ascii="Arial" w:hAnsi="Arial" w:eastAsia="Arial"/>
                <w:sz w:val="18"/>
              </w:rPr>
            </w:r>
            <w:r>
              <w:rPr>
                <w:rFonts w:ascii="Arial" w:hAnsi="Arial" w:eastAsia="Arial"/>
                <w:b w:val="0"/>
                <w:sz w:val="18"/>
              </w:rPr>
              <w:t>Network controls</w:t>
            </w:r>
          </w:p>
        </w:tc>
        <w:tc>
          <w:tcPr>
            <w:tcW w:type="dxa" w:w="6912"/>
            <w:vAlign w:val="center"/>
          </w:tcPr>
          <w:p>
            <w:r>
              <w:rPr>
                <w:rFonts w:ascii="Arial" w:hAnsi="Arial" w:eastAsia="Arial"/>
                <w:sz w:val="18"/>
              </w:rPr>
            </w:r>
            <w:r>
              <w:rPr>
                <w:rFonts w:ascii="Arial" w:hAnsi="Arial" w:eastAsia="Arial"/>
                <w:b w:val="0"/>
                <w:sz w:val="18"/>
              </w:rPr>
              <w:t>Restrict outbound traffic to verified targets and block private or sensitive IP ranges by default.</w:t>
            </w:r>
          </w:p>
        </w:tc>
      </w:tr>
    </w:tbl>
    <w:p>
      <w:r>
        <w:br w:type="page"/>
      </w:r>
    </w:p>
    <w:p>
      <w:pPr>
        <w:pStyle w:val="Heading1"/>
      </w:pPr>
      <w:r>
        <w:t>15. MVP Roadmap and Future Enhancements</w:t>
      </w:r>
    </w:p>
    <w:p>
      <w:pPr>
        <w:pStyle w:val="Heading2"/>
      </w:pPr>
      <w:r>
        <w:t>15.1 MVP Release</w:t>
      </w:r>
    </w:p>
    <w:p>
      <w:pPr>
        <w:pStyle w:val="ListBullet"/>
      </w:pPr>
      <w:r>
        <w:t>Create and save basic HTTP load-test definitions.</w:t>
      </w:r>
    </w:p>
    <w:p>
      <w:pPr>
        <w:pStyle w:val="ListBullet"/>
      </w:pPr>
      <w:r>
        <w:t>Start and stop tests manually from the dashboard.</w:t>
      </w:r>
    </w:p>
    <w:p>
      <w:pPr>
        <w:pStyle w:val="ListBullet"/>
      </w:pPr>
      <w:r>
        <w:t>Run workers in Docker or Kubernetes with a fixed capacity model.</w:t>
      </w:r>
    </w:p>
    <w:p>
      <w:pPr>
        <w:pStyle w:val="ListBullet"/>
      </w:pPr>
      <w:r>
        <w:t>Collect basic metrics: requests, failures, average latency and p95 latency.</w:t>
      </w:r>
    </w:p>
    <w:p>
      <w:pPr>
        <w:pStyle w:val="ListBullet"/>
      </w:pPr>
      <w:r>
        <w:t>Show live charts and generate a simple final report.</w:t>
      </w:r>
    </w:p>
    <w:p>
      <w:pPr>
        <w:pStyle w:val="ListBullet"/>
      </w:pPr>
      <w:r>
        <w:t>Add authentication, target verification and account-level limits.</w:t>
      </w:r>
    </w:p>
    <w:p>
      <w:pPr>
        <w:pStyle w:val="Heading2"/>
      </w:pPr>
      <w:r>
        <w:t>15.2 Future Enhancements</w:t>
      </w:r>
    </w:p>
    <w:p>
      <w:pPr>
        <w:pStyle w:val="ListBullet"/>
      </w:pPr>
      <w:r>
        <w:t>Multi-region load generation for geographic performance testing.</w:t>
      </w:r>
    </w:p>
    <w:p>
      <w:pPr>
        <w:pStyle w:val="ListBullet"/>
      </w:pPr>
      <w:r>
        <w:t>Scenario builder for multi-step user journeys such as login, search and checkout.</w:t>
      </w:r>
    </w:p>
    <w:p>
      <w:pPr>
        <w:pStyle w:val="ListBullet"/>
      </w:pPr>
      <w:r>
        <w:t>CI/CD integration so tests can run after deployments.</w:t>
      </w:r>
    </w:p>
    <w:p>
      <w:pPr>
        <w:pStyle w:val="ListBullet"/>
      </w:pPr>
      <w:r>
        <w:t>Advanced reports with automatic bottleneck suggestions.</w:t>
      </w:r>
    </w:p>
    <w:p>
      <w:pPr>
        <w:pStyle w:val="ListBullet"/>
      </w:pPr>
      <w:r>
        <w:t>Team workspaces, role-based permissions and shared dashboards.</w:t>
      </w:r>
    </w:p>
    <w:p>
      <w:pPr>
        <w:pStyle w:val="ListBullet"/>
      </w:pPr>
      <w:r>
        <w:t>Scheduled tests and performance regression alerts.</w:t>
      </w:r>
    </w:p>
    <w:p>
      <w:pPr>
        <w:pStyle w:val="Heading1"/>
      </w:pPr>
      <w:r>
        <w:t>16. Recommended Technology Stack</w:t>
      </w:r>
    </w:p>
    <w:tbl>
      <w:tblPr>
        <w:tblStyle w:val="TableGrid"/>
        <w:tblW w:type="auto" w:w="0"/>
        <w:jc w:val="center"/>
        <w:tblLook w:firstColumn="1" w:firstRow="1" w:lastColumn="0" w:lastRow="0" w:noHBand="0" w:noVBand="1" w:val="04A0"/>
      </w:tblPr>
      <w:tblGrid>
        <w:gridCol w:w="5112"/>
        <w:gridCol w:w="5112"/>
      </w:tblGrid>
      <w:tr>
        <w:trPr>
          <w:cantSplit/>
          <w:tblHeader w:val="true"/>
        </w:trPr>
        <w:tc>
          <w:tcPr>
            <w:tcW w:type="dxa" w:w="2016"/>
            <w:shd w:fill="1E3A5F"/>
            <w:vAlign w:val="center"/>
          </w:tcPr>
          <w:p>
            <w:r>
              <w:rPr>
                <w:rFonts w:ascii="Arial" w:hAnsi="Arial" w:eastAsia="Arial"/>
                <w:sz w:val="18"/>
              </w:rPr>
            </w:r>
            <w:r>
              <w:rPr>
                <w:rFonts w:ascii="Arial" w:hAnsi="Arial" w:eastAsia="Arial"/>
                <w:b/>
                <w:color w:val="FFFFFF"/>
                <w:sz w:val="18"/>
              </w:rPr>
              <w:t>Layer</w:t>
            </w:r>
          </w:p>
        </w:tc>
        <w:tc>
          <w:tcPr>
            <w:tcW w:type="dxa" w:w="7200"/>
            <w:shd w:fill="1E3A5F"/>
            <w:vAlign w:val="center"/>
          </w:tcPr>
          <w:p>
            <w:r>
              <w:rPr>
                <w:rFonts w:ascii="Arial" w:hAnsi="Arial" w:eastAsia="Arial"/>
                <w:sz w:val="18"/>
              </w:rPr>
            </w:r>
            <w:r>
              <w:rPr>
                <w:rFonts w:ascii="Arial" w:hAnsi="Arial" w:eastAsia="Arial"/>
                <w:b/>
                <w:color w:val="FFFFFF"/>
                <w:sz w:val="18"/>
              </w:rPr>
              <w:t>Recommended option</w:t>
            </w:r>
          </w:p>
        </w:tc>
      </w:tr>
      <w:tr>
        <w:trPr>
          <w:cantSplit/>
        </w:trPr>
        <w:tc>
          <w:tcPr>
            <w:tcW w:type="dxa" w:w="2016"/>
            <w:vAlign w:val="center"/>
          </w:tcPr>
          <w:p>
            <w:r>
              <w:rPr>
                <w:rFonts w:ascii="Arial" w:hAnsi="Arial" w:eastAsia="Arial"/>
                <w:sz w:val="18"/>
              </w:rPr>
            </w:r>
            <w:r>
              <w:rPr>
                <w:rFonts w:ascii="Arial" w:hAnsi="Arial" w:eastAsia="Arial"/>
                <w:b w:val="0"/>
                <w:sz w:val="18"/>
              </w:rPr>
              <w:t>Frontend</w:t>
            </w:r>
          </w:p>
        </w:tc>
        <w:tc>
          <w:tcPr>
            <w:tcW w:type="dxa" w:w="7200"/>
            <w:vAlign w:val="center"/>
          </w:tcPr>
          <w:p>
            <w:r>
              <w:rPr>
                <w:rFonts w:ascii="Arial" w:hAnsi="Arial" w:eastAsia="Arial"/>
                <w:sz w:val="18"/>
              </w:rPr>
            </w:r>
            <w:r>
              <w:rPr>
                <w:rFonts w:ascii="Arial" w:hAnsi="Arial" w:eastAsia="Arial"/>
                <w:b w:val="0"/>
                <w:sz w:val="18"/>
              </w:rPr>
              <w:t>React, TypeScript, Tailwind CSS, charting library for live metrics.</w:t>
            </w:r>
          </w:p>
        </w:tc>
      </w:tr>
      <w:tr>
        <w:trPr>
          <w:cantSplit/>
        </w:trPr>
        <w:tc>
          <w:tcPr>
            <w:tcW w:type="dxa" w:w="2016"/>
            <w:vAlign w:val="center"/>
          </w:tcPr>
          <w:p>
            <w:r>
              <w:rPr>
                <w:rFonts w:ascii="Arial" w:hAnsi="Arial" w:eastAsia="Arial"/>
                <w:sz w:val="18"/>
              </w:rPr>
            </w:r>
            <w:r>
              <w:rPr>
                <w:rFonts w:ascii="Arial" w:hAnsi="Arial" w:eastAsia="Arial"/>
                <w:b w:val="0"/>
                <w:sz w:val="18"/>
              </w:rPr>
              <w:t>Backend API</w:t>
            </w:r>
          </w:p>
        </w:tc>
        <w:tc>
          <w:tcPr>
            <w:tcW w:type="dxa" w:w="7200"/>
            <w:vAlign w:val="center"/>
          </w:tcPr>
          <w:p>
            <w:r>
              <w:rPr>
                <w:rFonts w:ascii="Arial" w:hAnsi="Arial" w:eastAsia="Arial"/>
                <w:sz w:val="18"/>
              </w:rPr>
            </w:r>
            <w:r>
              <w:rPr>
                <w:rFonts w:ascii="Arial" w:hAnsi="Arial" w:eastAsia="Arial"/>
                <w:b w:val="0"/>
                <w:sz w:val="18"/>
              </w:rPr>
              <w:t>Go, Node.js/NestJS or Python/FastAPI.</w:t>
            </w:r>
          </w:p>
        </w:tc>
      </w:tr>
      <w:tr>
        <w:trPr>
          <w:cantSplit/>
        </w:trPr>
        <w:tc>
          <w:tcPr>
            <w:tcW w:type="dxa" w:w="2016"/>
            <w:vAlign w:val="center"/>
          </w:tcPr>
          <w:p>
            <w:r>
              <w:rPr>
                <w:rFonts w:ascii="Arial" w:hAnsi="Arial" w:eastAsia="Arial"/>
                <w:sz w:val="18"/>
              </w:rPr>
            </w:r>
            <w:r>
              <w:rPr>
                <w:rFonts w:ascii="Arial" w:hAnsi="Arial" w:eastAsia="Arial"/>
                <w:b w:val="0"/>
                <w:sz w:val="18"/>
              </w:rPr>
              <w:t>Workers</w:t>
            </w:r>
          </w:p>
        </w:tc>
        <w:tc>
          <w:tcPr>
            <w:tcW w:type="dxa" w:w="7200"/>
            <w:vAlign w:val="center"/>
          </w:tcPr>
          <w:p>
            <w:r>
              <w:rPr>
                <w:rFonts w:ascii="Arial" w:hAnsi="Arial" w:eastAsia="Arial"/>
                <w:sz w:val="18"/>
              </w:rPr>
            </w:r>
            <w:r>
              <w:rPr>
                <w:rFonts w:ascii="Arial" w:hAnsi="Arial" w:eastAsia="Arial"/>
                <w:b w:val="0"/>
                <w:sz w:val="18"/>
              </w:rPr>
              <w:t>Go for high concurrency, or k6-based workers for fast load-testing capability.</w:t>
            </w:r>
          </w:p>
        </w:tc>
      </w:tr>
      <w:tr>
        <w:trPr>
          <w:cantSplit/>
        </w:trPr>
        <w:tc>
          <w:tcPr>
            <w:tcW w:type="dxa" w:w="2016"/>
            <w:vAlign w:val="center"/>
          </w:tcPr>
          <w:p>
            <w:r>
              <w:rPr>
                <w:rFonts w:ascii="Arial" w:hAnsi="Arial" w:eastAsia="Arial"/>
                <w:sz w:val="18"/>
              </w:rPr>
            </w:r>
            <w:r>
              <w:rPr>
                <w:rFonts w:ascii="Arial" w:hAnsi="Arial" w:eastAsia="Arial"/>
                <w:b w:val="0"/>
                <w:sz w:val="18"/>
              </w:rPr>
              <w:t>Database</w:t>
            </w:r>
          </w:p>
        </w:tc>
        <w:tc>
          <w:tcPr>
            <w:tcW w:type="dxa" w:w="7200"/>
            <w:vAlign w:val="center"/>
          </w:tcPr>
          <w:p>
            <w:r>
              <w:rPr>
                <w:rFonts w:ascii="Arial" w:hAnsi="Arial" w:eastAsia="Arial"/>
                <w:sz w:val="18"/>
              </w:rPr>
            </w:r>
            <w:r>
              <w:rPr>
                <w:rFonts w:ascii="Arial" w:hAnsi="Arial" w:eastAsia="Arial"/>
                <w:b w:val="0"/>
                <w:sz w:val="18"/>
              </w:rPr>
              <w:t>PostgreSQL for durable application data.</w:t>
            </w:r>
          </w:p>
        </w:tc>
      </w:tr>
      <w:tr>
        <w:trPr>
          <w:cantSplit/>
        </w:trPr>
        <w:tc>
          <w:tcPr>
            <w:tcW w:type="dxa" w:w="2016"/>
            <w:vAlign w:val="center"/>
          </w:tcPr>
          <w:p>
            <w:r>
              <w:rPr>
                <w:rFonts w:ascii="Arial" w:hAnsi="Arial" w:eastAsia="Arial"/>
                <w:sz w:val="18"/>
              </w:rPr>
            </w:r>
            <w:r>
              <w:rPr>
                <w:rFonts w:ascii="Arial" w:hAnsi="Arial" w:eastAsia="Arial"/>
                <w:b w:val="0"/>
                <w:sz w:val="18"/>
              </w:rPr>
              <w:t>Queue</w:t>
            </w:r>
          </w:p>
        </w:tc>
        <w:tc>
          <w:tcPr>
            <w:tcW w:type="dxa" w:w="7200"/>
            <w:vAlign w:val="center"/>
          </w:tcPr>
          <w:p>
            <w:r>
              <w:rPr>
                <w:rFonts w:ascii="Arial" w:hAnsi="Arial" w:eastAsia="Arial"/>
                <w:sz w:val="18"/>
              </w:rPr>
            </w:r>
            <w:r>
              <w:rPr>
                <w:rFonts w:ascii="Arial" w:hAnsi="Arial" w:eastAsia="Arial"/>
                <w:b w:val="0"/>
                <w:sz w:val="18"/>
              </w:rPr>
              <w:t>Redis Streams, RabbitMQ, NATS or Kafka depending on scale.</w:t>
            </w:r>
          </w:p>
        </w:tc>
      </w:tr>
      <w:tr>
        <w:trPr>
          <w:cantSplit/>
        </w:trPr>
        <w:tc>
          <w:tcPr>
            <w:tcW w:type="dxa" w:w="2016"/>
            <w:vAlign w:val="center"/>
          </w:tcPr>
          <w:p>
            <w:r>
              <w:rPr>
                <w:rFonts w:ascii="Arial" w:hAnsi="Arial" w:eastAsia="Arial"/>
                <w:sz w:val="18"/>
              </w:rPr>
            </w:r>
            <w:r>
              <w:rPr>
                <w:rFonts w:ascii="Arial" w:hAnsi="Arial" w:eastAsia="Arial"/>
                <w:b w:val="0"/>
                <w:sz w:val="18"/>
              </w:rPr>
              <w:t>Containers</w:t>
            </w:r>
          </w:p>
        </w:tc>
        <w:tc>
          <w:tcPr>
            <w:tcW w:type="dxa" w:w="7200"/>
            <w:vAlign w:val="center"/>
          </w:tcPr>
          <w:p>
            <w:r>
              <w:rPr>
                <w:rFonts w:ascii="Arial" w:hAnsi="Arial" w:eastAsia="Arial"/>
                <w:sz w:val="18"/>
              </w:rPr>
            </w:r>
            <w:r>
              <w:rPr>
                <w:rFonts w:ascii="Arial" w:hAnsi="Arial" w:eastAsia="Arial"/>
                <w:b w:val="0"/>
                <w:sz w:val="18"/>
              </w:rPr>
              <w:t>Docker images for worker and backend services.</w:t>
            </w:r>
          </w:p>
        </w:tc>
      </w:tr>
      <w:tr>
        <w:trPr>
          <w:cantSplit/>
        </w:trPr>
        <w:tc>
          <w:tcPr>
            <w:tcW w:type="dxa" w:w="2016"/>
            <w:vAlign w:val="center"/>
          </w:tcPr>
          <w:p>
            <w:r>
              <w:rPr>
                <w:rFonts w:ascii="Arial" w:hAnsi="Arial" w:eastAsia="Arial"/>
                <w:sz w:val="18"/>
              </w:rPr>
            </w:r>
            <w:r>
              <w:rPr>
                <w:rFonts w:ascii="Arial" w:hAnsi="Arial" w:eastAsia="Arial"/>
                <w:b w:val="0"/>
                <w:sz w:val="18"/>
              </w:rPr>
              <w:t>Orchestration</w:t>
            </w:r>
          </w:p>
        </w:tc>
        <w:tc>
          <w:tcPr>
            <w:tcW w:type="dxa" w:w="7200"/>
            <w:vAlign w:val="center"/>
          </w:tcPr>
          <w:p>
            <w:r>
              <w:rPr>
                <w:rFonts w:ascii="Arial" w:hAnsi="Arial" w:eastAsia="Arial"/>
                <w:sz w:val="18"/>
              </w:rPr>
            </w:r>
            <w:r>
              <w:rPr>
                <w:rFonts w:ascii="Arial" w:hAnsi="Arial" w:eastAsia="Arial"/>
                <w:b w:val="0"/>
                <w:sz w:val="18"/>
              </w:rPr>
              <w:t>Kubernetes for scheduling and managing containerized workloads.</w:t>
            </w:r>
          </w:p>
        </w:tc>
      </w:tr>
      <w:tr>
        <w:trPr>
          <w:cantSplit/>
        </w:trPr>
        <w:tc>
          <w:tcPr>
            <w:tcW w:type="dxa" w:w="2016"/>
            <w:vAlign w:val="center"/>
          </w:tcPr>
          <w:p>
            <w:r>
              <w:rPr>
                <w:rFonts w:ascii="Arial" w:hAnsi="Arial" w:eastAsia="Arial"/>
                <w:sz w:val="18"/>
              </w:rPr>
            </w:r>
            <w:r>
              <w:rPr>
                <w:rFonts w:ascii="Arial" w:hAnsi="Arial" w:eastAsia="Arial"/>
                <w:b w:val="0"/>
                <w:sz w:val="18"/>
              </w:rPr>
              <w:t>Autoscaling</w:t>
            </w:r>
          </w:p>
        </w:tc>
        <w:tc>
          <w:tcPr>
            <w:tcW w:type="dxa" w:w="7200"/>
            <w:vAlign w:val="center"/>
          </w:tcPr>
          <w:p>
            <w:r>
              <w:rPr>
                <w:rFonts w:ascii="Arial" w:hAnsi="Arial" w:eastAsia="Arial"/>
                <w:sz w:val="18"/>
              </w:rPr>
            </w:r>
            <w:r>
              <w:rPr>
                <w:rFonts w:ascii="Arial" w:hAnsi="Arial" w:eastAsia="Arial"/>
                <w:b w:val="0"/>
                <w:sz w:val="18"/>
              </w:rPr>
              <w:t>Kubernetes HPA and KEDA using CPU, memory, queue and custom metrics.</w:t>
            </w:r>
          </w:p>
        </w:tc>
      </w:tr>
      <w:tr>
        <w:trPr>
          <w:cantSplit/>
        </w:trPr>
        <w:tc>
          <w:tcPr>
            <w:tcW w:type="dxa" w:w="2016"/>
            <w:vAlign w:val="center"/>
          </w:tcPr>
          <w:p>
            <w:r>
              <w:rPr>
                <w:rFonts w:ascii="Arial" w:hAnsi="Arial" w:eastAsia="Arial"/>
                <w:sz w:val="18"/>
              </w:rPr>
            </w:r>
            <w:r>
              <w:rPr>
                <w:rFonts w:ascii="Arial" w:hAnsi="Arial" w:eastAsia="Arial"/>
                <w:b w:val="0"/>
                <w:sz w:val="18"/>
              </w:rPr>
              <w:t>Metrics</w:t>
            </w:r>
          </w:p>
        </w:tc>
        <w:tc>
          <w:tcPr>
            <w:tcW w:type="dxa" w:w="7200"/>
            <w:vAlign w:val="center"/>
          </w:tcPr>
          <w:p>
            <w:r>
              <w:rPr>
                <w:rFonts w:ascii="Arial" w:hAnsi="Arial" w:eastAsia="Arial"/>
                <w:sz w:val="18"/>
              </w:rPr>
            </w:r>
            <w:r>
              <w:rPr>
                <w:rFonts w:ascii="Arial" w:hAnsi="Arial" w:eastAsia="Arial"/>
                <w:b w:val="0"/>
                <w:sz w:val="18"/>
              </w:rPr>
              <w:t>Prometheus for collection and Grafana or custom dashboard for visualization.</w:t>
            </w:r>
          </w:p>
        </w:tc>
      </w:tr>
      <w:tr>
        <w:trPr>
          <w:cantSplit/>
        </w:trPr>
        <w:tc>
          <w:tcPr>
            <w:tcW w:type="dxa" w:w="2016"/>
            <w:vAlign w:val="center"/>
          </w:tcPr>
          <w:p>
            <w:r>
              <w:rPr>
                <w:rFonts w:ascii="Arial" w:hAnsi="Arial" w:eastAsia="Arial"/>
                <w:sz w:val="18"/>
              </w:rPr>
            </w:r>
            <w:r>
              <w:rPr>
                <w:rFonts w:ascii="Arial" w:hAnsi="Arial" w:eastAsia="Arial"/>
                <w:b w:val="0"/>
                <w:sz w:val="18"/>
              </w:rPr>
              <w:t>Storage</w:t>
            </w:r>
          </w:p>
        </w:tc>
        <w:tc>
          <w:tcPr>
            <w:tcW w:type="dxa" w:w="7200"/>
            <w:vAlign w:val="center"/>
          </w:tcPr>
          <w:p>
            <w:r>
              <w:rPr>
                <w:rFonts w:ascii="Arial" w:hAnsi="Arial" w:eastAsia="Arial"/>
                <w:sz w:val="18"/>
              </w:rPr>
            </w:r>
            <w:r>
              <w:rPr>
                <w:rFonts w:ascii="Arial" w:hAnsi="Arial" w:eastAsia="Arial"/>
                <w:b w:val="0"/>
                <w:sz w:val="18"/>
              </w:rPr>
              <w:t>Object storage for generated reports and exports.</w:t>
            </w:r>
          </w:p>
        </w:tc>
      </w:tr>
    </w:tbl>
    <w:p>
      <w:pPr>
        <w:pStyle w:val="Heading1"/>
      </w:pPr>
      <w:r>
        <w:t>Conclusion</w:t>
      </w:r>
    </w:p>
    <w:p>
      <w:r>
        <w:t>This design turns the whiteboard idea into a complete engineering architecture. The system is separated into a control plane, a worker execution plane and an observation plane. That separation makes the platform scalable, measurable, maintainable and safer to operate.</w:t>
      </w:r>
    </w:p>
    <w:p>
      <w:r>
        <w:t>The best first implementation is an MVP that focuses on creating tests, launching worker containers, collecting essential metrics and producing a clear report. Kubernetes autoscaling, advanced dashboards and multi-region execution can then be added as the platform matures.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Distributed Load-Testing System Design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E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E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