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9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Nicholas Tahan, Christopher Scully, Jackson Phillips, Natalie Myers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April 21, 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Goal: Create documentation on installing Augur using an Ubuntu DigitalOcean Droplet.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0"/>
          <w:szCs w:val="10"/>
        </w:rPr>
      </w:pPr>
      <w:r w:rsidDel="00000000" w:rsidR="00000000" w:rsidRPr="00000000">
        <w:rPr>
          <w:sz w:val="36"/>
          <w:szCs w:val="36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on: Creating a DigitalOcean droplet using Ubuntu 18.04 x86_64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on: Connecting to DigitalOcean droplet using ssh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on: PostgreSQL Installation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on: Setting up a database using the Augur standard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on: Installing Augur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Installing Augur: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GCC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Access Token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GitLab Access Token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(3.6, 3.7 or 3.8)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Node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NPM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Vue-cli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up Python Virtual Environment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make install, or make install-dev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Issues: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TensorFlow Fails to install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tensorflow==2.2.1 --no-cache-dir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TensorFlow does not support Python 3.9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can not connect to Augur.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Multiple sources of the problem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Python packages fail to install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Install modules using pip before running ‘make install’ fixes most of the issues.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sz w:val="36"/>
          <w:szCs w:val="36"/>
          <w:rtl w:val="0"/>
        </w:rPr>
        <w:t xml:space="preserve">Style Specifications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transparent modes of instruction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images of instructions that would be vague over text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sufficient detail on dependency versioning and repo support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design of other Augur documentation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same markup method for documentation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cohesive styling for the documentation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markdown file for ease of use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links to other websites that host required downloads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