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32CE5" w14:textId="6847B9ED" w:rsidR="008B1EDE" w:rsidRDefault="008B1EDE" w:rsidP="008B1EDE">
      <w:pPr>
        <w:spacing w:line="360" w:lineRule="auto"/>
        <w:jc w:val="center"/>
        <w:rPr>
          <w:rFonts w:ascii="Tahoma" w:eastAsia="Tahoma" w:hAnsi="Tahoma" w:cs="Tahoma"/>
          <w:b/>
          <w:sz w:val="30"/>
          <w:szCs w:val="30"/>
          <w:lang w:val="en-US"/>
        </w:rPr>
      </w:pPr>
      <w:r w:rsidRPr="008B1EDE">
        <w:rPr>
          <w:rFonts w:ascii="Tahoma" w:eastAsia="Tahoma" w:hAnsi="Tahoma" w:cs="Tahoma"/>
          <w:b/>
          <w:sz w:val="30"/>
          <w:szCs w:val="30"/>
        </w:rPr>
        <w:t>Project Report: Industrial Pump Predictive Maintenance Using Long Short-Term Memory Networks</w:t>
      </w:r>
    </w:p>
    <w:p w14:paraId="066668E1" w14:textId="77777777" w:rsidR="0011720D" w:rsidRPr="0011720D" w:rsidRDefault="0011720D" w:rsidP="008B1EDE">
      <w:pPr>
        <w:spacing w:line="360" w:lineRule="auto"/>
        <w:jc w:val="center"/>
        <w:rPr>
          <w:rFonts w:ascii="Tahoma" w:eastAsia="Tahoma" w:hAnsi="Tahoma" w:cs="Tahoma"/>
          <w:b/>
          <w:sz w:val="30"/>
          <w:szCs w:val="30"/>
          <w:lang w:val="en-US"/>
        </w:rPr>
      </w:pPr>
    </w:p>
    <w:p w14:paraId="3D6E0311" w14:textId="77777777" w:rsidR="008B1EDE" w:rsidRPr="007244AD" w:rsidRDefault="008B1EDE" w:rsidP="008B1EDE">
      <w:pPr>
        <w:spacing w:line="360" w:lineRule="auto"/>
        <w:jc w:val="right"/>
        <w:rPr>
          <w:b/>
          <w:i/>
          <w:sz w:val="20"/>
          <w:szCs w:val="20"/>
          <w:lang w:val="en-US"/>
        </w:rPr>
      </w:pPr>
      <w:r>
        <w:rPr>
          <w:b/>
          <w:i/>
          <w:sz w:val="20"/>
          <w:szCs w:val="20"/>
          <w:lang w:val="en-US"/>
        </w:rPr>
        <w:t xml:space="preserve">Full Name &amp; ID: </w:t>
      </w:r>
      <w:r>
        <w:rPr>
          <w:b/>
          <w:i/>
          <w:sz w:val="20"/>
          <w:szCs w:val="20"/>
        </w:rPr>
        <w:t>Nguyen Quang Thien</w:t>
      </w:r>
      <w:r>
        <w:rPr>
          <w:b/>
          <w:i/>
          <w:sz w:val="20"/>
          <w:szCs w:val="20"/>
          <w:lang w:val="en-US"/>
        </w:rPr>
        <w:t xml:space="preserve"> - 220114090</w:t>
      </w:r>
    </w:p>
    <w:p w14:paraId="40786DA8" w14:textId="77777777" w:rsidR="008B1EDE" w:rsidRDefault="008B1EDE" w:rsidP="008B1EDE">
      <w:pPr>
        <w:spacing w:line="360" w:lineRule="auto"/>
        <w:jc w:val="right"/>
        <w:rPr>
          <w:b/>
          <w:i/>
          <w:sz w:val="20"/>
          <w:szCs w:val="20"/>
          <w:lang w:val="en-US"/>
        </w:rPr>
      </w:pPr>
      <w:r>
        <w:rPr>
          <w:b/>
          <w:i/>
          <w:sz w:val="20"/>
          <w:szCs w:val="20"/>
          <w:lang w:val="en-US"/>
        </w:rPr>
        <w:t>Dang Van Minh - 2201140052</w:t>
      </w:r>
    </w:p>
    <w:p w14:paraId="67138EA2" w14:textId="77777777" w:rsidR="008B1EDE" w:rsidRPr="00E2683E" w:rsidRDefault="008B1EDE" w:rsidP="008B1EDE">
      <w:pPr>
        <w:spacing w:line="360" w:lineRule="auto"/>
        <w:jc w:val="right"/>
        <w:rPr>
          <w:b/>
          <w:i/>
          <w:sz w:val="20"/>
          <w:szCs w:val="20"/>
          <w:lang w:val="en-US"/>
        </w:rPr>
      </w:pPr>
      <w:r>
        <w:rPr>
          <w:b/>
          <w:i/>
          <w:sz w:val="20"/>
          <w:szCs w:val="20"/>
          <w:lang w:val="en-US"/>
        </w:rPr>
        <w:t>Nguyen Tuan Anh -</w:t>
      </w:r>
      <w:r>
        <w:rPr>
          <w:b/>
          <w:i/>
          <w:sz w:val="20"/>
          <w:szCs w:val="20"/>
          <w:lang w:val="en-US"/>
        </w:rPr>
        <w:t xml:space="preserve"> 22011400</w:t>
      </w:r>
      <w:r>
        <w:rPr>
          <w:b/>
          <w:i/>
          <w:sz w:val="20"/>
          <w:szCs w:val="20"/>
          <w:lang w:val="en-US"/>
        </w:rPr>
        <w:t>06</w:t>
      </w:r>
    </w:p>
    <w:p w14:paraId="7453DD6D" w14:textId="77777777" w:rsidR="008B1EDE" w:rsidRDefault="008B1EDE" w:rsidP="008B1EDE">
      <w:pPr>
        <w:spacing w:line="360" w:lineRule="auto"/>
        <w:jc w:val="right"/>
        <w:rPr>
          <w:b/>
          <w:i/>
          <w:sz w:val="20"/>
          <w:szCs w:val="20"/>
          <w:lang w:val="en-US"/>
        </w:rPr>
      </w:pPr>
      <w:r>
        <w:rPr>
          <w:b/>
          <w:i/>
          <w:sz w:val="20"/>
          <w:szCs w:val="20"/>
          <w:lang w:val="en-US"/>
        </w:rPr>
        <w:t xml:space="preserve">Group: </w:t>
      </w:r>
      <w:r>
        <w:rPr>
          <w:b/>
          <w:i/>
          <w:sz w:val="20"/>
          <w:szCs w:val="20"/>
          <w:lang w:val="en-US"/>
        </w:rPr>
        <w:t>24</w:t>
      </w:r>
    </w:p>
    <w:p w14:paraId="5062931C" w14:textId="77777777" w:rsidR="008B1EDE" w:rsidRDefault="008B1EDE" w:rsidP="008B1EDE">
      <w:pPr>
        <w:spacing w:line="360" w:lineRule="auto"/>
        <w:jc w:val="right"/>
        <w:rPr>
          <w:b/>
          <w:i/>
          <w:sz w:val="20"/>
          <w:szCs w:val="20"/>
          <w:lang w:val="en-US"/>
        </w:rPr>
      </w:pPr>
      <w:r>
        <w:rPr>
          <w:b/>
          <w:i/>
          <w:sz w:val="20"/>
          <w:szCs w:val="20"/>
          <w:lang w:val="en-US"/>
        </w:rPr>
        <w:t xml:space="preserve">Course Title: </w:t>
      </w:r>
      <w:r w:rsidRPr="008B1EDE">
        <w:rPr>
          <w:b/>
          <w:i/>
          <w:sz w:val="20"/>
          <w:szCs w:val="20"/>
          <w:lang w:val="en-US"/>
        </w:rPr>
        <w:t>Advanced Topics in Information Technology</w:t>
      </w:r>
      <w:r>
        <w:rPr>
          <w:b/>
          <w:i/>
          <w:sz w:val="20"/>
          <w:szCs w:val="20"/>
          <w:lang w:val="en-US"/>
        </w:rPr>
        <w:t xml:space="preserve"> </w:t>
      </w:r>
      <w:r>
        <w:rPr>
          <w:b/>
          <w:i/>
          <w:sz w:val="20"/>
          <w:szCs w:val="20"/>
          <w:lang w:val="en-US"/>
        </w:rPr>
        <w:t xml:space="preserve">- </w:t>
      </w:r>
      <w:r w:rsidRPr="00253B74">
        <w:rPr>
          <w:b/>
          <w:i/>
          <w:sz w:val="20"/>
          <w:szCs w:val="20"/>
          <w:lang w:val="en-US"/>
        </w:rPr>
        <w:t>62FIT4</w:t>
      </w:r>
      <w:r>
        <w:rPr>
          <w:b/>
          <w:i/>
          <w:sz w:val="20"/>
          <w:szCs w:val="20"/>
          <w:lang w:val="en-US"/>
        </w:rPr>
        <w:t>ATI</w:t>
      </w:r>
    </w:p>
    <w:p w14:paraId="017669BF" w14:textId="77777777" w:rsidR="0011720D" w:rsidRDefault="0011720D" w:rsidP="008B1EDE">
      <w:pPr>
        <w:spacing w:line="360" w:lineRule="auto"/>
        <w:jc w:val="right"/>
        <w:rPr>
          <w:b/>
          <w:i/>
          <w:sz w:val="20"/>
          <w:szCs w:val="20"/>
          <w:lang w:val="en-US"/>
        </w:rPr>
      </w:pPr>
    </w:p>
    <w:p w14:paraId="02F7152E" w14:textId="77777777" w:rsidR="0011720D" w:rsidRDefault="0011720D" w:rsidP="008B1EDE">
      <w:pPr>
        <w:spacing w:line="360" w:lineRule="auto"/>
        <w:jc w:val="right"/>
        <w:rPr>
          <w:b/>
          <w:i/>
          <w:sz w:val="20"/>
          <w:szCs w:val="20"/>
          <w:lang w:val="en-US"/>
        </w:rPr>
      </w:pPr>
    </w:p>
    <w:p w14:paraId="41F5471D" w14:textId="77777777" w:rsidR="0011720D" w:rsidRDefault="0011720D" w:rsidP="008B1EDE">
      <w:pPr>
        <w:spacing w:line="360" w:lineRule="auto"/>
        <w:jc w:val="right"/>
        <w:rPr>
          <w:b/>
          <w:i/>
          <w:sz w:val="20"/>
          <w:szCs w:val="20"/>
          <w:lang w:val="en-US"/>
        </w:rPr>
      </w:pPr>
    </w:p>
    <w:p w14:paraId="560DFA50" w14:textId="77777777" w:rsidR="0011720D" w:rsidRDefault="0011720D" w:rsidP="008B1EDE">
      <w:pPr>
        <w:spacing w:line="360" w:lineRule="auto"/>
        <w:jc w:val="right"/>
        <w:rPr>
          <w:b/>
          <w:i/>
          <w:sz w:val="20"/>
          <w:szCs w:val="20"/>
          <w:lang w:val="en-US"/>
        </w:rPr>
      </w:pPr>
    </w:p>
    <w:p w14:paraId="0D44E36B" w14:textId="77777777" w:rsidR="0011720D" w:rsidRDefault="0011720D" w:rsidP="008B1EDE">
      <w:pPr>
        <w:spacing w:line="360" w:lineRule="auto"/>
        <w:jc w:val="right"/>
        <w:rPr>
          <w:b/>
          <w:i/>
          <w:sz w:val="20"/>
          <w:szCs w:val="20"/>
          <w:lang w:val="en-US"/>
        </w:rPr>
      </w:pPr>
    </w:p>
    <w:p w14:paraId="5D789F7C" w14:textId="77777777" w:rsidR="0011720D" w:rsidRDefault="0011720D" w:rsidP="008B1EDE">
      <w:pPr>
        <w:spacing w:line="360" w:lineRule="auto"/>
        <w:jc w:val="right"/>
        <w:rPr>
          <w:b/>
          <w:i/>
          <w:sz w:val="20"/>
          <w:szCs w:val="20"/>
          <w:lang w:val="en-US"/>
        </w:rPr>
      </w:pPr>
    </w:p>
    <w:p w14:paraId="32955CAC" w14:textId="77777777" w:rsidR="0011720D" w:rsidRDefault="0011720D" w:rsidP="008B1EDE">
      <w:pPr>
        <w:spacing w:line="360" w:lineRule="auto"/>
        <w:jc w:val="right"/>
        <w:rPr>
          <w:b/>
          <w:i/>
          <w:sz w:val="20"/>
          <w:szCs w:val="20"/>
          <w:lang w:val="en-US"/>
        </w:rPr>
      </w:pPr>
    </w:p>
    <w:p w14:paraId="51DF372C" w14:textId="77777777" w:rsidR="0011720D" w:rsidRDefault="0011720D" w:rsidP="008B1EDE">
      <w:pPr>
        <w:spacing w:line="360" w:lineRule="auto"/>
        <w:jc w:val="right"/>
        <w:rPr>
          <w:b/>
          <w:i/>
          <w:sz w:val="20"/>
          <w:szCs w:val="20"/>
          <w:lang w:val="en-US"/>
        </w:rPr>
      </w:pPr>
    </w:p>
    <w:p w14:paraId="711EE97A" w14:textId="77777777" w:rsidR="0011720D" w:rsidRDefault="0011720D" w:rsidP="008B1EDE">
      <w:pPr>
        <w:spacing w:line="360" w:lineRule="auto"/>
        <w:jc w:val="right"/>
        <w:rPr>
          <w:b/>
          <w:i/>
          <w:sz w:val="20"/>
          <w:szCs w:val="20"/>
          <w:lang w:val="en-US"/>
        </w:rPr>
      </w:pPr>
    </w:p>
    <w:p w14:paraId="12501843" w14:textId="77777777" w:rsidR="0011720D" w:rsidRDefault="0011720D" w:rsidP="008B1EDE">
      <w:pPr>
        <w:spacing w:line="360" w:lineRule="auto"/>
        <w:jc w:val="right"/>
        <w:rPr>
          <w:b/>
          <w:i/>
          <w:sz w:val="20"/>
          <w:szCs w:val="20"/>
          <w:lang w:val="en-US"/>
        </w:rPr>
      </w:pPr>
    </w:p>
    <w:p w14:paraId="3BE9D22D" w14:textId="77777777" w:rsidR="0011720D" w:rsidRDefault="0011720D" w:rsidP="008B1EDE">
      <w:pPr>
        <w:spacing w:line="360" w:lineRule="auto"/>
        <w:jc w:val="right"/>
        <w:rPr>
          <w:b/>
          <w:i/>
          <w:sz w:val="20"/>
          <w:szCs w:val="20"/>
          <w:lang w:val="en-US"/>
        </w:rPr>
      </w:pPr>
    </w:p>
    <w:p w14:paraId="33EBEB65" w14:textId="77777777" w:rsidR="0011720D" w:rsidRDefault="0011720D" w:rsidP="008B1EDE">
      <w:pPr>
        <w:spacing w:line="360" w:lineRule="auto"/>
        <w:jc w:val="right"/>
        <w:rPr>
          <w:b/>
          <w:i/>
          <w:sz w:val="20"/>
          <w:szCs w:val="20"/>
          <w:lang w:val="en-US"/>
        </w:rPr>
      </w:pPr>
    </w:p>
    <w:p w14:paraId="5D3E1251" w14:textId="77777777" w:rsidR="0011720D" w:rsidRDefault="0011720D" w:rsidP="008B1EDE">
      <w:pPr>
        <w:spacing w:line="360" w:lineRule="auto"/>
        <w:jc w:val="right"/>
        <w:rPr>
          <w:b/>
          <w:i/>
          <w:sz w:val="20"/>
          <w:szCs w:val="20"/>
          <w:lang w:val="en-US"/>
        </w:rPr>
      </w:pPr>
    </w:p>
    <w:p w14:paraId="2015497F" w14:textId="77777777" w:rsidR="0011720D" w:rsidRDefault="0011720D" w:rsidP="008B1EDE">
      <w:pPr>
        <w:spacing w:line="360" w:lineRule="auto"/>
        <w:jc w:val="right"/>
        <w:rPr>
          <w:b/>
          <w:i/>
          <w:sz w:val="20"/>
          <w:szCs w:val="20"/>
          <w:lang w:val="en-US"/>
        </w:rPr>
      </w:pPr>
    </w:p>
    <w:p w14:paraId="0E6F6604" w14:textId="77777777" w:rsidR="0011720D" w:rsidRDefault="0011720D" w:rsidP="008B1EDE">
      <w:pPr>
        <w:spacing w:line="360" w:lineRule="auto"/>
        <w:jc w:val="right"/>
        <w:rPr>
          <w:b/>
          <w:i/>
          <w:sz w:val="20"/>
          <w:szCs w:val="20"/>
          <w:lang w:val="en-US"/>
        </w:rPr>
      </w:pPr>
    </w:p>
    <w:p w14:paraId="1565B5E5" w14:textId="77777777" w:rsidR="0011720D" w:rsidRDefault="0011720D" w:rsidP="008B1EDE">
      <w:pPr>
        <w:spacing w:line="360" w:lineRule="auto"/>
        <w:jc w:val="right"/>
        <w:rPr>
          <w:b/>
          <w:i/>
          <w:sz w:val="20"/>
          <w:szCs w:val="20"/>
          <w:lang w:val="en-US"/>
        </w:rPr>
      </w:pPr>
    </w:p>
    <w:p w14:paraId="66CD2615" w14:textId="77777777" w:rsidR="0011720D" w:rsidRDefault="0011720D" w:rsidP="008B1EDE">
      <w:pPr>
        <w:spacing w:line="360" w:lineRule="auto"/>
        <w:jc w:val="right"/>
        <w:rPr>
          <w:b/>
          <w:i/>
          <w:sz w:val="20"/>
          <w:szCs w:val="20"/>
          <w:lang w:val="en-US"/>
        </w:rPr>
      </w:pPr>
    </w:p>
    <w:p w14:paraId="56B83CF4" w14:textId="77777777" w:rsidR="0011720D" w:rsidRDefault="0011720D" w:rsidP="008B1EDE">
      <w:pPr>
        <w:spacing w:line="360" w:lineRule="auto"/>
        <w:jc w:val="right"/>
        <w:rPr>
          <w:b/>
          <w:i/>
          <w:sz w:val="20"/>
          <w:szCs w:val="20"/>
          <w:lang w:val="en-US"/>
        </w:rPr>
      </w:pPr>
    </w:p>
    <w:p w14:paraId="32378D8B" w14:textId="77777777" w:rsidR="0011720D" w:rsidRDefault="0011720D" w:rsidP="008B1EDE">
      <w:pPr>
        <w:spacing w:line="360" w:lineRule="auto"/>
        <w:jc w:val="right"/>
        <w:rPr>
          <w:b/>
          <w:i/>
          <w:sz w:val="20"/>
          <w:szCs w:val="20"/>
          <w:lang w:val="en-US"/>
        </w:rPr>
      </w:pPr>
    </w:p>
    <w:p w14:paraId="1A031E5D" w14:textId="77777777" w:rsidR="0011720D" w:rsidRDefault="0011720D" w:rsidP="008B1EDE">
      <w:pPr>
        <w:spacing w:line="360" w:lineRule="auto"/>
        <w:jc w:val="right"/>
        <w:rPr>
          <w:b/>
          <w:i/>
          <w:sz w:val="20"/>
          <w:szCs w:val="20"/>
          <w:lang w:val="en-US"/>
        </w:rPr>
      </w:pPr>
    </w:p>
    <w:p w14:paraId="0793B2B7" w14:textId="77777777" w:rsidR="0011720D" w:rsidRDefault="0011720D" w:rsidP="008B1EDE">
      <w:pPr>
        <w:spacing w:line="360" w:lineRule="auto"/>
        <w:jc w:val="right"/>
        <w:rPr>
          <w:b/>
          <w:i/>
          <w:sz w:val="20"/>
          <w:szCs w:val="20"/>
          <w:lang w:val="en-US"/>
        </w:rPr>
      </w:pPr>
    </w:p>
    <w:p w14:paraId="3BCD6A80" w14:textId="77777777" w:rsidR="0011720D" w:rsidRDefault="0011720D" w:rsidP="008B1EDE">
      <w:pPr>
        <w:spacing w:line="360" w:lineRule="auto"/>
        <w:jc w:val="right"/>
        <w:rPr>
          <w:b/>
          <w:i/>
          <w:sz w:val="20"/>
          <w:szCs w:val="20"/>
          <w:lang w:val="en-US"/>
        </w:rPr>
      </w:pPr>
    </w:p>
    <w:p w14:paraId="6723CC89" w14:textId="77777777" w:rsidR="0011720D" w:rsidRDefault="0011720D" w:rsidP="008B1EDE">
      <w:pPr>
        <w:spacing w:line="360" w:lineRule="auto"/>
        <w:jc w:val="right"/>
        <w:rPr>
          <w:b/>
          <w:i/>
          <w:sz w:val="20"/>
          <w:szCs w:val="20"/>
          <w:lang w:val="en-US"/>
        </w:rPr>
      </w:pPr>
    </w:p>
    <w:p w14:paraId="0B32EF60" w14:textId="77777777" w:rsidR="0011720D" w:rsidRDefault="0011720D" w:rsidP="008B1EDE">
      <w:pPr>
        <w:spacing w:line="360" w:lineRule="auto"/>
        <w:jc w:val="right"/>
        <w:rPr>
          <w:b/>
          <w:i/>
          <w:sz w:val="20"/>
          <w:szCs w:val="20"/>
          <w:lang w:val="en-US"/>
        </w:rPr>
      </w:pPr>
    </w:p>
    <w:p w14:paraId="32521497" w14:textId="77777777" w:rsidR="0011720D" w:rsidRDefault="0011720D" w:rsidP="008B1EDE">
      <w:pPr>
        <w:spacing w:line="360" w:lineRule="auto"/>
        <w:jc w:val="right"/>
        <w:rPr>
          <w:b/>
          <w:i/>
          <w:sz w:val="20"/>
          <w:szCs w:val="20"/>
          <w:lang w:val="en-US"/>
        </w:rPr>
      </w:pPr>
    </w:p>
    <w:p w14:paraId="3F09AA9E" w14:textId="77777777" w:rsidR="0011720D" w:rsidRDefault="0011720D" w:rsidP="008B1EDE">
      <w:pPr>
        <w:spacing w:line="360" w:lineRule="auto"/>
        <w:jc w:val="right"/>
        <w:rPr>
          <w:b/>
          <w:i/>
          <w:sz w:val="20"/>
          <w:szCs w:val="20"/>
          <w:lang w:val="en-US"/>
        </w:rPr>
      </w:pPr>
    </w:p>
    <w:p w14:paraId="5941490E" w14:textId="77777777" w:rsidR="0011720D" w:rsidRDefault="0011720D" w:rsidP="008B1EDE">
      <w:pPr>
        <w:spacing w:line="360" w:lineRule="auto"/>
        <w:jc w:val="right"/>
        <w:rPr>
          <w:b/>
          <w:i/>
          <w:sz w:val="20"/>
          <w:szCs w:val="20"/>
          <w:lang w:val="en-US"/>
        </w:rPr>
      </w:pPr>
    </w:p>
    <w:p w14:paraId="6A51DB7C" w14:textId="77777777" w:rsidR="0011720D" w:rsidRDefault="0011720D" w:rsidP="008B1EDE">
      <w:pPr>
        <w:spacing w:line="360" w:lineRule="auto"/>
        <w:jc w:val="right"/>
        <w:rPr>
          <w:b/>
          <w:i/>
          <w:sz w:val="20"/>
          <w:szCs w:val="20"/>
          <w:lang w:val="en-US"/>
        </w:rPr>
      </w:pPr>
    </w:p>
    <w:p w14:paraId="6EC8DD0E" w14:textId="77777777" w:rsidR="0011720D" w:rsidRDefault="0011720D" w:rsidP="008B1EDE">
      <w:pPr>
        <w:spacing w:line="360" w:lineRule="auto"/>
        <w:jc w:val="right"/>
        <w:rPr>
          <w:b/>
          <w:i/>
          <w:sz w:val="20"/>
          <w:szCs w:val="20"/>
          <w:lang w:val="en-US"/>
        </w:rPr>
      </w:pPr>
    </w:p>
    <w:p w14:paraId="3ED68C5E"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1. Introduction</w:t>
      </w:r>
    </w:p>
    <w:p w14:paraId="47D3C159" w14:textId="77777777" w:rsid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In the era of Industry 4.0, the paradigm of maintenance is shifting rapidly from reactive repair to predictive strategies. Industrial pumps are critical components in manufacturing and processing infrastructures, where unexpected failures can lead to catastrophic operational halts and significant financial liabilities. This project focuses on the development of an intelligent, deep learning-based early warning system designed to predict machine failures before they occur. By leveraging high-frequency sensor data, this study aims to construct a predictive model that identifies the subtle, non-linear patterns indicative of equipment degradation, thereby enabling timely maintenance interventions.</w:t>
      </w:r>
    </w:p>
    <w:p w14:paraId="24B640C1" w14:textId="77777777" w:rsidR="0011720D" w:rsidRPr="0011720D" w:rsidRDefault="0011720D" w:rsidP="0011720D">
      <w:pPr>
        <w:spacing w:line="360" w:lineRule="auto"/>
        <w:jc w:val="both"/>
        <w:rPr>
          <w:rFonts w:ascii="Times New Roman" w:hAnsi="Times New Roman" w:cs="Times New Roman"/>
          <w:iCs/>
          <w:sz w:val="26"/>
          <w:szCs w:val="26"/>
          <w:lang w:val="en-US"/>
        </w:rPr>
      </w:pPr>
    </w:p>
    <w:p w14:paraId="21AD4CF3"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2. Problem Formulation and Objectives</w:t>
      </w:r>
    </w:p>
    <w:p w14:paraId="106DC30C"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2.1. Context and Challenges</w:t>
      </w:r>
    </w:p>
    <w:p w14:paraId="5DE062BF" w14:textId="77777777"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The core challenge addressed in this project is the detection of anomalies in time-series data that are indicative of impending mechanical failure. Unlike standard classification tasks where classes are distinct and balanced, predictive maintenance involves identifying rare "needle-in-a-stack" events. The industrial pump dataset reflects this difficulty, operating normally for the vast majority of its lifecycle with only fleeting moments of failure. The problem is therefore formulated not merely as a static classification task, but as a sequence analysis problem where the historical context of sensor readings is paramount to understanding the current state of the machine.</w:t>
      </w:r>
    </w:p>
    <w:p w14:paraId="04392CDB"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2.2. Project Objectives</w:t>
      </w:r>
    </w:p>
    <w:p w14:paraId="207A7D84" w14:textId="77777777"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The primary objective is to build a Recurrent Neural Network (RNN) capable of classifying the machine's status into three distinct categories: Normal, Broken, and Recovering. Beyond simple classification, the goal is to maximize the model’s sensitivity (Recall) to the 'Broken' class. In an industrial context, a false negative—failing to detect a broken pump—is far more costly than a false positive. Consequently, the project prioritizes architectural decisions and optimization techniques that force the model to learn from the minority class, ensuring that safety-critical failures are flagged with high confidence.</w:t>
      </w:r>
    </w:p>
    <w:p w14:paraId="162DEE06"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lastRenderedPageBreak/>
        <w:t>3. Data Analysis and Input Definition</w:t>
      </w:r>
    </w:p>
    <w:p w14:paraId="7B111113"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3.1. Dataset Characteristics</w:t>
      </w:r>
    </w:p>
    <w:p w14:paraId="49FD5574" w14:textId="0EFC1145"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The study utilizes a robust dataset comprising 220,320 timestamped samples. The physical state of the pump is monitored by an array of 52 continuous sensors, measuring variables such as vibration intensity, hydraulic pressure, and operating temperatures. These features provide a high-dimensional view of the machine's health. However, an initial exploratory analysis revealed an extreme class imbalance: the dataset contains over 200,000 samples of normal operation but fewer than ten instances of actual 'Broken' status labels in the raw data. This disparity poses a significant risk of model bias, where a standard algorithm would converge to a trivial solution of predicting 'Normal' exclusively.</w:t>
      </w:r>
    </w:p>
    <w:p w14:paraId="345ABBC7"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3.2. Input-Output Mapping</w:t>
      </w:r>
    </w:p>
    <w:p w14:paraId="17E29D9B" w14:textId="77777777" w:rsid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To facilitate supervised learning, the raw time-series data was restructured into input-output pairs. The input $X$ is defined as a matrix of sensor readings over a specific lookback period, capturing the temporal evolution of the machine's health. The output $Y$ represents the probability distribution across the three target classes for the subsequent time step. This mapping ensures that the model does not simply look at the instantaneous values of the sensors, which might be noisy, but rather interprets the trajectory and velocity of change in the sensor readings over the preceding hour.</w:t>
      </w:r>
    </w:p>
    <w:p w14:paraId="7E9E0393" w14:textId="77777777" w:rsidR="0011720D" w:rsidRPr="0011720D" w:rsidRDefault="0011720D" w:rsidP="0011720D">
      <w:pPr>
        <w:spacing w:line="360" w:lineRule="auto"/>
        <w:jc w:val="both"/>
        <w:rPr>
          <w:rFonts w:ascii="Times New Roman" w:hAnsi="Times New Roman" w:cs="Times New Roman"/>
          <w:iCs/>
          <w:sz w:val="26"/>
          <w:szCs w:val="26"/>
          <w:lang w:val="en-US"/>
        </w:rPr>
      </w:pPr>
    </w:p>
    <w:p w14:paraId="6BC514C1"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4. Data Preparation Methodology</w:t>
      </w:r>
    </w:p>
    <w:p w14:paraId="02BA1AF7"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4.1. Exploratory Data Analysis and Visualization</w:t>
      </w:r>
    </w:p>
    <w:p w14:paraId="38A92A1B" w14:textId="77777777"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Before model training, extensive visualization was conducted to understand the degradation signatures. Plotting the sensor values against the machine status revealed clear precursors to failure; specifically, certain vibration and heat sensors exhibited erratic spikes or gradual drifts in the hours leading up to a 'Broken' label. These visualizations confirmed the hypothesis that the failures are not random, instantaneous events but are preceded by detectable temporal patterns, validating the choice of sequence-based deep learning models.</w:t>
      </w:r>
    </w:p>
    <w:p w14:paraId="4CC12660"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4.2. Preprocessing Pipeline</w:t>
      </w:r>
    </w:p>
    <w:p w14:paraId="28EA162E" w14:textId="77777777"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lastRenderedPageBreak/>
        <w:t>The data preprocessing involved several critical steps to ensure numerical stability and model convergence. First, missing values were addressed using forward-filling methods, preserving the continuity of the time-series data without introducing look-ahead bias. Second, because the 52 sensors operate on vastly different physical scales, a MinMax Scalar was applied to normalize all features into a bounded range of $[0, 1]$. This normalization is crucial for gradient-based optimization algorithms, ensuring that sensors with larger absolute values do not disproportionately influence the weight updates.</w:t>
      </w:r>
    </w:p>
    <w:p w14:paraId="3761AC5E"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4.3. Sliding Window Sequencing</w:t>
      </w:r>
    </w:p>
    <w:p w14:paraId="391E5AD4" w14:textId="77777777" w:rsid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To capture temporal dependencies, the tabular dataset was transformed into 3D sequences using a sliding window approach. A window size (TIME_STEPS) of 60 was selected, corresponding to sixty minutes of historical data. Consequently, each input sample fed into the neural network is a tensor of shape (1, 60, 52), representing one hour of history for all 52 sensors. This transformation allows the Recurrent Neural Network to analyze the "short-term memory" of the system, effectively learning the context required to differentiate between a temporary sensor glitch and a genuine mechanical failure.</w:t>
      </w:r>
    </w:p>
    <w:p w14:paraId="6C1342E7" w14:textId="77777777" w:rsidR="0011720D" w:rsidRPr="0011720D" w:rsidRDefault="0011720D" w:rsidP="0011720D">
      <w:pPr>
        <w:spacing w:line="360" w:lineRule="auto"/>
        <w:jc w:val="both"/>
        <w:rPr>
          <w:rFonts w:ascii="Times New Roman" w:hAnsi="Times New Roman" w:cs="Times New Roman"/>
          <w:iCs/>
          <w:sz w:val="26"/>
          <w:szCs w:val="26"/>
          <w:lang w:val="en-US"/>
        </w:rPr>
      </w:pPr>
    </w:p>
    <w:p w14:paraId="5C8F5832"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5. Optimization Strategies</w:t>
      </w:r>
    </w:p>
    <w:p w14:paraId="02376690"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5.1. Addressing Imbalance with Focal Loss</w:t>
      </w:r>
    </w:p>
    <w:p w14:paraId="2266411C" w14:textId="77777777"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Given the extreme scarcity of failure examples, standard Categorical Cross-Entropy loss was deemed insufficient, as it treats all errors equally. This project implemented Focal Loss, a specialized objective function designed to address class imbalance by reshaping the standard cross-entropy loss. Focal Loss introduces a modulating factor $(1 - p_t)^\gamma$ to the loss equation, where $p_t$ is the model's estimated probability for the true class. This factor effectively down-weights the loss contribution of easy-to-classify examples (the 'Normal' majority), preventing them from overwhelming the gradient. By setting the focusing parameter $\gamma=2.0$ and the balancing parameter $\alpha=0.25$, the training process was heavily penalized for misclassifying the rare 'Broken' instances, forcing the model to learn distinct features of failure.</w:t>
      </w:r>
    </w:p>
    <w:p w14:paraId="47DC9BC0"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5.2. Regularization via Dropout</w:t>
      </w:r>
    </w:p>
    <w:p w14:paraId="754FF7A7" w14:textId="77777777" w:rsid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lastRenderedPageBreak/>
        <w:t>To mitigate the risk of overfitting—a primary concern when training deep networks on small sets of positive examples—Dropout regularization was integrated into the network architecture. Dropout layers with a rate of 0.2 were placed after each LSTM layer. During the training phase, this technique randomly deactivates 20% of the neurons, preventing units from co-adapting too closely. This forces the network to learn more robust, distributed representations of the data and ensures that the model generalizes well to unseen sensor patterns rather than memorizing the specific noise profiles of the training set.</w:t>
      </w:r>
    </w:p>
    <w:p w14:paraId="5CD038D6" w14:textId="77777777" w:rsidR="0011720D" w:rsidRPr="0011720D" w:rsidRDefault="0011720D" w:rsidP="0011720D">
      <w:pPr>
        <w:spacing w:line="360" w:lineRule="auto"/>
        <w:jc w:val="both"/>
        <w:rPr>
          <w:rFonts w:ascii="Times New Roman" w:hAnsi="Times New Roman" w:cs="Times New Roman"/>
          <w:iCs/>
          <w:sz w:val="26"/>
          <w:szCs w:val="26"/>
          <w:lang w:val="en-US"/>
        </w:rPr>
      </w:pPr>
    </w:p>
    <w:p w14:paraId="17DCB8E2"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6. Neural Network Architecture</w:t>
      </w:r>
    </w:p>
    <w:p w14:paraId="09AD6948"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6.1. Rationale for Long Short-Term Memory (LSTM)</w:t>
      </w:r>
    </w:p>
    <w:p w14:paraId="081606B1" w14:textId="500B592A"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The architecture selection was driven by the sequential nature of the sensor data. Standard feedforward networks fail to capture temporal order, while basic Recurrent Neural Networks (RNNs) suffer from the vanishing gradient problem, making them unable to learn long-term dependencies. Long Short-Term Memory (LSTM) networks were chosen as the solution, as their internal gating mechanisms (input, forget, and output gates) allow the network to selectively retain or discard information over long sequences. This capability is essential for correlating a temperature rise occurring 50 minutes ago with a pressure drop happening in the current minute.</w:t>
      </w:r>
    </w:p>
    <w:p w14:paraId="66410E83"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6.2. Network Topology Specification</w:t>
      </w:r>
    </w:p>
    <w:p w14:paraId="68D6AAAD" w14:textId="77777777" w:rsid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The implemented model consists of a sequential stack of layers. The input layer accepts the (60, 52) sequence tensors. This is followed by a primary LSTM layer with 64 units, configured to return full sequences to preserve temporal granularity for the subsequent layer. Following the first Dropout regularization stage, a second LSTM layer with 32 units compresses the temporal features into a dense vector representation. The final stage is a fully connected Dense layer with a Softmax activation function, which maps the high-level features into a probability distribution summing to one, representing the likelihood of the machine being Normal, Broken, or Recovering.</w:t>
      </w:r>
    </w:p>
    <w:p w14:paraId="6B3D4A70" w14:textId="77777777" w:rsidR="0011720D" w:rsidRDefault="0011720D" w:rsidP="0011720D">
      <w:pPr>
        <w:spacing w:line="360" w:lineRule="auto"/>
        <w:jc w:val="both"/>
        <w:rPr>
          <w:rFonts w:ascii="Times New Roman" w:hAnsi="Times New Roman" w:cs="Times New Roman"/>
          <w:iCs/>
          <w:sz w:val="26"/>
          <w:szCs w:val="26"/>
          <w:lang w:val="en-US"/>
        </w:rPr>
      </w:pPr>
    </w:p>
    <w:p w14:paraId="08410C4A" w14:textId="77777777" w:rsidR="0011720D" w:rsidRPr="0011720D" w:rsidRDefault="0011720D" w:rsidP="0011720D">
      <w:pPr>
        <w:spacing w:line="360" w:lineRule="auto"/>
        <w:jc w:val="both"/>
        <w:rPr>
          <w:rFonts w:ascii="Times New Roman" w:hAnsi="Times New Roman" w:cs="Times New Roman"/>
          <w:iCs/>
          <w:sz w:val="26"/>
          <w:szCs w:val="26"/>
          <w:lang w:val="en-US"/>
        </w:rPr>
      </w:pPr>
    </w:p>
    <w:p w14:paraId="0E5EAF0E"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lastRenderedPageBreak/>
        <w:t>7. Performance Measurement and Evaluation</w:t>
      </w:r>
    </w:p>
    <w:p w14:paraId="616E5765"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7.1. Training Dynamics</w:t>
      </w:r>
    </w:p>
    <w:p w14:paraId="6D1CE673" w14:textId="5F7F8832"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The model was trained using the Adam optimizer, known for its efficiency in handling sparse gradients and adaptive learning rates. Training was conducted over 30 epochs with a batch size of 256. To prevent the degradation of generalization performance, an Early Stopping callback was employed. This mechanism monitored the validation loss at the end of each epoch and halted training if no improvement was observed for five consecutive epochs, automatically restoring the model weights from the epoch with the lowest validation loss. This ensured the final model was optimal and not overfitted.</w:t>
      </w:r>
    </w:p>
    <w:p w14:paraId="7A7FCEDA"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7.2. Auto-Adaptive Inference Thresholding</w:t>
      </w:r>
    </w:p>
    <w:p w14:paraId="09D3BD86" w14:textId="1B1A6ACA"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A critical innovation in the evaluation phase was the development of an Auto-Adaptive Thresholding logic. In standard classification, the class with the highest probability is selected. However, due to the extreme rarity of the 'Broken' class, the model often outputs a low raw probability for failure (e.g., 0.005) even when it detects anomaly signals. To address this, the system analyzes the validation set to determine the probability scores assigned to actual 'Broken' samples. It then dynamically sets a decision threshold slightly below this value. This adaptive logic allows the system to trigger a 'Broken' alarm even when the model's confidence is numerically low, effectively maximizing the Recall and ensuring no critical failures are overlooked.</w:t>
      </w:r>
    </w:p>
    <w:p w14:paraId="7B67901D"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t>7.3. Final Evaluation Metrics</w:t>
      </w:r>
    </w:p>
    <w:p w14:paraId="4F109063" w14:textId="77777777" w:rsid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The final performance was assessed using a Confusion Matrix and a Classification Report. The adaptive thresholding strategy resulted in a high degree of classification accuracy for the majority class while significantly improving the detection rate for the minority class. The confusion matrix confirmed that the system could distinguish effectively between 'Recovering' and 'Broken' states, a common source of error in predictive maintenance models. The results validate that the combination of Focal Loss and adaptive inference creates a reliable safety net for industrial operations.</w:t>
      </w:r>
    </w:p>
    <w:p w14:paraId="11BA1026" w14:textId="77777777" w:rsidR="0011720D" w:rsidRDefault="0011720D" w:rsidP="0011720D">
      <w:pPr>
        <w:spacing w:line="360" w:lineRule="auto"/>
        <w:jc w:val="both"/>
        <w:rPr>
          <w:rFonts w:ascii="Times New Roman" w:hAnsi="Times New Roman" w:cs="Times New Roman"/>
          <w:iCs/>
          <w:sz w:val="26"/>
          <w:szCs w:val="26"/>
          <w:lang w:val="en-US"/>
        </w:rPr>
      </w:pPr>
    </w:p>
    <w:p w14:paraId="672BDFFD" w14:textId="77777777" w:rsidR="0011720D" w:rsidRPr="0011720D" w:rsidRDefault="0011720D" w:rsidP="0011720D">
      <w:pPr>
        <w:spacing w:line="360" w:lineRule="auto"/>
        <w:jc w:val="both"/>
        <w:rPr>
          <w:rFonts w:ascii="Times New Roman" w:hAnsi="Times New Roman" w:cs="Times New Roman"/>
          <w:iCs/>
          <w:sz w:val="26"/>
          <w:szCs w:val="26"/>
          <w:lang w:val="en-US"/>
        </w:rPr>
      </w:pPr>
    </w:p>
    <w:p w14:paraId="497FF683" w14:textId="77777777" w:rsidR="0011720D" w:rsidRPr="0011720D" w:rsidRDefault="0011720D" w:rsidP="0011720D">
      <w:pPr>
        <w:spacing w:line="360" w:lineRule="auto"/>
        <w:jc w:val="both"/>
        <w:rPr>
          <w:rFonts w:ascii="Times New Roman" w:hAnsi="Times New Roman" w:cs="Times New Roman"/>
          <w:b/>
          <w:bCs/>
          <w:iCs/>
          <w:sz w:val="26"/>
          <w:szCs w:val="26"/>
          <w:lang w:val="en-US"/>
        </w:rPr>
      </w:pPr>
      <w:r w:rsidRPr="0011720D">
        <w:rPr>
          <w:rFonts w:ascii="Times New Roman" w:hAnsi="Times New Roman" w:cs="Times New Roman"/>
          <w:b/>
          <w:bCs/>
          <w:iCs/>
          <w:sz w:val="26"/>
          <w:szCs w:val="26"/>
          <w:lang w:val="en-US"/>
        </w:rPr>
        <w:lastRenderedPageBreak/>
        <w:t>8. Conclusion</w:t>
      </w:r>
    </w:p>
    <w:p w14:paraId="4D20E38B" w14:textId="6006F2E8" w:rsidR="0011720D" w:rsidRPr="0011720D" w:rsidRDefault="0011720D" w:rsidP="0011720D">
      <w:pPr>
        <w:spacing w:line="360" w:lineRule="auto"/>
        <w:jc w:val="both"/>
        <w:rPr>
          <w:rFonts w:ascii="Times New Roman" w:hAnsi="Times New Roman" w:cs="Times New Roman"/>
          <w:iCs/>
          <w:sz w:val="26"/>
          <w:szCs w:val="26"/>
          <w:lang w:val="en-US"/>
        </w:rPr>
      </w:pPr>
      <w:r w:rsidRPr="0011720D">
        <w:rPr>
          <w:rFonts w:ascii="Times New Roman" w:hAnsi="Times New Roman" w:cs="Times New Roman"/>
          <w:iCs/>
          <w:sz w:val="26"/>
          <w:szCs w:val="26"/>
          <w:lang w:val="en-US"/>
        </w:rPr>
        <w:t>This project successfully demonstrates the viability of Deep Learning in the domain of industrial predictive maintenance. By treating the problem as a sequence modeling task and leveraging the memory capabilities of LSTM networks, the system effectively captured the temporal degradation signatures of industrial pumps. The critical success factor was the rigorous application of optimization techniques</w:t>
      </w:r>
      <w:r w:rsidR="00E15617">
        <w:rPr>
          <w:rFonts w:ascii="Times New Roman" w:hAnsi="Times New Roman" w:cs="Times New Roman"/>
          <w:iCs/>
          <w:sz w:val="26"/>
          <w:szCs w:val="26"/>
          <w:lang w:val="en-US"/>
        </w:rPr>
        <w:t xml:space="preserve">, </w:t>
      </w:r>
      <w:r w:rsidRPr="0011720D">
        <w:rPr>
          <w:rFonts w:ascii="Times New Roman" w:hAnsi="Times New Roman" w:cs="Times New Roman"/>
          <w:iCs/>
          <w:sz w:val="26"/>
          <w:szCs w:val="26"/>
          <w:lang w:val="en-US"/>
        </w:rPr>
        <w:t>specifically Focal Loss and Auto-Adaptive Thresholding</w:t>
      </w:r>
      <w:r w:rsidR="00E15617">
        <w:rPr>
          <w:rFonts w:ascii="Times New Roman" w:hAnsi="Times New Roman" w:cs="Times New Roman"/>
          <w:iCs/>
          <w:sz w:val="26"/>
          <w:szCs w:val="26"/>
          <w:lang w:val="en-US"/>
        </w:rPr>
        <w:t xml:space="preserve">, </w:t>
      </w:r>
      <w:r w:rsidRPr="0011720D">
        <w:rPr>
          <w:rFonts w:ascii="Times New Roman" w:hAnsi="Times New Roman" w:cs="Times New Roman"/>
          <w:iCs/>
          <w:sz w:val="26"/>
          <w:szCs w:val="26"/>
          <w:lang w:val="en-US"/>
        </w:rPr>
        <w:t>which overcame the inherent challenges of extreme data imbalance. The resulting model offers a proactive tool for industrial management, capable of providing early warnings that facilitate cost-effective maintenance planning and enhance operational safety.</w:t>
      </w:r>
    </w:p>
    <w:p w14:paraId="540686A3" w14:textId="77777777" w:rsidR="0011720D" w:rsidRPr="0011720D" w:rsidRDefault="0011720D" w:rsidP="0011720D">
      <w:pPr>
        <w:spacing w:line="360" w:lineRule="auto"/>
        <w:jc w:val="both"/>
        <w:rPr>
          <w:rFonts w:ascii="Times New Roman" w:hAnsi="Times New Roman" w:cs="Times New Roman"/>
          <w:bCs/>
          <w:iCs/>
          <w:sz w:val="26"/>
          <w:szCs w:val="26"/>
          <w:lang w:val="en-US"/>
        </w:rPr>
      </w:pPr>
    </w:p>
    <w:p w14:paraId="70B28464" w14:textId="77777777" w:rsidR="00CB5069" w:rsidRDefault="00CB5069"/>
    <w:sectPr w:rsidR="00CB50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EDE"/>
    <w:rsid w:val="0011720D"/>
    <w:rsid w:val="001D7068"/>
    <w:rsid w:val="00316242"/>
    <w:rsid w:val="005B0CC2"/>
    <w:rsid w:val="005E494B"/>
    <w:rsid w:val="006570C6"/>
    <w:rsid w:val="008B1EDE"/>
    <w:rsid w:val="00CB5069"/>
    <w:rsid w:val="00E15617"/>
    <w:rsid w:val="00FD16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808AF"/>
  <w15:chartTrackingRefBased/>
  <w15:docId w15:val="{B290B096-EB9D-470F-8FCB-91C005D84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EDE"/>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8B1E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1E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1E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1E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1E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1ED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1ED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1ED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1ED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E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1E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1E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1E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1E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1E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1E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1E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1EDE"/>
    <w:rPr>
      <w:rFonts w:eastAsiaTheme="majorEastAsia" w:cstheme="majorBidi"/>
      <w:color w:val="272727" w:themeColor="text1" w:themeTint="D8"/>
    </w:rPr>
  </w:style>
  <w:style w:type="paragraph" w:styleId="Title">
    <w:name w:val="Title"/>
    <w:basedOn w:val="Normal"/>
    <w:next w:val="Normal"/>
    <w:link w:val="TitleChar"/>
    <w:uiPriority w:val="10"/>
    <w:qFormat/>
    <w:rsid w:val="008B1E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1E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1E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1E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1EDE"/>
    <w:pPr>
      <w:spacing w:before="160"/>
      <w:jc w:val="center"/>
    </w:pPr>
    <w:rPr>
      <w:i/>
      <w:iCs/>
      <w:color w:val="404040" w:themeColor="text1" w:themeTint="BF"/>
    </w:rPr>
  </w:style>
  <w:style w:type="character" w:customStyle="1" w:styleId="QuoteChar">
    <w:name w:val="Quote Char"/>
    <w:basedOn w:val="DefaultParagraphFont"/>
    <w:link w:val="Quote"/>
    <w:uiPriority w:val="29"/>
    <w:rsid w:val="008B1EDE"/>
    <w:rPr>
      <w:i/>
      <w:iCs/>
      <w:color w:val="404040" w:themeColor="text1" w:themeTint="BF"/>
    </w:rPr>
  </w:style>
  <w:style w:type="paragraph" w:styleId="ListParagraph">
    <w:name w:val="List Paragraph"/>
    <w:basedOn w:val="Normal"/>
    <w:uiPriority w:val="34"/>
    <w:qFormat/>
    <w:rsid w:val="008B1EDE"/>
    <w:pPr>
      <w:ind w:left="720"/>
      <w:contextualSpacing/>
    </w:pPr>
  </w:style>
  <w:style w:type="character" w:styleId="IntenseEmphasis">
    <w:name w:val="Intense Emphasis"/>
    <w:basedOn w:val="DefaultParagraphFont"/>
    <w:uiPriority w:val="21"/>
    <w:qFormat/>
    <w:rsid w:val="008B1EDE"/>
    <w:rPr>
      <w:i/>
      <w:iCs/>
      <w:color w:val="2F5496" w:themeColor="accent1" w:themeShade="BF"/>
    </w:rPr>
  </w:style>
  <w:style w:type="paragraph" w:styleId="IntenseQuote">
    <w:name w:val="Intense Quote"/>
    <w:basedOn w:val="Normal"/>
    <w:next w:val="Normal"/>
    <w:link w:val="IntenseQuoteChar"/>
    <w:uiPriority w:val="30"/>
    <w:qFormat/>
    <w:rsid w:val="008B1E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1EDE"/>
    <w:rPr>
      <w:i/>
      <w:iCs/>
      <w:color w:val="2F5496" w:themeColor="accent1" w:themeShade="BF"/>
    </w:rPr>
  </w:style>
  <w:style w:type="character" w:styleId="IntenseReference">
    <w:name w:val="Intense Reference"/>
    <w:basedOn w:val="DefaultParagraphFont"/>
    <w:uiPriority w:val="32"/>
    <w:qFormat/>
    <w:rsid w:val="008B1E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1718</Words>
  <Characters>9799</Characters>
  <Application>Microsoft Office Word</Application>
  <DocSecurity>0</DocSecurity>
  <Lines>81</Lines>
  <Paragraphs>22</Paragraphs>
  <ScaleCrop>false</ScaleCrop>
  <Company/>
  <LinksUpToDate>false</LinksUpToDate>
  <CharactersWithSpaces>11495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Thiện Quang</dc:creator>
  <cp:keywords/>
  <dc:description/>
  <cp:lastModifiedBy>Thiện Quang</cp:lastModifiedBy>
  <cp:revision>6</cp:revision>
  <dcterms:created xsi:type="dcterms:W3CDTF">2025-12-17T10:03:00Z</dcterms:created>
  <dcterms:modified xsi:type="dcterms:W3CDTF">2025-12-17T10:15:00Z</dcterms:modified>
</cp:coreProperties>
</file>