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val="0"/>
          <w:sz w:val="28"/>
        </w:rPr>
        <w:t>МІНІСТЕРСТВО ОСВІТИ І НАУКИ УКРАЇНИ</w:t>
      </w:r>
    </w:p>
    <w:p>
      <w:pPr>
        <w:spacing w:after="120"/>
        <w:jc w:val="center"/>
      </w:pPr>
      <w:r>
        <w:rPr>
          <w:rFonts w:ascii="Times New Roman" w:hAnsi="Times New Roman" w:eastAsia="Times New Roman"/>
          <w:b/>
          <w:sz w:val="28"/>
        </w:rPr>
        <w:t>ХАРКІВСЬКИЙ НАЦІОНАЛЬНИЙ УНІВЕРСИТЕТ РАДІОЕЛЕКТРОНІКИ</w:t>
      </w:r>
    </w:p>
    <w:p>
      <w:pPr>
        <w:spacing w:after="0"/>
        <w:jc w:val="center"/>
      </w:pPr>
      <w:r>
        <w:rPr>
          <w:rFonts w:ascii="Times New Roman" w:hAnsi="Times New Roman" w:eastAsia="Times New Roman"/>
          <w:b w:val="0"/>
          <w:sz w:val="28"/>
        </w:rPr>
        <w:t>Факультет комп'ютерних наук</w:t>
      </w:r>
    </w:p>
    <w:p>
      <w:pPr>
        <w:spacing w:after="960"/>
        <w:jc w:val="center"/>
      </w:pPr>
      <w:r>
        <w:rPr>
          <w:rFonts w:ascii="Times New Roman" w:hAnsi="Times New Roman" w:eastAsia="Times New Roman"/>
          <w:b w:val="0"/>
          <w:sz w:val="28"/>
        </w:rPr>
        <w:t>Кафедра програмної інженерії</w:t>
      </w:r>
    </w:p>
    <w:p>
      <w:pPr>
        <w:spacing w:after="120"/>
        <w:jc w:val="center"/>
      </w:pPr>
      <w:r>
        <w:rPr>
          <w:rFonts w:ascii="Times New Roman" w:hAnsi="Times New Roman" w:eastAsia="Times New Roman"/>
          <w:b/>
          <w:sz w:val="32"/>
        </w:rPr>
        <w:t>ЗВІТ</w:t>
      </w:r>
    </w:p>
    <w:p>
      <w:pPr>
        <w:spacing w:after="120"/>
        <w:jc w:val="center"/>
      </w:pPr>
      <w:r>
        <w:rPr>
          <w:rFonts w:ascii="Times New Roman" w:hAnsi="Times New Roman" w:eastAsia="Times New Roman"/>
          <w:b w:val="0"/>
          <w:sz w:val="28"/>
        </w:rPr>
        <w:t>з лабораторної роботи №2</w:t>
      </w:r>
    </w:p>
    <w:p>
      <w:pPr>
        <w:spacing w:after="240"/>
        <w:jc w:val="center"/>
      </w:pPr>
      <w:r>
        <w:rPr>
          <w:rFonts w:ascii="Times New Roman" w:hAnsi="Times New Roman" w:eastAsia="Times New Roman"/>
          <w:b w:val="0"/>
          <w:sz w:val="28"/>
        </w:rPr>
        <w:t>з дисципліни "Інтелектуальний аналіз даних"</w:t>
      </w:r>
    </w:p>
    <w:p>
      <w:pPr>
        <w:spacing w:after="1440"/>
        <w:jc w:val="center"/>
      </w:pPr>
      <w:r>
        <w:rPr>
          <w:rFonts w:ascii="Times New Roman" w:hAnsi="Times New Roman" w:eastAsia="Times New Roman"/>
          <w:b/>
          <w:sz w:val="28"/>
        </w:rPr>
        <w:t>на тему: "Кластеризація та дерева рішень"</w:t>
      </w:r>
    </w:p>
    <w:p>
      <w:pPr>
        <w:spacing w:after="2400"/>
        <w:jc w:val="right"/>
      </w:pPr>
      <w:r>
        <w:rPr>
          <w:rFonts w:ascii="Times New Roman" w:hAnsi="Times New Roman"/>
          <w:sz w:val="28"/>
        </w:rPr>
        <w:t>Виконав:</w:t>
        <w:br/>
        <w:t>студент групи МІПЗс-24-1</w:t>
        <w:br/>
        <w:br/>
        <w:t>Перевірив:</w:t>
        <w:br/>
        <w:t>ст. викл. Онищенко К.Г.</w:t>
      </w:r>
    </w:p>
    <w:p>
      <w:pPr>
        <w:spacing w:after="0"/>
        <w:jc w:val="center"/>
      </w:pPr>
      <w:r>
        <w:rPr>
          <w:rFonts w:ascii="Times New Roman" w:hAnsi="Times New Roman" w:eastAsia="Times New Roman"/>
          <w:b w:val="0"/>
          <w:sz w:val="28"/>
        </w:rPr>
        <w:t>Харків 2024</w:t>
      </w:r>
    </w:p>
    <w:p>
      <w:r>
        <w:br w:type="page"/>
      </w:r>
    </w:p>
    <w:p>
      <w:pPr>
        <w:pStyle w:val="Heading1"/>
      </w:pPr>
      <w:r>
        <w:rPr>
          <w:rFonts w:ascii="Times New Roman" w:hAnsi="Times New Roman" w:eastAsia="Times New Roman"/>
          <w:b/>
          <w:sz w:val="28"/>
        </w:rPr>
        <w:t>1 МЕТА РОБОТИ</w:t>
      </w:r>
    </w:p>
    <w:p>
      <w:pPr>
        <w:spacing w:after="0" w:line="360" w:lineRule="auto"/>
        <w:ind w:firstLine="709"/>
        <w:jc w:val="both"/>
      </w:pPr>
      <w:r>
        <w:rPr>
          <w:rFonts w:ascii="Times New Roman" w:hAnsi="Times New Roman" w:eastAsia="Times New Roman"/>
          <w:b w:val="0"/>
          <w:sz w:val="28"/>
        </w:rPr>
        <w:t>Ознайомитися з методами кластеризації даних та класифікації за допомогою дерев рішень. Вивчити алгоритми K-Means, ієрархічної кластеризації, DBSCAN. Навчитися будувати та інтерпретувати дерева рішень для задач класифікації.</w:t>
      </w:r>
    </w:p>
    <w:p>
      <w:pPr>
        <w:pStyle w:val="Heading1"/>
      </w:pPr>
      <w:r>
        <w:rPr>
          <w:rFonts w:ascii="Times New Roman" w:hAnsi="Times New Roman" w:eastAsia="Times New Roman"/>
          <w:b/>
          <w:sz w:val="28"/>
        </w:rPr>
        <w:t>2 ХІД ВИКОНАННЯ РОБОТИ</w:t>
      </w:r>
    </w:p>
    <w:p>
      <w:pPr>
        <w:pStyle w:val="Heading2"/>
      </w:pPr>
      <w:r>
        <w:rPr>
          <w:rFonts w:ascii="Times New Roman" w:hAnsi="Times New Roman" w:eastAsia="Times New Roman"/>
          <w:b/>
          <w:sz w:val="28"/>
        </w:rPr>
        <w:t>2.1 Визначення оптимальної кількості кластерів</w:t>
      </w:r>
    </w:p>
    <w:p>
      <w:pPr>
        <w:spacing w:after="0" w:line="360" w:lineRule="auto"/>
        <w:ind w:firstLine="709"/>
        <w:jc w:val="both"/>
      </w:pPr>
      <w:r>
        <w:rPr>
          <w:rFonts w:ascii="Times New Roman" w:hAnsi="Times New Roman" w:eastAsia="Times New Roman"/>
          <w:b w:val="0"/>
          <w:sz w:val="28"/>
        </w:rPr>
        <w:t>Для визначення оптимальної кількості кластерів використано метод ліктя (Elbow method) та коефіцієнт силуету (Silhouette score). Метод ліктя базується на аналізі інерції (сума квадратів відстаней до центроїдів), а силует оцінює якість кластеризації.</w:t>
      </w:r>
    </w:p>
    <w:p>
      <w:pPr>
        <w:jc w:val="center"/>
      </w:pPr>
      <w:r>
        <w:drawing>
          <wp:inline xmlns:a="http://schemas.openxmlformats.org/drawingml/2006/main" xmlns:pic="http://schemas.openxmlformats.org/drawingml/2006/picture">
            <wp:extent cx="5029200" cy="1768191"/>
            <wp:docPr id="1" name="Picture 1"/>
            <wp:cNvGraphicFramePr>
              <a:graphicFrameLocks noChangeAspect="1"/>
            </wp:cNvGraphicFramePr>
            <a:graphic>
              <a:graphicData uri="http://schemas.openxmlformats.org/drawingml/2006/picture">
                <pic:pic>
                  <pic:nvPicPr>
                    <pic:cNvPr id="0" name="elbow_silhouette.png"/>
                    <pic:cNvPicPr/>
                  </pic:nvPicPr>
                  <pic:blipFill>
                    <a:blip r:embed="rId9"/>
                    <a:stretch>
                      <a:fillRect/>
                    </a:stretch>
                  </pic:blipFill>
                  <pic:spPr>
                    <a:xfrm>
                      <a:off x="0" y="0"/>
                      <a:ext cx="5029200" cy="1768191"/>
                    </a:xfrm>
                    <a:prstGeom prst="rect"/>
                  </pic:spPr>
                </pic:pic>
              </a:graphicData>
            </a:graphic>
          </wp:inline>
        </w:drawing>
      </w:r>
    </w:p>
    <w:p>
      <w:pPr>
        <w:spacing w:after="240"/>
        <w:jc w:val="center"/>
      </w:pPr>
      <w:r>
        <w:rPr>
          <w:rFonts w:ascii="Times New Roman" w:hAnsi="Times New Roman"/>
          <w:i/>
          <w:sz w:val="24"/>
        </w:rPr>
        <w:t>Рис. 2.1 - Метод ліктя та коефіцієнт силуету</w:t>
      </w:r>
    </w:p>
    <w:p>
      <w:pPr>
        <w:pStyle w:val="Heading2"/>
      </w:pPr>
      <w:r>
        <w:rPr>
          <w:rFonts w:ascii="Times New Roman" w:hAnsi="Times New Roman" w:eastAsia="Times New Roman"/>
          <w:b/>
          <w:sz w:val="28"/>
        </w:rPr>
        <w:t>2.2 Кластеризація K-Means</w:t>
      </w:r>
    </w:p>
    <w:p>
      <w:pPr>
        <w:spacing w:after="0" w:line="360" w:lineRule="auto"/>
        <w:ind w:firstLine="709"/>
        <w:jc w:val="both"/>
      </w:pPr>
      <w:r>
        <w:rPr>
          <w:rFonts w:ascii="Times New Roman" w:hAnsi="Times New Roman" w:eastAsia="Times New Roman"/>
          <w:b w:val="0"/>
          <w:sz w:val="28"/>
        </w:rPr>
        <w:t>Алгоритм K-Means ітеративно призначає точки до найближчих центроїдів та оновлює положення центроїдів. Результати кластеризації для k=4 показані на графіку.</w:t>
      </w:r>
    </w:p>
    <w:p>
      <w:pPr>
        <w:jc w:val="center"/>
      </w:pPr>
      <w:r>
        <w:drawing>
          <wp:inline xmlns:a="http://schemas.openxmlformats.org/drawingml/2006/main" xmlns:pic="http://schemas.openxmlformats.org/drawingml/2006/picture">
            <wp:extent cx="5029200" cy="4252156"/>
            <wp:docPr id="2" name="Picture 2"/>
            <wp:cNvGraphicFramePr>
              <a:graphicFrameLocks noChangeAspect="1"/>
            </wp:cNvGraphicFramePr>
            <a:graphic>
              <a:graphicData uri="http://schemas.openxmlformats.org/drawingml/2006/picture">
                <pic:pic>
                  <pic:nvPicPr>
                    <pic:cNvPr id="0" name="kmeans_clusters.png"/>
                    <pic:cNvPicPr/>
                  </pic:nvPicPr>
                  <pic:blipFill>
                    <a:blip r:embed="rId10"/>
                    <a:stretch>
                      <a:fillRect/>
                    </a:stretch>
                  </pic:blipFill>
                  <pic:spPr>
                    <a:xfrm>
                      <a:off x="0" y="0"/>
                      <a:ext cx="5029200" cy="4252156"/>
                    </a:xfrm>
                    <a:prstGeom prst="rect"/>
                  </pic:spPr>
                </pic:pic>
              </a:graphicData>
            </a:graphic>
          </wp:inline>
        </w:drawing>
      </w:r>
    </w:p>
    <w:p>
      <w:pPr>
        <w:spacing w:after="240"/>
        <w:jc w:val="center"/>
      </w:pPr>
      <w:r>
        <w:rPr>
          <w:rFonts w:ascii="Times New Roman" w:hAnsi="Times New Roman"/>
          <w:i/>
          <w:sz w:val="24"/>
        </w:rPr>
        <w:t>Рис. 2.2 - Результати кластеризації K-Means (k=4)</w:t>
      </w:r>
    </w:p>
    <w:p>
      <w:pPr>
        <w:pStyle w:val="Heading2"/>
      </w:pPr>
      <w:r>
        <w:rPr>
          <w:rFonts w:ascii="Times New Roman" w:hAnsi="Times New Roman" w:eastAsia="Times New Roman"/>
          <w:b/>
          <w:sz w:val="28"/>
        </w:rPr>
        <w:t>2.3 Ієрархічна кластеризація</w:t>
      </w:r>
    </w:p>
    <w:p>
      <w:pPr>
        <w:spacing w:after="0" w:line="360" w:lineRule="auto"/>
        <w:ind w:firstLine="709"/>
        <w:jc w:val="both"/>
      </w:pPr>
      <w:r>
        <w:rPr>
          <w:rFonts w:ascii="Times New Roman" w:hAnsi="Times New Roman" w:eastAsia="Times New Roman"/>
          <w:b w:val="0"/>
          <w:sz w:val="28"/>
        </w:rPr>
        <w:t>Ієрархічна кластеризація будує дерево (дендрограму) об'єднання або поділу кластерів. Використано метод Уорда (Ward linkage), який мінімізує дисперсію всередині кластерів.</w:t>
      </w:r>
    </w:p>
    <w:p>
      <w:pPr>
        <w:jc w:val="center"/>
      </w:pPr>
      <w:r>
        <w:drawing>
          <wp:inline xmlns:a="http://schemas.openxmlformats.org/drawingml/2006/main" xmlns:pic="http://schemas.openxmlformats.org/drawingml/2006/picture">
            <wp:extent cx="5029200" cy="2496245"/>
            <wp:docPr id="3" name="Picture 3"/>
            <wp:cNvGraphicFramePr>
              <a:graphicFrameLocks noChangeAspect="1"/>
            </wp:cNvGraphicFramePr>
            <a:graphic>
              <a:graphicData uri="http://schemas.openxmlformats.org/drawingml/2006/picture">
                <pic:pic>
                  <pic:nvPicPr>
                    <pic:cNvPr id="0" name="dendrogram.png"/>
                    <pic:cNvPicPr/>
                  </pic:nvPicPr>
                  <pic:blipFill>
                    <a:blip r:embed="rId11"/>
                    <a:stretch>
                      <a:fillRect/>
                    </a:stretch>
                  </pic:blipFill>
                  <pic:spPr>
                    <a:xfrm>
                      <a:off x="0" y="0"/>
                      <a:ext cx="5029200" cy="2496245"/>
                    </a:xfrm>
                    <a:prstGeom prst="rect"/>
                  </pic:spPr>
                </pic:pic>
              </a:graphicData>
            </a:graphic>
          </wp:inline>
        </w:drawing>
      </w:r>
    </w:p>
    <w:p>
      <w:pPr>
        <w:spacing w:after="240"/>
        <w:jc w:val="center"/>
      </w:pPr>
      <w:r>
        <w:rPr>
          <w:rFonts w:ascii="Times New Roman" w:hAnsi="Times New Roman"/>
          <w:i/>
          <w:sz w:val="24"/>
        </w:rPr>
        <w:t>Рис. 2.3 - Дендрограма ієрархічної кластеризації</w:t>
      </w:r>
    </w:p>
    <w:p>
      <w:pPr>
        <w:jc w:val="center"/>
      </w:pPr>
      <w:r>
        <w:drawing>
          <wp:inline xmlns:a="http://schemas.openxmlformats.org/drawingml/2006/main" xmlns:pic="http://schemas.openxmlformats.org/drawingml/2006/picture">
            <wp:extent cx="5029200" cy="4252156"/>
            <wp:docPr id="4" name="Picture 4"/>
            <wp:cNvGraphicFramePr>
              <a:graphicFrameLocks noChangeAspect="1"/>
            </wp:cNvGraphicFramePr>
            <a:graphic>
              <a:graphicData uri="http://schemas.openxmlformats.org/drawingml/2006/picture">
                <pic:pic>
                  <pic:nvPicPr>
                    <pic:cNvPr id="0" name="hierarchical_clusters.png"/>
                    <pic:cNvPicPr/>
                  </pic:nvPicPr>
                  <pic:blipFill>
                    <a:blip r:embed="rId12"/>
                    <a:stretch>
                      <a:fillRect/>
                    </a:stretch>
                  </pic:blipFill>
                  <pic:spPr>
                    <a:xfrm>
                      <a:off x="0" y="0"/>
                      <a:ext cx="5029200" cy="4252156"/>
                    </a:xfrm>
                    <a:prstGeom prst="rect"/>
                  </pic:spPr>
                </pic:pic>
              </a:graphicData>
            </a:graphic>
          </wp:inline>
        </w:drawing>
      </w:r>
    </w:p>
    <w:p>
      <w:pPr>
        <w:spacing w:after="240"/>
        <w:jc w:val="center"/>
      </w:pPr>
      <w:r>
        <w:rPr>
          <w:rFonts w:ascii="Times New Roman" w:hAnsi="Times New Roman"/>
          <w:i/>
          <w:sz w:val="24"/>
        </w:rPr>
        <w:t>Рис. 2.4 - Результати ієрархічної кластеризації</w:t>
      </w:r>
    </w:p>
    <w:p>
      <w:pPr>
        <w:pStyle w:val="Heading2"/>
      </w:pPr>
      <w:r>
        <w:rPr>
          <w:rFonts w:ascii="Times New Roman" w:hAnsi="Times New Roman" w:eastAsia="Times New Roman"/>
          <w:b/>
          <w:sz w:val="28"/>
        </w:rPr>
        <w:t>2.4 Кластеризація DBSCAN</w:t>
      </w:r>
    </w:p>
    <w:p>
      <w:pPr>
        <w:spacing w:after="0" w:line="360" w:lineRule="auto"/>
        <w:ind w:firstLine="709"/>
        <w:jc w:val="both"/>
      </w:pPr>
      <w:r>
        <w:rPr>
          <w:rFonts w:ascii="Times New Roman" w:hAnsi="Times New Roman" w:eastAsia="Times New Roman"/>
          <w:b w:val="0"/>
          <w:sz w:val="28"/>
        </w:rPr>
        <w:t>DBSCAN (Density-Based Spatial Clustering of Applications with Noise) - алгоритм кластеризації на основі щільності. Він автоматично визначає кількість кластерів та ідентифікує шумові точки (викиди).</w:t>
      </w:r>
    </w:p>
    <w:p>
      <w:pPr>
        <w:jc w:val="center"/>
      </w:pPr>
      <w:r>
        <w:drawing>
          <wp:inline xmlns:a="http://schemas.openxmlformats.org/drawingml/2006/main" xmlns:pic="http://schemas.openxmlformats.org/drawingml/2006/picture">
            <wp:extent cx="5029200" cy="4215968"/>
            <wp:docPr id="5" name="Picture 5"/>
            <wp:cNvGraphicFramePr>
              <a:graphicFrameLocks noChangeAspect="1"/>
            </wp:cNvGraphicFramePr>
            <a:graphic>
              <a:graphicData uri="http://schemas.openxmlformats.org/drawingml/2006/picture">
                <pic:pic>
                  <pic:nvPicPr>
                    <pic:cNvPr id="0" name="dbscan_clusters.png"/>
                    <pic:cNvPicPr/>
                  </pic:nvPicPr>
                  <pic:blipFill>
                    <a:blip r:embed="rId13"/>
                    <a:stretch>
                      <a:fillRect/>
                    </a:stretch>
                  </pic:blipFill>
                  <pic:spPr>
                    <a:xfrm>
                      <a:off x="0" y="0"/>
                      <a:ext cx="5029200" cy="4215968"/>
                    </a:xfrm>
                    <a:prstGeom prst="rect"/>
                  </pic:spPr>
                </pic:pic>
              </a:graphicData>
            </a:graphic>
          </wp:inline>
        </w:drawing>
      </w:r>
    </w:p>
    <w:p>
      <w:pPr>
        <w:spacing w:after="240"/>
        <w:jc w:val="center"/>
      </w:pPr>
      <w:r>
        <w:rPr>
          <w:rFonts w:ascii="Times New Roman" w:hAnsi="Times New Roman"/>
          <w:i/>
          <w:sz w:val="24"/>
        </w:rPr>
        <w:t>Рис. 2.5 - Результати кластеризації DBSCAN</w:t>
      </w:r>
    </w:p>
    <w:p>
      <w:pPr>
        <w:pStyle w:val="Heading2"/>
      </w:pPr>
      <w:r>
        <w:rPr>
          <w:rFonts w:ascii="Times New Roman" w:hAnsi="Times New Roman" w:eastAsia="Times New Roman"/>
          <w:b/>
          <w:sz w:val="28"/>
        </w:rPr>
        <w:t>2.5 Дерево рішень</w:t>
      </w:r>
    </w:p>
    <w:p>
      <w:pPr>
        <w:spacing w:after="0" w:line="360" w:lineRule="auto"/>
        <w:ind w:firstLine="709"/>
        <w:jc w:val="both"/>
      </w:pPr>
      <w:r>
        <w:rPr>
          <w:rFonts w:ascii="Times New Roman" w:hAnsi="Times New Roman" w:eastAsia="Times New Roman"/>
          <w:b w:val="0"/>
          <w:sz w:val="28"/>
        </w:rPr>
        <w:t>Дерево рішень - модель класифікації, що розбиває простір ознак на регіони за допомогою послідовних бінарних розбиттів. Побудовано дерево для класифікації набору даних Iris.</w:t>
      </w:r>
    </w:p>
    <w:p>
      <w:pPr>
        <w:jc w:val="center"/>
      </w:pPr>
      <w:r>
        <w:drawing>
          <wp:inline xmlns:a="http://schemas.openxmlformats.org/drawingml/2006/main" xmlns:pic="http://schemas.openxmlformats.org/drawingml/2006/picture">
            <wp:extent cx="5943600" cy="3554193"/>
            <wp:docPr id="6" name="Picture 6"/>
            <wp:cNvGraphicFramePr>
              <a:graphicFrameLocks noChangeAspect="1"/>
            </wp:cNvGraphicFramePr>
            <a:graphic>
              <a:graphicData uri="http://schemas.openxmlformats.org/drawingml/2006/picture">
                <pic:pic>
                  <pic:nvPicPr>
                    <pic:cNvPr id="0" name="decision_tree.png"/>
                    <pic:cNvPicPr/>
                  </pic:nvPicPr>
                  <pic:blipFill>
                    <a:blip r:embed="rId14"/>
                    <a:stretch>
                      <a:fillRect/>
                    </a:stretch>
                  </pic:blipFill>
                  <pic:spPr>
                    <a:xfrm>
                      <a:off x="0" y="0"/>
                      <a:ext cx="5943600" cy="3554193"/>
                    </a:xfrm>
                    <a:prstGeom prst="rect"/>
                  </pic:spPr>
                </pic:pic>
              </a:graphicData>
            </a:graphic>
          </wp:inline>
        </w:drawing>
      </w:r>
    </w:p>
    <w:p>
      <w:pPr>
        <w:spacing w:after="240"/>
        <w:jc w:val="center"/>
      </w:pPr>
      <w:r>
        <w:rPr>
          <w:rFonts w:ascii="Times New Roman" w:hAnsi="Times New Roman"/>
          <w:i/>
          <w:sz w:val="24"/>
        </w:rPr>
        <w:t>Рис. 2.6 - Структура дерева рішень</w:t>
      </w:r>
    </w:p>
    <w:p>
      <w:pPr>
        <w:jc w:val="center"/>
      </w:pPr>
      <w:r>
        <w:drawing>
          <wp:inline xmlns:a="http://schemas.openxmlformats.org/drawingml/2006/main" xmlns:pic="http://schemas.openxmlformats.org/drawingml/2006/picture">
            <wp:extent cx="5029200" cy="4092024"/>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029200" cy="4092024"/>
                    </a:xfrm>
                    <a:prstGeom prst="rect"/>
                  </pic:spPr>
                </pic:pic>
              </a:graphicData>
            </a:graphic>
          </wp:inline>
        </w:drawing>
      </w:r>
    </w:p>
    <w:p>
      <w:pPr>
        <w:spacing w:after="240"/>
        <w:jc w:val="center"/>
      </w:pPr>
      <w:r>
        <w:rPr>
          <w:rFonts w:ascii="Times New Roman" w:hAnsi="Times New Roman"/>
          <w:i/>
          <w:sz w:val="24"/>
        </w:rPr>
        <w:t>Рис. 2.7 - Матриця помилок класифікації</w:t>
      </w:r>
    </w:p>
    <w:p>
      <w:pPr>
        <w:jc w:val="center"/>
      </w:pPr>
      <w:r>
        <w:drawing>
          <wp:inline xmlns:a="http://schemas.openxmlformats.org/drawingml/2006/main" xmlns:pic="http://schemas.openxmlformats.org/drawingml/2006/picture">
            <wp:extent cx="5029200" cy="2997131"/>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029200" cy="2997131"/>
                    </a:xfrm>
                    <a:prstGeom prst="rect"/>
                  </pic:spPr>
                </pic:pic>
              </a:graphicData>
            </a:graphic>
          </wp:inline>
        </w:drawing>
      </w:r>
    </w:p>
    <w:p>
      <w:pPr>
        <w:spacing w:after="240"/>
        <w:jc w:val="center"/>
      </w:pPr>
      <w:r>
        <w:rPr>
          <w:rFonts w:ascii="Times New Roman" w:hAnsi="Times New Roman"/>
          <w:i/>
          <w:sz w:val="24"/>
        </w:rPr>
        <w:t>Рис. 2.8 - Важливість ознак у дереві рішень</w:t>
      </w:r>
    </w:p>
    <w:p>
      <w:pPr>
        <w:pStyle w:val="Heading1"/>
      </w:pPr>
      <w:r>
        <w:rPr>
          <w:rFonts w:ascii="Times New Roman" w:hAnsi="Times New Roman" w:eastAsia="Times New Roman"/>
          <w:b/>
          <w:sz w:val="28"/>
        </w:rPr>
        <w:t>3 ВИСНОВКИ</w:t>
      </w:r>
    </w:p>
    <w:p>
      <w:pPr>
        <w:spacing w:after="0" w:line="360" w:lineRule="auto"/>
        <w:ind w:firstLine="709"/>
        <w:jc w:val="both"/>
      </w:pPr>
      <w:r>
        <w:rPr>
          <w:rFonts w:ascii="Times New Roman" w:hAnsi="Times New Roman" w:eastAsia="Times New Roman"/>
          <w:b w:val="0"/>
          <w:sz w:val="28"/>
        </w:rPr>
        <w:t>У ході виконання лабораторної роботи було досліджено методи кластеризації (K-Means, ієрархічна, DBSCAN) та класифікації (дерева рішень). Реалізовано алгоритми визначення оптимальної кількості кластерів. Проведено порівняльний аналіз різних методів кластеризації. Побудовано та візуалізовано дерево рішень для задачі класифікації. Оцінено якість класифікації за допомогою матриці помилок та метрик accuracy, precision, recall.</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