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hint="eastAsia" w:ascii="楷体_GB2312" w:eastAsia="楷体_GB2312"/>
          <w:color w:val="000000"/>
          <w:sz w:val="32"/>
          <w:szCs w:val="32"/>
        </w:rPr>
      </w:pPr>
      <w:bookmarkStart w:id="0" w:name="_GoBack"/>
      <w:bookmarkEnd w:id="0"/>
      <w:r>
        <w:rPr>
          <w:rFonts w:hint="eastAsia" w:ascii="仿宋_GB2312" w:hAnsi="宋体" w:eastAsia="仿宋_GB2312"/>
          <w:color w:val="000000"/>
          <w:sz w:val="32"/>
          <w:szCs w:val="32"/>
        </w:rPr>
        <w:t>粤消安〔2019〕15号</w:t>
      </w:r>
    </w:p>
    <w:p>
      <w:pPr>
        <w:spacing w:line="580" w:lineRule="exact"/>
        <w:jc w:val="center"/>
        <w:rPr>
          <w:rFonts w:hint="eastAsia"/>
          <w:color w:val="000000"/>
          <w:sz w:val="44"/>
          <w:szCs w:val="44"/>
        </w:rPr>
      </w:pPr>
    </w:p>
    <w:p>
      <w:pPr>
        <w:spacing w:line="580" w:lineRule="exact"/>
        <w:jc w:val="center"/>
        <w:rPr>
          <w:rFonts w:hint="eastAsia" w:ascii="方正小标宋简体" w:eastAsia="方正小标宋简体"/>
          <w:color w:val="000000"/>
          <w:sz w:val="44"/>
          <w:szCs w:val="44"/>
        </w:rPr>
      </w:pPr>
      <w:r>
        <w:rPr>
          <w:rFonts w:hint="eastAsia" w:ascii="方正小标宋简体" w:eastAsia="方正小标宋简体"/>
          <w:color w:val="000000"/>
          <w:sz w:val="44"/>
          <w:szCs w:val="44"/>
        </w:rPr>
        <w:t>关于印发《全省第十一批火灾隐患重点地区整治工作验收标准》的通知</w:t>
      </w:r>
    </w:p>
    <w:p>
      <w:pPr>
        <w:spacing w:line="580" w:lineRule="exact"/>
        <w:rPr>
          <w:color w:val="000000"/>
          <w:sz w:val="44"/>
          <w:szCs w:val="44"/>
        </w:rPr>
      </w:pPr>
    </w:p>
    <w:p>
      <w:pPr>
        <w:spacing w:line="580" w:lineRule="exact"/>
        <w:rPr>
          <w:rFonts w:ascii="仿宋_GB2312" w:eastAsia="仿宋_GB2312"/>
          <w:color w:val="000000"/>
          <w:sz w:val="32"/>
          <w:szCs w:val="32"/>
        </w:rPr>
      </w:pPr>
      <w:r>
        <w:rPr>
          <w:rFonts w:hint="eastAsia" w:ascii="仿宋_GB2312" w:eastAsia="仿宋_GB2312"/>
          <w:color w:val="000000"/>
          <w:sz w:val="32"/>
          <w:szCs w:val="32"/>
        </w:rPr>
        <w:t>各地级以上市消防安全委员会，省消防安全委员会各成员单位：</w:t>
      </w:r>
    </w:p>
    <w:p>
      <w:pPr>
        <w:spacing w:line="58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为做好今年省政府挂牌督办第十一批火灾隐患重点地区整治验收工作，经前期征求各地意见，省消防安全委员会修订了《全省第十一批火灾隐患重点地区整治工作验收标准》，现印发给你们，并将相关事项通知如下：</w:t>
      </w:r>
    </w:p>
    <w:p>
      <w:pPr>
        <w:spacing w:line="560" w:lineRule="exact"/>
        <w:ind w:firstLine="640" w:firstLineChars="200"/>
        <w:jc w:val="left"/>
        <w:rPr>
          <w:rFonts w:hint="eastAsia" w:ascii="黑体" w:eastAsia="黑体"/>
          <w:color w:val="000000"/>
          <w:sz w:val="32"/>
          <w:szCs w:val="32"/>
        </w:rPr>
      </w:pPr>
      <w:r>
        <w:rPr>
          <w:rFonts w:hint="eastAsia" w:ascii="黑体" w:eastAsia="黑体"/>
          <w:color w:val="000000"/>
          <w:sz w:val="32"/>
          <w:szCs w:val="32"/>
        </w:rPr>
        <w:t>一、验收方式内容</w:t>
      </w:r>
    </w:p>
    <w:p>
      <w:pPr>
        <w:spacing w:line="560" w:lineRule="exact"/>
        <w:ind w:firstLine="640" w:firstLineChars="200"/>
        <w:jc w:val="left"/>
        <w:rPr>
          <w:rFonts w:hint="eastAsia" w:ascii="仿宋_GB2312" w:eastAsia="仿宋_GB2312"/>
          <w:color w:val="000000"/>
          <w:sz w:val="32"/>
          <w:szCs w:val="32"/>
        </w:rPr>
      </w:pPr>
      <w:r>
        <w:rPr>
          <w:rFonts w:hint="eastAsia" w:ascii="仿宋_GB2312" w:eastAsia="仿宋_GB2312"/>
          <w:color w:val="000000"/>
          <w:sz w:val="32"/>
          <w:szCs w:val="32"/>
        </w:rPr>
        <w:t>根据《广东省火灾高风险区域和重大火灾隐患单位整治挂牌督办实施办法（试行）》（粤消安〔2017〕30号）规定要求，省人民政府挂牌督办的第十一批火灾隐患重点地区在督办期限内完成整改的，由市级人民政府组织自查自验，直接委托或指令下一级政府委托消防技术服务机构进行实地评估并出具评估报告，评估合格的向省消防安全委员会提交书面申请验收报告。省消防安全委员会根据评估报告进行现场核查验收，提出验收合格或不合格意见。验收工作分为查阅资料和实地评估两部分，两部分工作的分数之和为验收总得分，满分100分（具体见附件），主要内容如下：</w:t>
      </w:r>
    </w:p>
    <w:p>
      <w:pPr>
        <w:spacing w:line="560" w:lineRule="exact"/>
        <w:ind w:firstLine="643" w:firstLineChars="200"/>
        <w:jc w:val="left"/>
        <w:rPr>
          <w:rFonts w:hint="eastAsia" w:ascii="仿宋_GB2312" w:eastAsia="仿宋_GB2312"/>
          <w:color w:val="000000"/>
          <w:sz w:val="32"/>
          <w:szCs w:val="32"/>
        </w:rPr>
      </w:pPr>
      <w:r>
        <w:rPr>
          <w:rFonts w:hint="eastAsia" w:ascii="楷体_GB2312" w:eastAsia="楷体_GB2312"/>
          <w:b/>
          <w:color w:val="000000"/>
          <w:sz w:val="32"/>
          <w:szCs w:val="32"/>
        </w:rPr>
        <w:t>（一）查阅资料部分（10分）。</w:t>
      </w:r>
      <w:r>
        <w:rPr>
          <w:rFonts w:hint="eastAsia" w:ascii="仿宋_GB2312" w:eastAsia="仿宋_GB2312"/>
          <w:color w:val="000000"/>
          <w:sz w:val="32"/>
          <w:szCs w:val="32"/>
        </w:rPr>
        <w:t>由各地市委托第三方消防技术服务机构进行评估打分，并将资料报省消防安全委员会办公室进行全面核查评分。主要是检查重点地区整治工作动员部署、消防安全组织建立、消防安全责任落实及消防规划、公安派出所消防监督检查等基础工作情况。</w:t>
      </w:r>
    </w:p>
    <w:p>
      <w:pPr>
        <w:spacing w:line="560" w:lineRule="exact"/>
        <w:ind w:firstLine="643" w:firstLineChars="200"/>
        <w:jc w:val="left"/>
        <w:rPr>
          <w:rFonts w:hint="eastAsia" w:ascii="仿宋_GB2312" w:eastAsia="仿宋_GB2312"/>
          <w:color w:val="000000"/>
          <w:sz w:val="32"/>
          <w:szCs w:val="32"/>
        </w:rPr>
      </w:pPr>
      <w:r>
        <w:rPr>
          <w:rFonts w:hint="eastAsia" w:ascii="楷体_GB2312" w:eastAsia="楷体_GB2312"/>
          <w:b/>
          <w:color w:val="000000"/>
          <w:sz w:val="32"/>
          <w:szCs w:val="32"/>
        </w:rPr>
        <w:t>（二）实地评估部分（90分）。</w:t>
      </w:r>
      <w:r>
        <w:rPr>
          <w:rFonts w:hint="eastAsia" w:ascii="仿宋_GB2312" w:eastAsia="仿宋_GB2312"/>
          <w:color w:val="000000"/>
          <w:sz w:val="32"/>
          <w:szCs w:val="32"/>
        </w:rPr>
        <w:t>由各地市委托第三方消防技术服务机构进行评估打分，省消防安全委员会</w:t>
      </w:r>
      <w:r>
        <w:rPr>
          <w:rFonts w:hint="eastAsia" w:ascii="仿宋_GB2312" w:hAnsi="宋体" w:eastAsia="仿宋_GB2312" w:cs="宋体"/>
          <w:color w:val="000000"/>
          <w:kern w:val="0"/>
          <w:sz w:val="32"/>
          <w:szCs w:val="32"/>
        </w:rPr>
        <w:t>根据评估报告进行现场核查验收。</w:t>
      </w:r>
      <w:r>
        <w:rPr>
          <w:rFonts w:hint="eastAsia" w:ascii="仿宋_GB2312" w:eastAsia="仿宋_GB2312"/>
          <w:color w:val="000000"/>
          <w:sz w:val="32"/>
          <w:szCs w:val="32"/>
        </w:rPr>
        <w:t>主要评估重点地区所有“三小”场所、出租屋、公共场所（含大型商业综合体、大型批发市场）和工业建筑等场所火灾隐患排查整治情况，以及消防安全网格化管理、市政消火栓、消防安全社区及多种形式消防队伍等建设情况，并由省消防安全委员会委托第三方机构，对各重点地区社会群众群众消防安全常识知晓率和消防工作满意度开展调查。各地市可以参照省里做法自行组织开展第三方调查，该项最终得分以省消防安全委员会委托的第三方出具的调查评分结果为准。</w:t>
      </w:r>
    </w:p>
    <w:p>
      <w:pPr>
        <w:spacing w:line="580" w:lineRule="exact"/>
        <w:ind w:firstLine="645"/>
        <w:rPr>
          <w:rFonts w:hint="eastAsia" w:ascii="黑体" w:eastAsia="黑体"/>
          <w:color w:val="000000"/>
          <w:sz w:val="32"/>
          <w:szCs w:val="32"/>
        </w:rPr>
      </w:pPr>
      <w:r>
        <w:rPr>
          <w:rFonts w:hint="eastAsia" w:ascii="黑体" w:eastAsia="黑体"/>
          <w:color w:val="000000"/>
          <w:sz w:val="32"/>
          <w:szCs w:val="32"/>
        </w:rPr>
        <w:t>二、验收结果判定</w:t>
      </w:r>
    </w:p>
    <w:p>
      <w:pPr>
        <w:spacing w:line="580" w:lineRule="exact"/>
        <w:ind w:firstLine="645"/>
        <w:rPr>
          <w:rFonts w:hint="eastAsia" w:ascii="黑体" w:eastAsia="黑体"/>
          <w:color w:val="000000"/>
          <w:sz w:val="32"/>
          <w:szCs w:val="32"/>
        </w:rPr>
      </w:pPr>
      <w:r>
        <w:rPr>
          <w:rFonts w:hint="eastAsia" w:ascii="仿宋_GB2312" w:eastAsia="仿宋_GB2312"/>
          <w:color w:val="000000"/>
          <w:sz w:val="32"/>
          <w:szCs w:val="32"/>
        </w:rPr>
        <w:t>重点地区验收采取“地市先评估、省级再核查”的方式进行。验收结果按以下标准进行判定：</w:t>
      </w:r>
    </w:p>
    <w:p>
      <w:pPr>
        <w:spacing w:line="580" w:lineRule="exact"/>
        <w:ind w:firstLine="646"/>
        <w:rPr>
          <w:rFonts w:hint="eastAsia" w:ascii="仿宋_GB2312" w:eastAsia="仿宋_GB2312"/>
          <w:color w:val="000000"/>
          <w:sz w:val="32"/>
          <w:szCs w:val="32"/>
        </w:rPr>
      </w:pPr>
      <w:r>
        <w:rPr>
          <w:rFonts w:hint="eastAsia" w:ascii="楷体_GB2312" w:eastAsia="楷体_GB2312"/>
          <w:b/>
          <w:color w:val="000000"/>
          <w:sz w:val="32"/>
          <w:szCs w:val="32"/>
        </w:rPr>
        <w:t>（一）各地自评验收的初步判定。</w:t>
      </w:r>
      <w:r>
        <w:rPr>
          <w:rFonts w:hint="eastAsia" w:ascii="仿宋_GB2312" w:eastAsia="仿宋_GB2312"/>
          <w:color w:val="000000"/>
          <w:sz w:val="32"/>
          <w:szCs w:val="32"/>
        </w:rPr>
        <w:t>各地市应委托第三方消防技术服务机构对查阅资料和实地检查评估部分进行评估。评估总得分在70分（含）以上的，向省消防安全委员会提交书面申请验收报告。</w:t>
      </w:r>
      <w:r>
        <w:rPr>
          <w:rFonts w:hint="eastAsia" w:ascii="仿宋_GB2312" w:hAnsi="宋体" w:eastAsia="仿宋_GB2312" w:cs="宋体"/>
          <w:color w:val="000000"/>
          <w:kern w:val="0"/>
          <w:sz w:val="32"/>
          <w:szCs w:val="32"/>
        </w:rPr>
        <w:t>省消防安全委员会根据评估报告进行现场核查验收，提出验收合格或不合格意见</w:t>
      </w:r>
      <w:r>
        <w:rPr>
          <w:rFonts w:hint="eastAsia" w:ascii="仿宋_GB2312" w:eastAsia="仿宋_GB2312"/>
          <w:color w:val="000000"/>
          <w:sz w:val="32"/>
          <w:szCs w:val="32"/>
        </w:rPr>
        <w:t>；评估总得分在70分以下的，直接判定为验收不合格，由各地市继续开展整治工作，并将有关情况报告省消防安全委员会，</w:t>
      </w:r>
      <w:r>
        <w:rPr>
          <w:rFonts w:hint="eastAsia" w:ascii="仿宋_GB2312" w:hAnsi="宋体" w:eastAsia="仿宋_GB2312" w:cs="宋体"/>
          <w:color w:val="000000"/>
          <w:kern w:val="0"/>
          <w:sz w:val="32"/>
          <w:szCs w:val="32"/>
        </w:rPr>
        <w:t>省消防安全委员会将提请省人民政府继续予以挂牌督办。</w:t>
      </w:r>
    </w:p>
    <w:p>
      <w:pPr>
        <w:spacing w:line="580" w:lineRule="exact"/>
        <w:ind w:firstLine="645"/>
        <w:rPr>
          <w:rFonts w:hint="eastAsia" w:ascii="仿宋_GB2312" w:eastAsia="仿宋_GB2312"/>
          <w:color w:val="000000"/>
          <w:sz w:val="32"/>
          <w:szCs w:val="32"/>
        </w:rPr>
      </w:pPr>
      <w:r>
        <w:rPr>
          <w:rFonts w:hint="eastAsia" w:ascii="楷体_GB2312" w:eastAsia="楷体_GB2312"/>
          <w:b/>
          <w:color w:val="000000"/>
          <w:sz w:val="32"/>
          <w:szCs w:val="32"/>
        </w:rPr>
        <w:t>（二）省级核查验收的综合判定。</w:t>
      </w:r>
      <w:r>
        <w:rPr>
          <w:rFonts w:hint="eastAsia" w:ascii="仿宋_GB2312" w:eastAsia="仿宋_GB2312"/>
          <w:color w:val="000000"/>
          <w:sz w:val="32"/>
          <w:szCs w:val="32"/>
        </w:rPr>
        <w:t>省消防安全委员会</w:t>
      </w:r>
      <w:r>
        <w:rPr>
          <w:rFonts w:hint="eastAsia" w:ascii="仿宋_GB2312" w:hAnsi="宋体" w:eastAsia="仿宋_GB2312" w:cs="宋体"/>
          <w:color w:val="000000"/>
          <w:kern w:val="0"/>
          <w:sz w:val="32"/>
          <w:szCs w:val="32"/>
        </w:rPr>
        <w:t>根据各地市提供的自评结果和评估报告对重点地区</w:t>
      </w:r>
      <w:r>
        <w:rPr>
          <w:rFonts w:hint="eastAsia" w:ascii="仿宋_GB2312" w:eastAsia="仿宋_GB2312"/>
          <w:color w:val="000000"/>
          <w:sz w:val="32"/>
          <w:szCs w:val="32"/>
        </w:rPr>
        <w:t>进行核查验收。核查验收采取暗访抽查的方式进行，即随机暗访抽查一定数量的单位（场所）和整治内容，核查非动态性问题和整治情况真实性，对整治验收结果进行综合判定。</w:t>
      </w:r>
    </w:p>
    <w:p>
      <w:pPr>
        <w:spacing w:line="580" w:lineRule="exact"/>
        <w:ind w:firstLine="645"/>
        <w:rPr>
          <w:rFonts w:hint="eastAsia" w:ascii="仿宋_GB2312" w:eastAsia="仿宋_GB2312"/>
          <w:color w:val="000000"/>
          <w:sz w:val="32"/>
          <w:szCs w:val="32"/>
        </w:rPr>
      </w:pPr>
      <w:r>
        <w:rPr>
          <w:rFonts w:hint="eastAsia" w:ascii="仿宋_GB2312" w:eastAsia="仿宋_GB2312"/>
          <w:b/>
          <w:color w:val="000000"/>
          <w:sz w:val="32"/>
          <w:szCs w:val="32"/>
        </w:rPr>
        <w:t>一是核查自评报告真实性。</w:t>
      </w:r>
      <w:r>
        <w:rPr>
          <w:rFonts w:hint="eastAsia" w:ascii="仿宋_GB2312" w:eastAsia="仿宋_GB2312"/>
          <w:color w:val="000000"/>
          <w:sz w:val="32"/>
          <w:szCs w:val="32"/>
        </w:rPr>
        <w:t>省消防安全委员会派出核查验收工作组，通过实地核查、比对自评报告内容，核算出各地实地评估准确率。</w:t>
      </w:r>
    </w:p>
    <w:p>
      <w:pPr>
        <w:spacing w:line="58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1.经核查发现实地评估准确率在90%（含）以上的，据此认定自评情况与整治实际情况基本一致，省消防安全委员会认可其评估的真实性；</w:t>
      </w:r>
    </w:p>
    <w:p>
      <w:pPr>
        <w:spacing w:line="58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2.经核查发现实地评估准确率在80%（含）以上、90%（不含）以下的，由各地市重新组织第三方消防技术服务机构进行实地评估，省消防安全委员会再次组织核查，核查发现实地评估准确率仍在90%（不含）以下的，重点地区所在地市应据此认定该第三方消防技术服务机构在评估过程中弄虚作假，并及时更换第三方消防技术服务机构重新组织开展评估，直至实地评估准确率达到90%以上为止；</w:t>
      </w:r>
    </w:p>
    <w:p>
      <w:pPr>
        <w:spacing w:line="58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3.经核查发现实地评估准确率在80%（不含）以下的，重点地区所在地市应据此认定该第三方消防技术服务机构在评估过程中弄虚作假，并及时更换第三方消防技术服务机构重新组织开展评估，直至实地评估准确率达到90%以上为止。</w:t>
      </w:r>
    </w:p>
    <w:p>
      <w:pPr>
        <w:spacing w:line="580" w:lineRule="exact"/>
        <w:ind w:firstLine="645"/>
        <w:rPr>
          <w:rFonts w:hint="eastAsia" w:ascii="仿宋_GB2312" w:eastAsia="仿宋_GB2312"/>
          <w:color w:val="000000"/>
          <w:sz w:val="32"/>
          <w:szCs w:val="32"/>
        </w:rPr>
      </w:pPr>
      <w:r>
        <w:rPr>
          <w:rFonts w:hint="eastAsia" w:ascii="仿宋_GB2312" w:eastAsia="仿宋_GB2312"/>
          <w:b/>
          <w:color w:val="000000"/>
          <w:sz w:val="32"/>
          <w:szCs w:val="32"/>
        </w:rPr>
        <w:t>二是综合评分及验收结果判定。</w:t>
      </w:r>
      <w:r>
        <w:rPr>
          <w:rFonts w:hint="eastAsia" w:ascii="仿宋_GB2312" w:eastAsia="仿宋_GB2312"/>
          <w:color w:val="000000"/>
          <w:sz w:val="32"/>
          <w:szCs w:val="32"/>
        </w:rPr>
        <w:t>对核查发现实地评估准确率在90%（含）以上的重点地区，省消防安全委员会结合暗访抽查、查阅资料情况对其进行综合评分（综合评分=自评得分-省级核查发现场所（内容）问题对应评估细则的扣分数值*指标权重系数-省级查阅资料以及第三方调查扣分数值-总得分相应的扣分数值），并根据综合评分结果决定是否提请省政府予以摘牌销案。</w:t>
      </w:r>
    </w:p>
    <w:p>
      <w:pPr>
        <w:spacing w:line="58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1.综合评分在80分（含）以上的，判定为合格，由省消防安全委员会提请省政府予以摘牌销案；</w:t>
      </w:r>
    </w:p>
    <w:p>
      <w:pPr>
        <w:spacing w:line="58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2.综合评分在80分（不含）以下的，各地市应迅速组织对存在的问题进行整改，由第三方消防技术服务机构在一个月后对存在问题开展复验：</w:t>
      </w:r>
    </w:p>
    <w:p>
      <w:pPr>
        <w:spacing w:line="580" w:lineRule="exact"/>
        <w:ind w:firstLine="645"/>
        <w:rPr>
          <w:rFonts w:hint="eastAsia" w:ascii="Times New Roman" w:eastAsia="仿宋_GB2312"/>
          <w:color w:val="000000"/>
          <w:sz w:val="32"/>
          <w:szCs w:val="32"/>
        </w:rPr>
      </w:pPr>
      <w:r>
        <w:rPr>
          <w:rFonts w:hint="eastAsia" w:ascii="仿宋_GB2312" w:eastAsia="仿宋_GB2312"/>
          <w:color w:val="000000"/>
          <w:sz w:val="32"/>
          <w:szCs w:val="32"/>
        </w:rPr>
        <w:t>（1）复验后自评分在90分（含）以上且经</w:t>
      </w:r>
      <w:r>
        <w:rPr>
          <w:rFonts w:hint="eastAsia" w:ascii="Times New Roman" w:eastAsia="仿宋_GB2312"/>
          <w:color w:val="000000"/>
          <w:sz w:val="32"/>
          <w:szCs w:val="32"/>
        </w:rPr>
        <w:t>省消防安全委员会再次组织核查发现实地评估准确率在90%（含）以上的，省消防安全委员会再对其进行综合评分，并依据评分结果决定是否提请省政府予以摘牌销案。</w:t>
      </w:r>
    </w:p>
    <w:p>
      <w:pPr>
        <w:spacing w:line="580" w:lineRule="exact"/>
        <w:ind w:firstLine="645"/>
        <w:rPr>
          <w:rFonts w:hint="eastAsia" w:ascii="Times New Roman" w:eastAsia="仿宋_GB2312"/>
          <w:color w:val="000000"/>
          <w:sz w:val="32"/>
          <w:szCs w:val="32"/>
        </w:rPr>
      </w:pPr>
      <w:r>
        <w:rPr>
          <w:rFonts w:hint="eastAsia" w:ascii="仿宋_GB2312" w:eastAsia="仿宋_GB2312"/>
          <w:color w:val="000000"/>
          <w:sz w:val="32"/>
          <w:szCs w:val="32"/>
        </w:rPr>
        <w:t>（2）复验后自评分在90分（不含）以下的，不予摘牌销案，由省消防安全委员会提请省人</w:t>
      </w:r>
      <w:r>
        <w:rPr>
          <w:rFonts w:hint="eastAsia" w:ascii="Times New Roman" w:eastAsia="仿宋_GB2312"/>
          <w:color w:val="000000"/>
          <w:sz w:val="32"/>
          <w:szCs w:val="32"/>
        </w:rPr>
        <w:t>民政府继续予以挂牌督办。</w:t>
      </w:r>
    </w:p>
    <w:p>
      <w:pPr>
        <w:spacing w:line="580" w:lineRule="exact"/>
        <w:ind w:firstLine="645"/>
        <w:rPr>
          <w:rFonts w:hint="eastAsia" w:ascii="黑体" w:eastAsia="黑体"/>
          <w:color w:val="000000"/>
          <w:sz w:val="32"/>
          <w:szCs w:val="32"/>
        </w:rPr>
      </w:pPr>
      <w:r>
        <w:rPr>
          <w:rFonts w:hint="eastAsia" w:ascii="黑体" w:eastAsia="黑体"/>
          <w:color w:val="000000"/>
          <w:sz w:val="32"/>
          <w:szCs w:val="32"/>
        </w:rPr>
        <w:t>三、验收工作要求</w:t>
      </w:r>
    </w:p>
    <w:p>
      <w:pPr>
        <w:spacing w:line="580" w:lineRule="exact"/>
        <w:ind w:firstLine="645"/>
        <w:rPr>
          <w:rFonts w:hint="eastAsia" w:ascii="仿宋_GB2312" w:eastAsia="仿宋_GB2312"/>
          <w:color w:val="000000"/>
          <w:kern w:val="0"/>
          <w:sz w:val="32"/>
          <w:szCs w:val="32"/>
        </w:rPr>
      </w:pPr>
      <w:r>
        <w:rPr>
          <w:rFonts w:hint="eastAsia" w:ascii="仿宋_GB2312" w:eastAsia="仿宋_GB2312"/>
          <w:color w:val="000000"/>
          <w:sz w:val="32"/>
          <w:szCs w:val="32"/>
        </w:rPr>
        <w:t>各地要高度重视、吃透标准、扎实整治，切实做好相关准备工作，确保摘牌销案。</w:t>
      </w:r>
      <w:r>
        <w:rPr>
          <w:rFonts w:hint="eastAsia" w:ascii="仿宋_GB2312" w:eastAsia="仿宋_GB2312"/>
          <w:color w:val="000000"/>
          <w:kern w:val="0"/>
          <w:sz w:val="32"/>
          <w:szCs w:val="32"/>
        </w:rPr>
        <w:t>要按照对各类单位、场所的检查评估标准，逐家开展火灾隐患排查整治工作，确保不留死角。要按标准建设市政消火栓和多种形式消防队伍，夯实公共消防设施建设基础。要开展全员消防培训教育，切实提高群众消防安全意识和火灾自救逃生技能。要切实做好有关整治工作的文件、资料、档案、卷宗的分类整理，按照查阅资料部分的项目内容逐项汇总成册、归档备查。对</w:t>
      </w:r>
      <w:r>
        <w:rPr>
          <w:rFonts w:hint="eastAsia" w:ascii="仿宋_GB2312" w:eastAsia="仿宋_GB2312"/>
          <w:color w:val="000000"/>
          <w:sz w:val="32"/>
          <w:szCs w:val="32"/>
        </w:rPr>
        <w:t>在评估过程中弄虚作假的第三方消防技术服务机构，各地市应按违约处理，并采取扣除合同金额、重新评估、列入消防技术服务机构“黑名单”等有关惩罚措施。各</w:t>
      </w:r>
      <w:r>
        <w:rPr>
          <w:rFonts w:hint="eastAsia" w:ascii="仿宋_GB2312" w:eastAsia="仿宋_GB2312"/>
          <w:color w:val="000000"/>
          <w:kern w:val="0"/>
          <w:sz w:val="32"/>
          <w:szCs w:val="32"/>
        </w:rPr>
        <w:t>市、县（市、区）级人民政府挂牌督办的火灾隐患重点地区（火灾高风险区域）的整治标准由各地市消防安全委员会负责制定印发，标准要求不得低于省级整治标准，并于7月15日前报省消防安全委员会办公室。</w:t>
      </w:r>
    </w:p>
    <w:p>
      <w:pPr>
        <w:spacing w:line="580" w:lineRule="exact"/>
        <w:ind w:firstLine="645"/>
        <w:rPr>
          <w:rFonts w:hint="eastAsia" w:ascii="仿宋_GB2312" w:eastAsia="仿宋_GB2312"/>
          <w:color w:val="000000"/>
          <w:kern w:val="0"/>
          <w:sz w:val="32"/>
          <w:szCs w:val="32"/>
        </w:rPr>
      </w:pPr>
      <w:r>
        <w:rPr>
          <w:rFonts w:hint="eastAsia" w:ascii="仿宋_GB2312" w:eastAsia="仿宋_GB2312"/>
          <w:color w:val="000000"/>
          <w:kern w:val="0"/>
          <w:sz w:val="32"/>
          <w:szCs w:val="32"/>
        </w:rPr>
        <w:t>附件：全省第十一批火灾隐患重点地区整治工作验收标准</w:t>
      </w:r>
    </w:p>
    <w:p>
      <w:pPr>
        <w:spacing w:line="580" w:lineRule="exact"/>
        <w:ind w:firstLine="645"/>
        <w:rPr>
          <w:rFonts w:hint="eastAsia" w:ascii="仿宋_GB2312" w:eastAsia="仿宋_GB2312"/>
          <w:color w:val="000000"/>
          <w:kern w:val="0"/>
          <w:sz w:val="32"/>
          <w:szCs w:val="32"/>
        </w:rPr>
      </w:pPr>
    </w:p>
    <w:p>
      <w:pPr>
        <w:spacing w:line="580" w:lineRule="exact"/>
        <w:ind w:firstLine="645"/>
        <w:rPr>
          <w:rFonts w:hint="eastAsia" w:ascii="仿宋_GB2312" w:eastAsia="仿宋_GB2312"/>
          <w:color w:val="000000"/>
          <w:kern w:val="0"/>
          <w:sz w:val="32"/>
          <w:szCs w:val="32"/>
        </w:rPr>
      </w:pPr>
    </w:p>
    <w:p>
      <w:pPr>
        <w:spacing w:line="580" w:lineRule="exact"/>
        <w:ind w:firstLine="645"/>
        <w:rPr>
          <w:rFonts w:hint="eastAsia" w:ascii="仿宋_GB2312" w:eastAsia="仿宋_GB2312"/>
          <w:color w:val="000000"/>
          <w:kern w:val="0"/>
          <w:sz w:val="32"/>
          <w:szCs w:val="32"/>
        </w:rPr>
      </w:pPr>
      <w:r>
        <w:rPr>
          <w:rFonts w:hint="eastAsia" w:ascii="仿宋_GB2312" w:eastAsia="仿宋_GB2312"/>
          <w:color w:val="000000"/>
          <w:kern w:val="0"/>
          <w:sz w:val="32"/>
          <w:szCs w:val="32"/>
        </w:rPr>
        <w:t xml:space="preserve">                            广东省消防安全委员会 </w:t>
      </w:r>
    </w:p>
    <w:p>
      <w:pPr>
        <w:spacing w:line="580" w:lineRule="exact"/>
        <w:ind w:firstLine="645"/>
        <w:rPr>
          <w:rFonts w:hint="eastAsia" w:ascii="仿宋_GB2312" w:eastAsia="仿宋_GB2312"/>
          <w:color w:val="000000"/>
          <w:kern w:val="0"/>
          <w:sz w:val="32"/>
          <w:szCs w:val="32"/>
        </w:rPr>
      </w:pPr>
      <w:r>
        <w:rPr>
          <w:rFonts w:hint="eastAsia" w:ascii="仿宋_GB2312" w:eastAsia="仿宋_GB2312"/>
          <w:color w:val="000000"/>
          <w:kern w:val="0"/>
          <w:sz w:val="32"/>
          <w:szCs w:val="32"/>
        </w:rPr>
        <w:t xml:space="preserve">                               2019年7月22日</w:t>
      </w:r>
    </w:p>
    <w:p>
      <w:pPr>
        <w:spacing w:line="580" w:lineRule="exact"/>
        <w:ind w:firstLine="645"/>
        <w:rPr>
          <w:rFonts w:hint="eastAsia"/>
          <w:color w:val="000000"/>
        </w:rPr>
      </w:pPr>
      <w:r>
        <w:rPr>
          <w:rFonts w:hint="eastAsia" w:ascii="仿宋_GB2312" w:eastAsia="仿宋_GB2312"/>
          <w:color w:val="000000"/>
          <w:kern w:val="0"/>
          <w:sz w:val="32"/>
          <w:szCs w:val="32"/>
        </w:rPr>
        <w:t xml:space="preserve">     </w:t>
      </w:r>
      <w:r>
        <w:rPr>
          <w:rFonts w:hint="eastAsia"/>
          <w:color w:val="000000"/>
          <w:kern w:val="0"/>
        </w:rPr>
        <w:t xml:space="preserve">                   </w:t>
      </w:r>
    </w:p>
    <w:p>
      <w:pPr>
        <w:spacing w:line="580" w:lineRule="exact"/>
        <w:ind w:firstLine="645"/>
        <w:rPr>
          <w:rFonts w:hint="eastAsia" w:ascii="仿宋_GB2312" w:eastAsia="仿宋_GB2312"/>
          <w:color w:val="000000"/>
          <w:kern w:val="0"/>
          <w:sz w:val="32"/>
          <w:szCs w:val="32"/>
        </w:rPr>
      </w:pPr>
      <w:r>
        <w:rPr>
          <w:rFonts w:hint="eastAsia" w:ascii="仿宋_GB2312" w:eastAsia="仿宋_GB2312"/>
          <w:color w:val="000000"/>
          <w:kern w:val="0"/>
          <w:sz w:val="32"/>
          <w:szCs w:val="32"/>
        </w:rPr>
        <w:t>（联系人：滕巧军，联系电话：020-87119078）</w:t>
      </w:r>
    </w:p>
    <w:p>
      <w:pPr>
        <w:spacing w:line="580" w:lineRule="exact"/>
        <w:ind w:firstLine="645"/>
        <w:rPr>
          <w:rFonts w:hint="eastAsia"/>
          <w:color w:val="000000"/>
        </w:rPr>
      </w:pPr>
    </w:p>
    <w:p>
      <w:pPr>
        <w:spacing w:line="580" w:lineRule="exact"/>
        <w:ind w:firstLine="645"/>
        <w:rPr>
          <w:rFonts w:hint="eastAsia"/>
          <w:color w:val="000000"/>
        </w:rPr>
      </w:pPr>
    </w:p>
    <w:p>
      <w:pPr>
        <w:spacing w:line="580" w:lineRule="exact"/>
        <w:ind w:firstLine="645"/>
        <w:rPr>
          <w:rFonts w:hint="eastAsia"/>
          <w:color w:val="000000"/>
        </w:rPr>
      </w:pPr>
    </w:p>
    <w:p>
      <w:pPr>
        <w:adjustRightInd w:val="0"/>
        <w:snapToGrid w:val="0"/>
        <w:spacing w:line="480" w:lineRule="exact"/>
        <w:ind w:left="-94" w:leftChars="-45"/>
        <w:rPr>
          <w:rFonts w:eastAsia="仿宋_GB2312"/>
          <w:color w:val="000000"/>
          <w:sz w:val="28"/>
          <w:szCs w:val="28"/>
        </w:rPr>
      </w:pPr>
      <w:r>
        <w:rPr>
          <w:rFonts w:eastAsia="仿宋_GB2312"/>
          <w:color w:val="000000"/>
          <w:sz w:val="28"/>
          <w:szCs w:val="28"/>
        </w:rPr>
        <mc:AlternateContent>
          <mc:Choice Requires="wps">
            <w:drawing>
              <wp:anchor distT="0" distB="0" distL="114300" distR="114300" simplePos="0" relativeHeight="251660288" behindDoc="0" locked="0" layoutInCell="1" allowOverlap="1">
                <wp:simplePos x="0" y="0"/>
                <wp:positionH relativeFrom="column">
                  <wp:posOffset>-88900</wp:posOffset>
                </wp:positionH>
                <wp:positionV relativeFrom="paragraph">
                  <wp:posOffset>308610</wp:posOffset>
                </wp:positionV>
                <wp:extent cx="5994400" cy="0"/>
                <wp:effectExtent l="11430" t="8890" r="13970" b="1016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994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pt;margin-top:24.3pt;height:0pt;width:472pt;z-index:251660288;mso-width-relative:page;mso-height-relative:page;" filled="f" stroked="t" coordsize="21600,21600" o:gfxdata="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qkPjg1gAAAAkBAAAPAAAAAAAAAAEAIAAAACIAAABkcnMvZG93&#10;bnJldi54bWxQSwECFAAUAAAACACHTuJAJm5RF8kBAABcAwAADgAAAAAAAAABACAAAAAlAQAAZHJz&#10;L2Uyb0RvYy54bWxQSwUGAAAAAAYABgBZAQAAYAUAAAAA&#10;">
                <v:fill on="f" focussize="0,0"/>
                <v:stroke color="#000000" joinstyle="round"/>
                <v:imagedata o:title=""/>
                <o:lock v:ext="edit" aspectratio="f"/>
              </v:line>
            </w:pict>
          </mc:Fallback>
        </mc:AlternateContent>
      </w:r>
      <w:r>
        <w:rPr>
          <w:rFonts w:eastAsia="仿宋_GB2312"/>
          <w:color w:val="000000"/>
          <w:sz w:val="28"/>
          <w:szCs w:val="28"/>
        </w:rPr>
        <w:t>（信息公开形式：</w:t>
      </w:r>
      <w:r>
        <w:rPr>
          <w:rFonts w:hint="eastAsia" w:eastAsia="仿宋_GB2312"/>
          <w:color w:val="000000"/>
          <w:sz w:val="28"/>
          <w:szCs w:val="28"/>
        </w:rPr>
        <w:t>依申请公开</w:t>
      </w:r>
      <w:r>
        <w:rPr>
          <w:rFonts w:eastAsia="仿宋_GB2312"/>
          <w:color w:val="000000"/>
          <w:sz w:val="28"/>
          <w:szCs w:val="28"/>
        </w:rPr>
        <w:t>）</w:t>
      </w:r>
    </w:p>
    <w:p>
      <w:pPr>
        <w:adjustRightInd w:val="0"/>
        <w:snapToGrid w:val="0"/>
        <w:spacing w:line="480" w:lineRule="exact"/>
        <w:ind w:firstLine="280" w:firstLineChars="100"/>
        <w:rPr>
          <w:rFonts w:eastAsia="仿宋_GB2312"/>
          <w:color w:val="000000"/>
          <w:sz w:val="28"/>
          <w:szCs w:val="28"/>
        </w:rPr>
      </w:pPr>
      <w:r>
        <w:rPr>
          <w:rFonts w:hint="eastAsia" w:eastAsia="仿宋_GB2312"/>
          <w:color w:val="000000"/>
          <w:sz w:val="28"/>
          <w:szCs w:val="28"/>
        </w:rPr>
        <w:t xml:space="preserve">广东省消防安全委员会办公室         </w:t>
      </w:r>
      <w:r>
        <w:rPr>
          <w:rFonts w:hint="eastAsia" w:eastAsia="仿宋_GB2312"/>
          <w:color w:val="000000"/>
          <w:w w:val="80"/>
          <w:szCs w:val="21"/>
        </w:rPr>
        <w:t xml:space="preserve">            </w:t>
      </w:r>
      <w:r>
        <w:rPr>
          <w:rFonts w:eastAsia="仿宋_GB2312"/>
          <w:color w:val="000000"/>
          <w:sz w:val="28"/>
          <w:szCs w:val="28"/>
        </w:rPr>
        <w:t>201</w:t>
      </w:r>
      <w:r>
        <w:rPr>
          <w:rFonts w:hint="eastAsia" w:eastAsia="仿宋_GB2312"/>
          <w:color w:val="000000"/>
          <w:sz w:val="28"/>
          <w:szCs w:val="28"/>
        </w:rPr>
        <w:t>9</w:t>
      </w:r>
      <w:r>
        <w:rPr>
          <w:rFonts w:eastAsia="仿宋_GB2312"/>
          <w:color w:val="000000"/>
          <w:sz w:val="28"/>
          <w:szCs w:val="28"/>
        </w:rPr>
        <w:t>年</w:t>
      </w:r>
      <w:r>
        <w:rPr>
          <w:rFonts w:hint="eastAsia" w:eastAsia="仿宋_GB2312"/>
          <w:color w:val="000000"/>
          <w:sz w:val="28"/>
          <w:szCs w:val="28"/>
        </w:rPr>
        <w:t>7</w:t>
      </w:r>
      <w:r>
        <w:rPr>
          <w:rFonts w:eastAsia="仿宋_GB2312"/>
          <w:color w:val="000000"/>
          <w:sz w:val="28"/>
          <w:szCs w:val="28"/>
        </w:rPr>
        <w:t>月</w:t>
      </w:r>
      <w:r>
        <w:rPr>
          <w:rFonts w:hint="eastAsia" w:eastAsia="仿宋_GB2312"/>
          <w:color w:val="000000"/>
          <w:sz w:val="28"/>
          <w:szCs w:val="28"/>
        </w:rPr>
        <w:t>22</w:t>
      </w:r>
      <w:r>
        <w:rPr>
          <w:rFonts w:eastAsia="仿宋_GB2312"/>
          <w:color w:val="000000"/>
          <w:sz w:val="28"/>
          <w:szCs w:val="28"/>
        </w:rPr>
        <w:t>日印发</w:t>
      </w:r>
    </w:p>
    <w:p>
      <w:pPr>
        <w:adjustRightInd w:val="0"/>
        <w:snapToGrid w:val="0"/>
        <w:spacing w:line="480" w:lineRule="exact"/>
        <w:rPr>
          <w:rFonts w:eastAsia="仿宋_GB2312"/>
          <w:color w:val="000000"/>
          <w:sz w:val="28"/>
          <w:szCs w:val="28"/>
        </w:rPr>
        <w:sectPr>
          <w:headerReference r:id="rId3" w:type="default"/>
          <w:footerReference r:id="rId4" w:type="default"/>
          <w:footerReference r:id="rId5" w:type="even"/>
          <w:pgSz w:w="11906" w:h="16838"/>
          <w:pgMar w:top="1418" w:right="1418" w:bottom="1418" w:left="1418" w:header="851" w:footer="992" w:gutter="0"/>
          <w:cols w:space="720" w:num="1"/>
          <w:docGrid w:type="lines" w:linePitch="312" w:charSpace="0"/>
        </w:sectPr>
      </w:pPr>
      <w:r>
        <w:rPr>
          <w:rFonts w:eastAsia="仿宋_GB2312"/>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0</wp:posOffset>
                </wp:positionV>
                <wp:extent cx="5994400" cy="0"/>
                <wp:effectExtent l="8255" t="5080" r="7620"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5994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8pt;margin-top:0pt;height:0pt;width:472pt;z-index:251659264;mso-width-relative:page;mso-height-relative:page;" filled="f" stroked="t" coordsize="21600,21600" o:gfxdata="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3E8a51AAAAAUBAAAPAAAAAAAAAAEAIAAAACIAAABkcnMvZG93bnJl&#10;di54bWxQSwECFAAUAAAACACHTuJA8uVSs8gBAABcAwAADgAAAAAAAAABACAAAAAjAQAAZHJzL2Uy&#10;b0RvYy54bWxQSwUGAAAAAAYABgBZAQAAXQUAAAAA&#10;">
                <v:fill on="f" focussize="0,0"/>
                <v:stroke color="#000000" joinstyle="round"/>
                <v:imagedata o:title=""/>
                <o:lock v:ext="edit" aspectratio="f"/>
              </v:line>
            </w:pict>
          </mc:Fallback>
        </mc:AlternateContent>
      </w:r>
      <w:r>
        <w:rPr>
          <w:rFonts w:eastAsia="仿宋_GB2312"/>
          <w:color w:val="000000"/>
          <w:sz w:val="28"/>
          <w:szCs w:val="28"/>
        </w:rPr>
        <w:t>经办人：</w:t>
      </w:r>
      <w:r>
        <w:rPr>
          <w:rFonts w:hint="eastAsia" w:eastAsia="仿宋_GB2312"/>
          <w:color w:val="000000"/>
          <w:sz w:val="28"/>
          <w:szCs w:val="28"/>
        </w:rPr>
        <w:t>滕巧军</w:t>
      </w:r>
      <w:r>
        <w:rPr>
          <w:rFonts w:eastAsia="仿宋_GB2312"/>
          <w:color w:val="000000"/>
          <w:sz w:val="28"/>
          <w:szCs w:val="28"/>
        </w:rPr>
        <w:t xml:space="preserve">    </w:t>
      </w:r>
      <w:r>
        <w:rPr>
          <w:rFonts w:hint="eastAsia" w:eastAsia="仿宋_GB2312"/>
          <w:color w:val="000000"/>
          <w:sz w:val="28"/>
          <w:szCs w:val="28"/>
        </w:rPr>
        <w:t xml:space="preserve">  </w:t>
      </w:r>
      <w:r>
        <w:rPr>
          <w:rFonts w:eastAsia="仿宋_GB2312"/>
          <w:color w:val="000000"/>
          <w:sz w:val="28"/>
          <w:szCs w:val="28"/>
        </w:rPr>
        <w:t xml:space="preserve">     </w:t>
      </w:r>
      <w:r>
        <w:rPr>
          <w:rFonts w:hint="eastAsia" w:eastAsia="仿宋_GB2312"/>
          <w:color w:val="000000"/>
          <w:sz w:val="28"/>
          <w:szCs w:val="28"/>
        </w:rPr>
        <w:t xml:space="preserve"> </w:t>
      </w:r>
      <w:r>
        <w:rPr>
          <w:rFonts w:eastAsia="仿宋_GB2312"/>
          <w:color w:val="000000"/>
          <w:sz w:val="28"/>
          <w:szCs w:val="28"/>
        </w:rPr>
        <w:t>电话：</w:t>
      </w:r>
      <w:r>
        <w:rPr>
          <w:rFonts w:hint="eastAsia" w:eastAsia="仿宋_GB2312"/>
          <w:color w:val="000000"/>
          <w:sz w:val="28"/>
          <w:szCs w:val="28"/>
        </w:rPr>
        <w:t>020-87119078</w:t>
      </w:r>
      <w:r>
        <w:rPr>
          <w:rFonts w:eastAsia="仿宋_GB2312"/>
          <w:color w:val="000000"/>
          <w:sz w:val="28"/>
          <w:szCs w:val="28"/>
        </w:rPr>
        <w:t xml:space="preserve">        </w:t>
      </w:r>
      <w:r>
        <w:rPr>
          <w:rFonts w:hint="eastAsia" w:eastAsia="仿宋_GB2312"/>
          <w:color w:val="000000"/>
          <w:sz w:val="28"/>
          <w:szCs w:val="28"/>
        </w:rPr>
        <w:t xml:space="preserve">    </w:t>
      </w:r>
      <w:r>
        <w:rPr>
          <w:rFonts w:eastAsia="仿宋_GB2312"/>
          <w:color w:val="000000"/>
          <w:sz w:val="28"/>
          <w:szCs w:val="28"/>
        </w:rPr>
        <w:t>共印</w:t>
      </w:r>
      <w:r>
        <w:rPr>
          <w:rFonts w:hint="eastAsia" w:eastAsia="仿宋_GB2312"/>
          <w:color w:val="000000"/>
          <w:sz w:val="28"/>
          <w:szCs w:val="28"/>
        </w:rPr>
        <w:t>60</w:t>
      </w:r>
      <w:r>
        <w:rPr>
          <w:rFonts w:eastAsia="仿宋_GB2312"/>
          <w:color w:val="000000"/>
          <w:sz w:val="28"/>
          <w:szCs w:val="28"/>
        </w:rPr>
        <w:t>份</w:t>
      </w:r>
    </w:p>
    <w:p>
      <w:pPr>
        <w:pStyle w:val="2"/>
        <w:spacing w:line="500" w:lineRule="exact"/>
        <w:jc w:val="left"/>
        <w:rPr>
          <w:rFonts w:ascii="仿宋_GB2312" w:hAnsi="Calibri" w:eastAsia="仿宋_GB2312"/>
          <w:bCs w:val="0"/>
          <w:color w:val="000000"/>
        </w:rPr>
      </w:pPr>
      <w:r>
        <w:rPr>
          <w:rFonts w:hint="eastAsia" w:ascii="仿宋_GB2312" w:hAnsi="Calibri" w:eastAsia="仿宋_GB2312"/>
          <w:bCs w:val="0"/>
          <w:color w:val="000000"/>
        </w:rPr>
        <w:t>附件1：</w:t>
      </w:r>
    </w:p>
    <w:p>
      <w:pPr>
        <w:pStyle w:val="2"/>
        <w:spacing w:line="500" w:lineRule="exact"/>
        <w:jc w:val="center"/>
        <w:rPr>
          <w:rFonts w:ascii="仿宋_GB2312" w:hAnsi="Calibri" w:eastAsia="仿宋_GB2312"/>
          <w:b w:val="0"/>
          <w:bCs w:val="0"/>
          <w:color w:val="000000"/>
        </w:rPr>
      </w:pPr>
      <w:r>
        <w:rPr>
          <w:rFonts w:hint="eastAsia"/>
          <w:color w:val="000000"/>
          <w:sz w:val="44"/>
          <w:szCs w:val="44"/>
        </w:rPr>
        <w:t>全省第十一批火灾隐患重点地区整治工作验收查阅资料标准（10分）</w:t>
      </w:r>
    </w:p>
    <w:tbl>
      <w:tblPr>
        <w:tblStyle w:val="8"/>
        <w:tblW w:w="1476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700"/>
        <w:gridCol w:w="6300"/>
        <w:gridCol w:w="19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tcPr>
          <w:p>
            <w:pPr>
              <w:jc w:val="center"/>
              <w:rPr>
                <w:color w:val="000000"/>
              </w:rPr>
            </w:pPr>
            <w:r>
              <w:rPr>
                <w:rFonts w:hint="eastAsia" w:ascii="宋体" w:hAnsi="宋体" w:cs="宋体"/>
                <w:b/>
                <w:bCs/>
                <w:color w:val="000000"/>
                <w:sz w:val="24"/>
              </w:rPr>
              <w:t>项目</w:t>
            </w:r>
          </w:p>
        </w:tc>
        <w:tc>
          <w:tcPr>
            <w:tcW w:w="2700" w:type="dxa"/>
          </w:tcPr>
          <w:p>
            <w:pPr>
              <w:jc w:val="center"/>
              <w:rPr>
                <w:color w:val="000000"/>
              </w:rPr>
            </w:pPr>
            <w:r>
              <w:rPr>
                <w:rFonts w:hint="eastAsia" w:ascii="宋体" w:hAnsi="宋体" w:cs="宋体"/>
                <w:b/>
                <w:bCs/>
                <w:color w:val="000000"/>
                <w:sz w:val="24"/>
              </w:rPr>
              <w:t>内</w:t>
            </w:r>
            <w:r>
              <w:rPr>
                <w:rFonts w:ascii="宋体" w:hAnsi="宋体" w:cs="宋体"/>
                <w:b/>
                <w:bCs/>
                <w:color w:val="000000"/>
                <w:sz w:val="24"/>
              </w:rPr>
              <w:t xml:space="preserve">    </w:t>
            </w:r>
            <w:r>
              <w:rPr>
                <w:rFonts w:hint="eastAsia" w:ascii="宋体" w:hAnsi="宋体" w:cs="宋体"/>
                <w:b/>
                <w:bCs/>
                <w:color w:val="000000"/>
                <w:sz w:val="24"/>
              </w:rPr>
              <w:t>容</w:t>
            </w:r>
          </w:p>
        </w:tc>
        <w:tc>
          <w:tcPr>
            <w:tcW w:w="6300" w:type="dxa"/>
          </w:tcPr>
          <w:p>
            <w:pPr>
              <w:jc w:val="center"/>
              <w:rPr>
                <w:color w:val="000000"/>
              </w:rPr>
            </w:pPr>
            <w:r>
              <w:rPr>
                <w:rFonts w:hint="eastAsia" w:ascii="宋体" w:hAnsi="宋体" w:cs="宋体"/>
                <w:b/>
                <w:bCs/>
                <w:color w:val="000000"/>
                <w:sz w:val="24"/>
              </w:rPr>
              <w:t>评分细则</w:t>
            </w:r>
          </w:p>
        </w:tc>
        <w:tc>
          <w:tcPr>
            <w:tcW w:w="1980" w:type="dxa"/>
          </w:tcPr>
          <w:p>
            <w:pPr>
              <w:jc w:val="center"/>
              <w:rPr>
                <w:color w:val="000000"/>
              </w:rPr>
            </w:pPr>
            <w:r>
              <w:rPr>
                <w:rFonts w:hint="eastAsia" w:ascii="宋体" w:hAnsi="宋体" w:cs="宋体"/>
                <w:b/>
                <w:bCs/>
                <w:color w:val="000000"/>
                <w:sz w:val="24"/>
              </w:rPr>
              <w:t>扣分情况</w:t>
            </w:r>
          </w:p>
        </w:tc>
        <w:tc>
          <w:tcPr>
            <w:tcW w:w="1800" w:type="dxa"/>
          </w:tcPr>
          <w:p>
            <w:pPr>
              <w:jc w:val="center"/>
              <w:rPr>
                <w:color w:val="000000"/>
              </w:rPr>
            </w:pPr>
            <w:r>
              <w:rPr>
                <w:rFonts w:hint="eastAsia" w:ascii="宋体" w:hAnsi="宋体" w:cs="宋体"/>
                <w:b/>
                <w:bCs/>
                <w:color w:val="000000"/>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restart"/>
            <w:vAlign w:val="center"/>
          </w:tcPr>
          <w:p>
            <w:pPr>
              <w:jc w:val="center"/>
              <w:rPr>
                <w:rFonts w:ascii="宋体" w:hAnsi="宋体" w:cs="宋体"/>
                <w:b/>
                <w:color w:val="000000"/>
                <w:kern w:val="0"/>
                <w:sz w:val="24"/>
              </w:rPr>
            </w:pPr>
            <w:r>
              <w:rPr>
                <w:rFonts w:hint="eastAsia" w:ascii="宋体" w:hAnsi="宋体" w:cs="宋体"/>
                <w:b/>
                <w:color w:val="000000"/>
                <w:kern w:val="0"/>
                <w:sz w:val="24"/>
              </w:rPr>
              <w:t>动员部署</w:t>
            </w:r>
          </w:p>
          <w:p>
            <w:pPr>
              <w:jc w:val="center"/>
              <w:rPr>
                <w:rFonts w:ascii="宋体" w:hAnsi="宋体" w:cs="宋体"/>
                <w:b/>
                <w:bCs/>
                <w:color w:val="000000"/>
                <w:sz w:val="24"/>
              </w:rPr>
            </w:pPr>
            <w:r>
              <w:rPr>
                <w:rFonts w:hint="eastAsia" w:ascii="宋体" w:hAnsi="宋体" w:cs="宋体"/>
                <w:b/>
                <w:color w:val="000000"/>
                <w:kern w:val="0"/>
                <w:sz w:val="24"/>
              </w:rPr>
              <w:t>（2分）</w:t>
            </w:r>
          </w:p>
        </w:tc>
        <w:tc>
          <w:tcPr>
            <w:tcW w:w="2700" w:type="dxa"/>
            <w:vAlign w:val="center"/>
          </w:tcPr>
          <w:p>
            <w:pPr>
              <w:spacing w:line="320" w:lineRule="exact"/>
              <w:rPr>
                <w:color w:val="000000"/>
              </w:rPr>
            </w:pPr>
            <w:r>
              <w:rPr>
                <w:rFonts w:hAnsi="宋体"/>
                <w:color w:val="000000"/>
              </w:rPr>
              <w:t>1</w:t>
            </w:r>
            <w:r>
              <w:rPr>
                <w:rFonts w:hint="eastAsia" w:hAnsi="宋体" w:cs="宋体"/>
                <w:color w:val="000000"/>
              </w:rPr>
              <w:t>、制订整治实施方案和工作进度表。（</w:t>
            </w:r>
            <w:r>
              <w:rPr>
                <w:rFonts w:hint="eastAsia"/>
                <w:color w:val="000000"/>
              </w:rPr>
              <w:t>0.5</w:t>
            </w:r>
            <w:r>
              <w:rPr>
                <w:rFonts w:hint="eastAsia" w:hAnsi="宋体" w:cs="宋体"/>
                <w:color w:val="000000"/>
              </w:rPr>
              <w:t>分）</w:t>
            </w:r>
          </w:p>
        </w:tc>
        <w:tc>
          <w:tcPr>
            <w:tcW w:w="6300" w:type="dxa"/>
            <w:vAlign w:val="center"/>
          </w:tcPr>
          <w:p>
            <w:pPr>
              <w:spacing w:line="280" w:lineRule="exact"/>
              <w:rPr>
                <w:rFonts w:hAnsi="宋体"/>
                <w:color w:val="000000"/>
              </w:rPr>
            </w:pPr>
            <w:r>
              <w:rPr>
                <w:rFonts w:hAnsi="宋体"/>
                <w:color w:val="000000"/>
              </w:rPr>
              <w:t>1</w:t>
            </w:r>
            <w:r>
              <w:rPr>
                <w:rFonts w:hint="eastAsia" w:hAnsi="宋体" w:cs="宋体"/>
                <w:color w:val="000000"/>
              </w:rPr>
              <w:t>.查阅文件，地级以上市政府未制订或批转下级政府整治实施方案和工作进度表的，扣</w:t>
            </w:r>
            <w:r>
              <w:rPr>
                <w:rFonts w:hAnsi="宋体"/>
                <w:color w:val="000000"/>
              </w:rPr>
              <w:t>0.</w:t>
            </w:r>
            <w:r>
              <w:rPr>
                <w:rFonts w:hint="eastAsia" w:hAnsi="宋体"/>
                <w:color w:val="000000"/>
              </w:rPr>
              <w:t>3</w:t>
            </w:r>
            <w:r>
              <w:rPr>
                <w:rFonts w:hint="eastAsia" w:hAnsi="宋体" w:cs="宋体"/>
                <w:color w:val="000000"/>
              </w:rPr>
              <w:t>分；重点地区上级政府、重点地区本级政府未分别制订整治实施方案和工作进度表的，每少</w:t>
            </w:r>
            <w:r>
              <w:rPr>
                <w:rFonts w:hAnsi="宋体"/>
                <w:color w:val="000000"/>
              </w:rPr>
              <w:t>1</w:t>
            </w:r>
            <w:r>
              <w:rPr>
                <w:rFonts w:hint="eastAsia" w:hAnsi="宋体" w:cs="宋体"/>
                <w:color w:val="000000"/>
              </w:rPr>
              <w:t>个扣</w:t>
            </w:r>
            <w:r>
              <w:rPr>
                <w:rFonts w:hAnsi="宋体"/>
                <w:color w:val="000000"/>
              </w:rPr>
              <w:t>0.</w:t>
            </w:r>
            <w:r>
              <w:rPr>
                <w:rFonts w:hint="eastAsia" w:hAnsi="宋体"/>
                <w:color w:val="000000"/>
              </w:rPr>
              <w:t>2</w:t>
            </w:r>
            <w:r>
              <w:rPr>
                <w:rFonts w:hint="eastAsia" w:hAnsi="宋体" w:cs="宋体"/>
                <w:color w:val="000000"/>
              </w:rPr>
              <w:t>分。</w:t>
            </w:r>
            <w:r>
              <w:rPr>
                <w:rFonts w:hAnsi="宋体"/>
                <w:color w:val="000000"/>
              </w:rPr>
              <w:t xml:space="preserve"> </w:t>
            </w:r>
          </w:p>
          <w:p>
            <w:pPr>
              <w:spacing w:line="280" w:lineRule="exact"/>
              <w:rPr>
                <w:rFonts w:hAnsi="宋体"/>
                <w:color w:val="000000"/>
              </w:rPr>
            </w:pPr>
            <w:r>
              <w:rPr>
                <w:rFonts w:hAnsi="宋体"/>
                <w:color w:val="000000"/>
              </w:rPr>
              <w:t>2</w:t>
            </w:r>
            <w:r>
              <w:rPr>
                <w:rFonts w:hint="eastAsia" w:hAnsi="宋体" w:cs="宋体"/>
                <w:color w:val="000000"/>
              </w:rPr>
              <w:t>.查阅文件、会议纪要等档案资料，重点地区未成立整治办公室，抽调专门人员负责整治工作的，扣</w:t>
            </w:r>
            <w:r>
              <w:rPr>
                <w:rFonts w:hAnsi="宋体"/>
                <w:color w:val="000000"/>
              </w:rPr>
              <w:t>0.</w:t>
            </w:r>
            <w:r>
              <w:rPr>
                <w:rFonts w:hint="eastAsia" w:hAnsi="宋体"/>
                <w:color w:val="000000"/>
              </w:rPr>
              <w:t>3</w:t>
            </w:r>
            <w:r>
              <w:rPr>
                <w:rFonts w:hint="eastAsia" w:hAnsi="宋体" w:cs="宋体"/>
                <w:color w:val="000000"/>
              </w:rPr>
              <w:t>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vAlign w:val="center"/>
          </w:tcPr>
          <w:p>
            <w:pPr>
              <w:jc w:val="center"/>
              <w:rPr>
                <w:rFonts w:ascii="宋体" w:hAnsi="宋体" w:cs="宋体"/>
                <w:b/>
                <w:bCs/>
                <w:color w:val="000000"/>
                <w:sz w:val="24"/>
              </w:rPr>
            </w:pPr>
          </w:p>
        </w:tc>
        <w:tc>
          <w:tcPr>
            <w:tcW w:w="2700" w:type="dxa"/>
            <w:vAlign w:val="center"/>
          </w:tcPr>
          <w:p>
            <w:pPr>
              <w:spacing w:line="320" w:lineRule="exact"/>
              <w:rPr>
                <w:color w:val="000000"/>
              </w:rPr>
            </w:pPr>
            <w:r>
              <w:rPr>
                <w:rFonts w:hAnsi="宋体"/>
                <w:color w:val="000000"/>
              </w:rPr>
              <w:t>2</w:t>
            </w:r>
            <w:r>
              <w:rPr>
                <w:rFonts w:hint="eastAsia" w:hAnsi="宋体" w:cs="宋体"/>
                <w:color w:val="000000"/>
              </w:rPr>
              <w:t>、动员部署。（</w:t>
            </w:r>
            <w:r>
              <w:rPr>
                <w:rFonts w:hint="eastAsia"/>
                <w:color w:val="000000"/>
              </w:rPr>
              <w:t>0.5</w:t>
            </w:r>
            <w:r>
              <w:rPr>
                <w:rFonts w:hint="eastAsia" w:hAnsi="宋体" w:cs="宋体"/>
                <w:color w:val="000000"/>
              </w:rPr>
              <w:t>分）</w:t>
            </w:r>
          </w:p>
        </w:tc>
        <w:tc>
          <w:tcPr>
            <w:tcW w:w="6300" w:type="dxa"/>
            <w:vAlign w:val="center"/>
          </w:tcPr>
          <w:p>
            <w:pPr>
              <w:spacing w:line="280" w:lineRule="exact"/>
              <w:rPr>
                <w:rFonts w:hAnsi="宋体"/>
                <w:color w:val="000000"/>
              </w:rPr>
            </w:pPr>
            <w:r>
              <w:rPr>
                <w:rFonts w:hAnsi="宋体"/>
                <w:color w:val="000000"/>
              </w:rPr>
              <w:t>3</w:t>
            </w:r>
            <w:r>
              <w:rPr>
                <w:rFonts w:hint="eastAsia" w:hAnsi="宋体" w:cs="宋体"/>
                <w:color w:val="000000"/>
              </w:rPr>
              <w:t>.查阅文件、图片影像资料等，地级以上市政府未对整治工作进行动员部署的，扣</w:t>
            </w:r>
            <w:r>
              <w:rPr>
                <w:rFonts w:hint="eastAsia" w:hAnsi="宋体"/>
                <w:color w:val="000000"/>
              </w:rPr>
              <w:t>0.5</w:t>
            </w:r>
            <w:r>
              <w:rPr>
                <w:rFonts w:hint="eastAsia" w:hAnsi="宋体" w:cs="宋体"/>
                <w:color w:val="000000"/>
              </w:rPr>
              <w:t>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vAlign w:val="center"/>
          </w:tcPr>
          <w:p>
            <w:pPr>
              <w:jc w:val="center"/>
              <w:rPr>
                <w:rFonts w:ascii="宋体" w:hAnsi="宋体" w:cs="宋体"/>
                <w:b/>
                <w:bCs/>
                <w:color w:val="000000"/>
                <w:sz w:val="24"/>
              </w:rPr>
            </w:pPr>
          </w:p>
        </w:tc>
        <w:tc>
          <w:tcPr>
            <w:tcW w:w="2700" w:type="dxa"/>
            <w:vAlign w:val="center"/>
          </w:tcPr>
          <w:p>
            <w:pPr>
              <w:spacing w:line="320" w:lineRule="exact"/>
              <w:rPr>
                <w:rFonts w:hAnsi="宋体"/>
                <w:color w:val="000000"/>
              </w:rPr>
            </w:pPr>
            <w:r>
              <w:rPr>
                <w:rFonts w:hint="eastAsia" w:hAnsi="宋体"/>
                <w:color w:val="000000"/>
              </w:rPr>
              <w:t>3、逐级挂牌督办。（0.5分）</w:t>
            </w:r>
          </w:p>
        </w:tc>
        <w:tc>
          <w:tcPr>
            <w:tcW w:w="6300" w:type="dxa"/>
            <w:vAlign w:val="center"/>
          </w:tcPr>
          <w:p>
            <w:pPr>
              <w:spacing w:line="280" w:lineRule="exact"/>
              <w:rPr>
                <w:rFonts w:hAnsi="宋体"/>
                <w:color w:val="000000"/>
              </w:rPr>
            </w:pPr>
            <w:r>
              <w:rPr>
                <w:rFonts w:hint="eastAsia" w:hAnsi="宋体"/>
                <w:color w:val="000000"/>
              </w:rPr>
              <w:t>4</w:t>
            </w:r>
            <w:r>
              <w:rPr>
                <w:rFonts w:hint="eastAsia" w:hAnsi="宋体" w:cs="宋体"/>
                <w:color w:val="000000"/>
              </w:rPr>
              <w:t>.查看文件，地级以上市政府未结合本地实际，挂牌督办市级火灾隐患重点地区的，扣</w:t>
            </w:r>
            <w:r>
              <w:rPr>
                <w:rFonts w:hint="eastAsia" w:hAnsi="宋体"/>
                <w:color w:val="000000"/>
              </w:rPr>
              <w:t>0.5</w:t>
            </w:r>
            <w:r>
              <w:rPr>
                <w:rFonts w:hint="eastAsia" w:hAnsi="宋体" w:cs="宋体"/>
                <w:color w:val="000000"/>
              </w:rPr>
              <w:t>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vAlign w:val="center"/>
          </w:tcPr>
          <w:p>
            <w:pPr>
              <w:jc w:val="center"/>
              <w:rPr>
                <w:rFonts w:ascii="宋体" w:hAnsi="宋体" w:cs="宋体"/>
                <w:b/>
                <w:bCs/>
                <w:color w:val="000000"/>
                <w:sz w:val="24"/>
              </w:rPr>
            </w:pPr>
          </w:p>
        </w:tc>
        <w:tc>
          <w:tcPr>
            <w:tcW w:w="2700" w:type="dxa"/>
            <w:vAlign w:val="center"/>
          </w:tcPr>
          <w:p>
            <w:pPr>
              <w:snapToGrid w:val="0"/>
              <w:spacing w:line="320" w:lineRule="exact"/>
              <w:rPr>
                <w:color w:val="000000"/>
              </w:rPr>
            </w:pPr>
            <w:r>
              <w:rPr>
                <w:rFonts w:hint="eastAsia" w:hAnsi="宋体"/>
                <w:color w:val="000000"/>
              </w:rPr>
              <w:t>4</w:t>
            </w:r>
            <w:r>
              <w:rPr>
                <w:rFonts w:hint="eastAsia" w:hAnsi="宋体" w:cs="宋体"/>
                <w:color w:val="000000"/>
              </w:rPr>
              <w:t>、自评验收。（</w:t>
            </w:r>
            <w:r>
              <w:rPr>
                <w:rFonts w:hint="eastAsia"/>
                <w:color w:val="000000"/>
              </w:rPr>
              <w:t>0.5</w:t>
            </w:r>
            <w:r>
              <w:rPr>
                <w:rFonts w:hint="eastAsia" w:hAnsi="宋体" w:cs="宋体"/>
                <w:color w:val="000000"/>
              </w:rPr>
              <w:t>分）</w:t>
            </w:r>
          </w:p>
        </w:tc>
        <w:tc>
          <w:tcPr>
            <w:tcW w:w="6300" w:type="dxa"/>
            <w:vAlign w:val="center"/>
          </w:tcPr>
          <w:p>
            <w:pPr>
              <w:spacing w:line="280" w:lineRule="exact"/>
              <w:rPr>
                <w:rFonts w:hAnsi="宋体"/>
                <w:color w:val="000000"/>
              </w:rPr>
            </w:pPr>
            <w:r>
              <w:rPr>
                <w:rFonts w:hint="eastAsia" w:hAnsi="宋体"/>
                <w:color w:val="000000"/>
              </w:rPr>
              <w:t>5</w:t>
            </w:r>
            <w:r>
              <w:rPr>
                <w:rFonts w:hint="eastAsia" w:hAnsi="宋体" w:cs="宋体"/>
                <w:color w:val="000000"/>
              </w:rPr>
              <w:t>.查阅文件、档案台账，地级以上市政府未组织自查自验，直接委托或指令下一级政府委托消防技术服务机构进行实地评估并出具评估报告的，扣</w:t>
            </w:r>
            <w:r>
              <w:rPr>
                <w:rFonts w:hAnsi="宋体"/>
                <w:color w:val="000000"/>
              </w:rPr>
              <w:t>0.5</w:t>
            </w:r>
            <w:r>
              <w:rPr>
                <w:rFonts w:hint="eastAsia" w:hAnsi="宋体" w:cs="宋体"/>
                <w:color w:val="000000"/>
              </w:rPr>
              <w:t>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restart"/>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消防安全责任</w:t>
            </w:r>
          </w:p>
          <w:p>
            <w:pPr>
              <w:jc w:val="center"/>
              <w:rPr>
                <w:rFonts w:ascii="宋体" w:hAnsi="宋体" w:cs="宋体"/>
                <w:b/>
                <w:bCs/>
                <w:color w:val="000000"/>
                <w:sz w:val="24"/>
              </w:rPr>
            </w:pPr>
            <w:r>
              <w:rPr>
                <w:rFonts w:hint="eastAsia" w:ascii="宋体" w:hAnsi="宋体" w:cs="宋体"/>
                <w:b/>
                <w:color w:val="000000"/>
                <w:kern w:val="0"/>
                <w:sz w:val="24"/>
              </w:rPr>
              <w:t>（5分）</w:t>
            </w:r>
          </w:p>
        </w:tc>
        <w:tc>
          <w:tcPr>
            <w:tcW w:w="2700" w:type="dxa"/>
            <w:vAlign w:val="center"/>
          </w:tcPr>
          <w:p>
            <w:pPr>
              <w:snapToGrid w:val="0"/>
              <w:spacing w:line="320" w:lineRule="exact"/>
              <w:rPr>
                <w:rFonts w:hAnsi="宋体"/>
                <w:color w:val="000000"/>
              </w:rPr>
            </w:pPr>
            <w:r>
              <w:rPr>
                <w:rFonts w:hint="eastAsia" w:hAnsi="宋体"/>
                <w:color w:val="000000"/>
              </w:rPr>
              <w:t>5</w:t>
            </w:r>
            <w:r>
              <w:rPr>
                <w:rFonts w:hint="eastAsia" w:hAnsi="宋体" w:cs="宋体"/>
                <w:color w:val="000000"/>
              </w:rPr>
              <w:t>、建立消防安全组织及制度（</w:t>
            </w:r>
            <w:r>
              <w:rPr>
                <w:rFonts w:hint="eastAsia"/>
                <w:color w:val="000000"/>
              </w:rPr>
              <w:t>1</w:t>
            </w:r>
            <w:r>
              <w:rPr>
                <w:rFonts w:hint="eastAsia" w:hAnsi="宋体" w:cs="宋体"/>
                <w:color w:val="000000"/>
              </w:rPr>
              <w:t>分）</w:t>
            </w:r>
          </w:p>
        </w:tc>
        <w:tc>
          <w:tcPr>
            <w:tcW w:w="6300" w:type="dxa"/>
            <w:vAlign w:val="center"/>
          </w:tcPr>
          <w:p>
            <w:pPr>
              <w:spacing w:line="280" w:lineRule="exact"/>
              <w:rPr>
                <w:rFonts w:hAnsi="宋体"/>
                <w:color w:val="000000"/>
              </w:rPr>
            </w:pPr>
            <w:r>
              <w:rPr>
                <w:rFonts w:hint="eastAsia" w:hAnsi="宋体"/>
                <w:color w:val="000000"/>
              </w:rPr>
              <w:t>6</w:t>
            </w:r>
            <w:r>
              <w:rPr>
                <w:rFonts w:hint="eastAsia" w:hAnsi="宋体" w:cs="宋体"/>
                <w:color w:val="000000"/>
              </w:rPr>
              <w:t>.查阅文件，重点地区所在镇（街）未建立消防安全委员会的，扣</w:t>
            </w:r>
            <w:r>
              <w:rPr>
                <w:rFonts w:hint="eastAsia" w:hAnsi="宋体"/>
                <w:color w:val="000000"/>
              </w:rPr>
              <w:t>0.5</w:t>
            </w:r>
            <w:r>
              <w:rPr>
                <w:rFonts w:hint="eastAsia" w:hAnsi="宋体" w:cs="宋体"/>
                <w:color w:val="000000"/>
              </w:rPr>
              <w:t>分。</w:t>
            </w:r>
          </w:p>
          <w:p>
            <w:pPr>
              <w:spacing w:line="280" w:lineRule="exact"/>
              <w:rPr>
                <w:rFonts w:hAnsi="宋体"/>
                <w:color w:val="000000"/>
              </w:rPr>
            </w:pPr>
            <w:r>
              <w:rPr>
                <w:rFonts w:hint="eastAsia" w:hAnsi="宋体"/>
                <w:color w:val="000000"/>
              </w:rPr>
              <w:t>7</w:t>
            </w:r>
            <w:r>
              <w:rPr>
                <w:rFonts w:hint="eastAsia" w:hAnsi="宋体" w:cs="宋体"/>
                <w:color w:val="000000"/>
              </w:rPr>
              <w:t>.查阅文件，重点地区未制定并落实章程、部门职责分工、会议、工作评议、督查督办等制度的，每少</w:t>
            </w:r>
            <w:r>
              <w:rPr>
                <w:rFonts w:hAnsi="宋体" w:cs="宋体"/>
                <w:color w:val="000000"/>
              </w:rPr>
              <w:t>1</w:t>
            </w:r>
            <w:r>
              <w:rPr>
                <w:rFonts w:hint="eastAsia" w:hAnsi="宋体" w:cs="宋体"/>
                <w:color w:val="000000"/>
              </w:rPr>
              <w:t>个扣</w:t>
            </w:r>
            <w:r>
              <w:rPr>
                <w:rFonts w:hAnsi="宋体" w:cs="宋体"/>
                <w:color w:val="000000"/>
              </w:rPr>
              <w:t>0.</w:t>
            </w:r>
            <w:r>
              <w:rPr>
                <w:rFonts w:hint="eastAsia" w:hAnsi="宋体" w:cs="宋体"/>
                <w:color w:val="000000"/>
              </w:rPr>
              <w:t>2分。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vAlign w:val="center"/>
          </w:tcPr>
          <w:p>
            <w:pPr>
              <w:jc w:val="center"/>
              <w:rPr>
                <w:rFonts w:ascii="宋体" w:hAnsi="宋体" w:cs="宋体"/>
                <w:b/>
                <w:bCs/>
                <w:color w:val="000000"/>
                <w:sz w:val="24"/>
              </w:rPr>
            </w:pPr>
          </w:p>
        </w:tc>
        <w:tc>
          <w:tcPr>
            <w:tcW w:w="2700" w:type="dxa"/>
            <w:vAlign w:val="center"/>
          </w:tcPr>
          <w:p>
            <w:pPr>
              <w:snapToGrid w:val="0"/>
              <w:spacing w:line="320" w:lineRule="exact"/>
              <w:rPr>
                <w:rFonts w:hAnsi="宋体"/>
                <w:color w:val="000000"/>
              </w:rPr>
            </w:pPr>
            <w:r>
              <w:rPr>
                <w:rFonts w:hint="eastAsia" w:hAnsi="宋体"/>
                <w:color w:val="000000"/>
              </w:rPr>
              <w:t>6</w:t>
            </w:r>
            <w:r>
              <w:rPr>
                <w:rFonts w:hint="eastAsia" w:hAnsi="宋体" w:cs="宋体"/>
                <w:color w:val="000000"/>
              </w:rPr>
              <w:t>、定期督导检查消防工作；每半年向上级政府专题报告本地区消防工作情况。（</w:t>
            </w:r>
            <w:r>
              <w:rPr>
                <w:rFonts w:hint="eastAsia"/>
                <w:color w:val="000000"/>
              </w:rPr>
              <w:t>1</w:t>
            </w:r>
            <w:r>
              <w:rPr>
                <w:rFonts w:hint="eastAsia" w:hAnsi="宋体" w:cs="宋体"/>
                <w:color w:val="000000"/>
              </w:rPr>
              <w:t>分）</w:t>
            </w:r>
          </w:p>
        </w:tc>
        <w:tc>
          <w:tcPr>
            <w:tcW w:w="6300" w:type="dxa"/>
            <w:vAlign w:val="center"/>
          </w:tcPr>
          <w:p>
            <w:pPr>
              <w:spacing w:line="280" w:lineRule="exact"/>
              <w:rPr>
                <w:rFonts w:hAnsi="宋体"/>
                <w:color w:val="000000"/>
              </w:rPr>
            </w:pPr>
            <w:r>
              <w:rPr>
                <w:rFonts w:hint="eastAsia" w:hAnsi="宋体"/>
                <w:color w:val="000000"/>
              </w:rPr>
              <w:t>8</w:t>
            </w:r>
            <w:r>
              <w:rPr>
                <w:rFonts w:hint="eastAsia" w:hAnsi="宋体" w:cs="宋体"/>
                <w:color w:val="000000"/>
              </w:rPr>
              <w:t>.查阅文件、通知、通报、图片影像等档案资料，重点地区本级政府未每月组织对公共消防设施建设、区域性火灾隐患等重大消防安全问题进行实地督导检查的，每少一次扣</w:t>
            </w:r>
            <w:r>
              <w:rPr>
                <w:rFonts w:hint="eastAsia" w:hAnsi="宋体"/>
                <w:color w:val="000000"/>
              </w:rPr>
              <w:t>0.2</w:t>
            </w:r>
            <w:r>
              <w:rPr>
                <w:rFonts w:hint="eastAsia" w:hAnsi="宋体" w:cs="宋体"/>
                <w:color w:val="000000"/>
              </w:rPr>
              <w:t>分。</w:t>
            </w:r>
          </w:p>
          <w:p>
            <w:pPr>
              <w:spacing w:line="280" w:lineRule="exact"/>
              <w:rPr>
                <w:rFonts w:hAnsi="宋体"/>
                <w:color w:val="000000"/>
              </w:rPr>
            </w:pPr>
            <w:r>
              <w:rPr>
                <w:rFonts w:hint="eastAsia" w:hAnsi="宋体"/>
                <w:color w:val="000000"/>
              </w:rPr>
              <w:t>9</w:t>
            </w:r>
            <w:r>
              <w:rPr>
                <w:rFonts w:hint="eastAsia" w:hAnsi="宋体" w:cs="宋体"/>
                <w:color w:val="000000"/>
              </w:rPr>
              <w:t>.查阅文件，重点地区本级政府每半年未向上级政府专题报告本地区消防工作的，每少1次扣0.5分。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vAlign w:val="center"/>
          </w:tcPr>
          <w:p>
            <w:pPr>
              <w:jc w:val="center"/>
              <w:rPr>
                <w:rFonts w:ascii="宋体" w:hAnsi="宋体" w:cs="宋体"/>
                <w:b/>
                <w:bCs/>
                <w:color w:val="000000"/>
                <w:sz w:val="24"/>
              </w:rPr>
            </w:pPr>
          </w:p>
        </w:tc>
        <w:tc>
          <w:tcPr>
            <w:tcW w:w="2700" w:type="dxa"/>
            <w:vAlign w:val="center"/>
          </w:tcPr>
          <w:p>
            <w:pPr>
              <w:snapToGrid w:val="0"/>
              <w:spacing w:line="320" w:lineRule="exact"/>
              <w:rPr>
                <w:rFonts w:hAnsi="宋体"/>
                <w:color w:val="000000"/>
              </w:rPr>
            </w:pPr>
            <w:r>
              <w:rPr>
                <w:rFonts w:hint="eastAsia"/>
                <w:color w:val="000000"/>
              </w:rPr>
              <w:t>7</w:t>
            </w:r>
            <w:r>
              <w:rPr>
                <w:rFonts w:hint="eastAsia" w:cs="宋体"/>
                <w:color w:val="000000"/>
              </w:rPr>
              <w:t>、建立消防工作考核评价体系，把考评结果作为领导干部政绩考评的重要内容。</w:t>
            </w:r>
            <w:r>
              <w:rPr>
                <w:rFonts w:hint="eastAsia" w:hAnsi="宋体" w:cs="宋体"/>
                <w:color w:val="000000"/>
              </w:rPr>
              <w:t>（</w:t>
            </w:r>
            <w:r>
              <w:rPr>
                <w:rFonts w:hint="eastAsia"/>
                <w:color w:val="000000"/>
              </w:rPr>
              <w:t>1</w:t>
            </w:r>
            <w:r>
              <w:rPr>
                <w:rFonts w:hint="eastAsia" w:hAnsi="宋体" w:cs="宋体"/>
                <w:color w:val="000000"/>
              </w:rPr>
              <w:t>分）</w:t>
            </w:r>
          </w:p>
        </w:tc>
        <w:tc>
          <w:tcPr>
            <w:tcW w:w="6300" w:type="dxa"/>
            <w:vAlign w:val="center"/>
          </w:tcPr>
          <w:p>
            <w:pPr>
              <w:spacing w:line="280" w:lineRule="exact"/>
              <w:rPr>
                <w:rFonts w:hAnsi="宋体" w:cs="宋体"/>
                <w:color w:val="000000"/>
              </w:rPr>
            </w:pPr>
            <w:r>
              <w:rPr>
                <w:rFonts w:hAnsi="宋体"/>
                <w:color w:val="000000"/>
              </w:rPr>
              <w:t>1</w:t>
            </w:r>
            <w:r>
              <w:rPr>
                <w:rFonts w:hint="eastAsia" w:hAnsi="宋体"/>
                <w:color w:val="000000"/>
              </w:rPr>
              <w:t>0</w:t>
            </w:r>
            <w:r>
              <w:rPr>
                <w:rFonts w:hint="eastAsia" w:hAnsi="宋体" w:cs="宋体"/>
                <w:color w:val="000000"/>
              </w:rPr>
              <w:t>.查阅文件，重点地区本级政府未制定消防工作考核办法的，扣</w:t>
            </w:r>
            <w:r>
              <w:rPr>
                <w:rFonts w:hAnsi="宋体"/>
                <w:color w:val="000000"/>
              </w:rPr>
              <w:t>1</w:t>
            </w:r>
            <w:r>
              <w:rPr>
                <w:rFonts w:hint="eastAsia" w:hAnsi="宋体" w:cs="宋体"/>
                <w:color w:val="000000"/>
              </w:rPr>
              <w:t>分。</w:t>
            </w:r>
          </w:p>
          <w:p>
            <w:pPr>
              <w:spacing w:line="280" w:lineRule="exact"/>
              <w:rPr>
                <w:rFonts w:hAnsi="宋体"/>
                <w:color w:val="000000"/>
              </w:rPr>
            </w:pPr>
            <w:r>
              <w:rPr>
                <w:rFonts w:hAnsi="宋体"/>
                <w:color w:val="000000"/>
              </w:rPr>
              <w:t>1</w:t>
            </w:r>
            <w:r>
              <w:rPr>
                <w:rFonts w:hint="eastAsia" w:hAnsi="宋体"/>
                <w:color w:val="000000"/>
              </w:rPr>
              <w:t>1</w:t>
            </w:r>
            <w:r>
              <w:rPr>
                <w:rFonts w:hint="eastAsia" w:hAnsi="宋体" w:cs="宋体"/>
                <w:color w:val="000000"/>
              </w:rPr>
              <w:t>.查阅文件，重点地区本级政府未将考核结果向干部人事部门进行通报的，扣</w:t>
            </w:r>
            <w:r>
              <w:rPr>
                <w:rFonts w:hint="eastAsia" w:hAnsi="宋体"/>
                <w:color w:val="000000"/>
              </w:rPr>
              <w:t>0.5</w:t>
            </w:r>
            <w:r>
              <w:rPr>
                <w:rFonts w:hint="eastAsia" w:hAnsi="宋体" w:cs="宋体"/>
                <w:color w:val="000000"/>
              </w:rPr>
              <w:t>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vAlign w:val="center"/>
          </w:tcPr>
          <w:p>
            <w:pPr>
              <w:jc w:val="center"/>
              <w:rPr>
                <w:rFonts w:ascii="宋体" w:hAnsi="宋体" w:cs="宋体"/>
                <w:b/>
                <w:bCs/>
                <w:color w:val="000000"/>
                <w:sz w:val="24"/>
              </w:rPr>
            </w:pPr>
          </w:p>
        </w:tc>
        <w:tc>
          <w:tcPr>
            <w:tcW w:w="2700" w:type="dxa"/>
            <w:vAlign w:val="center"/>
          </w:tcPr>
          <w:p>
            <w:pPr>
              <w:snapToGrid w:val="0"/>
              <w:spacing w:line="320" w:lineRule="exact"/>
              <w:rPr>
                <w:rFonts w:hAnsi="宋体"/>
                <w:color w:val="000000"/>
              </w:rPr>
            </w:pPr>
            <w:r>
              <w:rPr>
                <w:rFonts w:hint="eastAsia" w:hAnsi="宋体"/>
                <w:color w:val="000000"/>
              </w:rPr>
              <w:t>8</w:t>
            </w:r>
            <w:r>
              <w:rPr>
                <w:rFonts w:hint="eastAsia" w:hAnsi="宋体" w:cs="宋体"/>
                <w:color w:val="000000"/>
              </w:rPr>
              <w:t>、行业部门落实</w:t>
            </w:r>
            <w:r>
              <w:rPr>
                <w:rFonts w:hint="eastAsia"/>
                <w:color w:val="000000"/>
              </w:rPr>
              <w:t>“</w:t>
            </w:r>
            <w:r>
              <w:rPr>
                <w:rFonts w:hint="eastAsia" w:hAnsi="宋体" w:cs="宋体"/>
                <w:color w:val="000000"/>
              </w:rPr>
              <w:t>谁主管、谁负责</w:t>
            </w:r>
            <w:r>
              <w:rPr>
                <w:rFonts w:hint="eastAsia"/>
                <w:color w:val="000000"/>
              </w:rPr>
              <w:t>”</w:t>
            </w:r>
            <w:r>
              <w:rPr>
                <w:rFonts w:hint="eastAsia" w:hAnsi="宋体" w:cs="宋体"/>
                <w:color w:val="000000"/>
              </w:rPr>
              <w:t>原则，消防安全职责明确、制度健全、措施有力。（</w:t>
            </w:r>
            <w:r>
              <w:rPr>
                <w:rFonts w:hint="eastAsia"/>
                <w:color w:val="000000"/>
              </w:rPr>
              <w:t>1.5</w:t>
            </w:r>
            <w:r>
              <w:rPr>
                <w:rFonts w:hint="eastAsia" w:hAnsi="宋体" w:cs="宋体"/>
                <w:color w:val="000000"/>
              </w:rPr>
              <w:t>分）</w:t>
            </w:r>
          </w:p>
        </w:tc>
        <w:tc>
          <w:tcPr>
            <w:tcW w:w="6300" w:type="dxa"/>
            <w:vAlign w:val="center"/>
          </w:tcPr>
          <w:p>
            <w:pPr>
              <w:spacing w:line="280" w:lineRule="exact"/>
              <w:rPr>
                <w:rFonts w:hAnsi="宋体"/>
                <w:color w:val="000000"/>
              </w:rPr>
            </w:pPr>
            <w:r>
              <w:rPr>
                <w:rFonts w:hAnsi="宋体"/>
                <w:color w:val="000000"/>
              </w:rPr>
              <w:t>1</w:t>
            </w:r>
            <w:r>
              <w:rPr>
                <w:rFonts w:hint="eastAsia" w:hAnsi="宋体"/>
                <w:color w:val="000000"/>
              </w:rPr>
              <w:t>2</w:t>
            </w:r>
            <w:r>
              <w:rPr>
                <w:rFonts w:hint="eastAsia" w:hAnsi="宋体" w:cs="宋体"/>
                <w:color w:val="000000"/>
              </w:rPr>
              <w:t>.查看档案资料，重点地区本级政府教育、民政、住建、文化和旅游、卫健等部门未结合实际明确消防工作责任、制定工作制度、开展专项整治、防火检查的，每少</w:t>
            </w:r>
            <w:r>
              <w:rPr>
                <w:rFonts w:hAnsi="宋体"/>
                <w:color w:val="000000"/>
              </w:rPr>
              <w:t>1</w:t>
            </w:r>
            <w:r>
              <w:rPr>
                <w:rFonts w:hint="eastAsia" w:hAnsi="宋体" w:cs="宋体"/>
                <w:color w:val="000000"/>
              </w:rPr>
              <w:t>个部门或</w:t>
            </w:r>
            <w:r>
              <w:rPr>
                <w:rFonts w:hAnsi="宋体"/>
                <w:color w:val="000000"/>
              </w:rPr>
              <w:t>1</w:t>
            </w:r>
            <w:r>
              <w:rPr>
                <w:rFonts w:hint="eastAsia" w:hAnsi="宋体" w:cs="宋体"/>
                <w:color w:val="000000"/>
              </w:rPr>
              <w:t>项扣</w:t>
            </w:r>
            <w:r>
              <w:rPr>
                <w:rFonts w:hAnsi="宋体"/>
                <w:color w:val="000000"/>
              </w:rPr>
              <w:t>0.</w:t>
            </w:r>
            <w:r>
              <w:rPr>
                <w:rFonts w:hint="eastAsia" w:hAnsi="宋体"/>
                <w:color w:val="000000"/>
              </w:rPr>
              <w:t>5</w:t>
            </w:r>
            <w:r>
              <w:rPr>
                <w:rFonts w:hint="eastAsia" w:hAnsi="宋体" w:cs="宋体"/>
                <w:color w:val="000000"/>
              </w:rPr>
              <w:t>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vAlign w:val="center"/>
          </w:tcPr>
          <w:p>
            <w:pPr>
              <w:jc w:val="center"/>
              <w:rPr>
                <w:rFonts w:ascii="宋体" w:hAnsi="宋体" w:cs="宋体"/>
                <w:b/>
                <w:bCs/>
                <w:color w:val="000000"/>
                <w:sz w:val="24"/>
              </w:rPr>
            </w:pPr>
          </w:p>
        </w:tc>
        <w:tc>
          <w:tcPr>
            <w:tcW w:w="2700" w:type="dxa"/>
            <w:vAlign w:val="center"/>
          </w:tcPr>
          <w:p>
            <w:pPr>
              <w:snapToGrid w:val="0"/>
              <w:spacing w:line="320" w:lineRule="exact"/>
              <w:rPr>
                <w:rFonts w:hAnsi="宋体"/>
                <w:color w:val="000000"/>
              </w:rPr>
            </w:pPr>
            <w:r>
              <w:rPr>
                <w:rFonts w:hint="eastAsia" w:hAnsi="宋体"/>
                <w:color w:val="000000"/>
              </w:rPr>
              <w:t>9</w:t>
            </w:r>
            <w:r>
              <w:rPr>
                <w:rFonts w:hint="eastAsia" w:hAnsi="宋体" w:cs="宋体"/>
                <w:color w:val="000000"/>
              </w:rPr>
              <w:t>、逐级落实整治工作责任（</w:t>
            </w:r>
            <w:r>
              <w:rPr>
                <w:rFonts w:hint="eastAsia"/>
                <w:color w:val="000000"/>
              </w:rPr>
              <w:t>0.5</w:t>
            </w:r>
            <w:r>
              <w:rPr>
                <w:rFonts w:hint="eastAsia" w:hAnsi="宋体" w:cs="宋体"/>
                <w:color w:val="000000"/>
              </w:rPr>
              <w:t>分）</w:t>
            </w:r>
          </w:p>
        </w:tc>
        <w:tc>
          <w:tcPr>
            <w:tcW w:w="6300" w:type="dxa"/>
            <w:vAlign w:val="center"/>
          </w:tcPr>
          <w:p>
            <w:pPr>
              <w:spacing w:line="320" w:lineRule="exact"/>
              <w:rPr>
                <w:rFonts w:hAnsi="宋体" w:cs="宋体"/>
                <w:color w:val="000000"/>
              </w:rPr>
            </w:pPr>
            <w:r>
              <w:rPr>
                <w:rFonts w:hAnsi="宋体" w:cs="宋体"/>
                <w:color w:val="000000"/>
              </w:rPr>
              <w:t>1</w:t>
            </w:r>
            <w:r>
              <w:rPr>
                <w:rFonts w:hint="eastAsia" w:hAnsi="宋体" w:cs="宋体"/>
                <w:color w:val="000000"/>
              </w:rPr>
              <w:t>3.查看文件，重点地区本级政府与下级村（社区）未明确整治工作责任人的，缺少</w:t>
            </w:r>
            <w:r>
              <w:rPr>
                <w:rFonts w:hAnsi="宋体" w:cs="宋体"/>
                <w:color w:val="000000"/>
              </w:rPr>
              <w:t>1</w:t>
            </w:r>
            <w:r>
              <w:rPr>
                <w:rFonts w:hint="eastAsia" w:hAnsi="宋体" w:cs="宋体"/>
                <w:color w:val="000000"/>
              </w:rPr>
              <w:t>个扣0.2分。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restart"/>
            <w:vAlign w:val="center"/>
          </w:tcPr>
          <w:p>
            <w:pPr>
              <w:widowControl/>
              <w:jc w:val="center"/>
              <w:rPr>
                <w:rFonts w:ascii="宋体" w:hAnsi="宋体" w:cs="宋体"/>
                <w:b/>
                <w:color w:val="000000"/>
                <w:kern w:val="0"/>
                <w:sz w:val="24"/>
              </w:rPr>
            </w:pPr>
            <w:r>
              <w:rPr>
                <w:rFonts w:hint="eastAsia" w:ascii="宋体" w:hAnsi="宋体" w:cs="宋体"/>
                <w:b/>
                <w:color w:val="000000"/>
                <w:kern w:val="0"/>
                <w:sz w:val="24"/>
              </w:rPr>
              <w:t>消防工作基础</w:t>
            </w:r>
          </w:p>
          <w:p>
            <w:pPr>
              <w:jc w:val="center"/>
              <w:rPr>
                <w:rFonts w:ascii="宋体" w:hAnsi="宋体" w:cs="宋体"/>
                <w:b/>
                <w:bCs/>
                <w:color w:val="000000"/>
                <w:sz w:val="24"/>
              </w:rPr>
            </w:pPr>
            <w:r>
              <w:rPr>
                <w:rFonts w:hint="eastAsia" w:ascii="宋体" w:hAnsi="宋体" w:cs="宋体"/>
                <w:b/>
                <w:color w:val="000000"/>
                <w:kern w:val="0"/>
                <w:sz w:val="24"/>
              </w:rPr>
              <w:t>（3分）</w:t>
            </w:r>
          </w:p>
        </w:tc>
        <w:tc>
          <w:tcPr>
            <w:tcW w:w="2700" w:type="dxa"/>
            <w:vMerge w:val="restart"/>
            <w:vAlign w:val="center"/>
          </w:tcPr>
          <w:p>
            <w:pPr>
              <w:spacing w:line="320" w:lineRule="exact"/>
              <w:jc w:val="left"/>
              <w:rPr>
                <w:rFonts w:hAnsi="宋体" w:cs="宋体"/>
                <w:color w:val="000000"/>
              </w:rPr>
            </w:pPr>
            <w:r>
              <w:rPr>
                <w:rFonts w:hAnsi="宋体" w:cs="宋体"/>
                <w:color w:val="000000"/>
              </w:rPr>
              <w:t>1</w:t>
            </w:r>
            <w:r>
              <w:rPr>
                <w:rFonts w:hint="eastAsia" w:hAnsi="宋体" w:cs="宋体"/>
                <w:color w:val="000000"/>
              </w:rPr>
              <w:t>0、公共消防设施建设。（2分）</w:t>
            </w:r>
          </w:p>
        </w:tc>
        <w:tc>
          <w:tcPr>
            <w:tcW w:w="6300" w:type="dxa"/>
            <w:vAlign w:val="center"/>
          </w:tcPr>
          <w:p>
            <w:pPr>
              <w:spacing w:line="320" w:lineRule="exact"/>
              <w:jc w:val="left"/>
              <w:rPr>
                <w:rFonts w:hAnsi="宋体" w:cs="宋体"/>
                <w:color w:val="000000"/>
              </w:rPr>
            </w:pPr>
            <w:r>
              <w:rPr>
                <w:rFonts w:hint="eastAsia" w:hAnsi="宋体" w:cs="宋体"/>
                <w:color w:val="000000"/>
              </w:rPr>
              <w:t>14.查看规划原本，重点地区无消防专项规划或消防专篇的，扣1分（街道、工业园所在行政区无消防规划许可权的，查看市级消防专项规划）；消防规划到期未及时修订的，扣1分。</w:t>
            </w:r>
          </w:p>
          <w:p>
            <w:pPr>
              <w:spacing w:line="320" w:lineRule="exact"/>
              <w:jc w:val="left"/>
              <w:rPr>
                <w:rFonts w:hAnsi="宋体" w:cs="宋体"/>
                <w:color w:val="000000"/>
              </w:rPr>
            </w:pPr>
            <w:r>
              <w:rPr>
                <w:rFonts w:hint="eastAsia" w:hAnsi="宋体" w:cs="宋体"/>
                <w:color w:val="000000"/>
              </w:rPr>
              <w:t>15.查看批复文件，消防规划未经上一级政府批准的，扣0.5分。</w:t>
            </w:r>
          </w:p>
          <w:p>
            <w:pPr>
              <w:spacing w:line="320" w:lineRule="exact"/>
              <w:jc w:val="left"/>
              <w:rPr>
                <w:rFonts w:hAnsi="宋体" w:cs="宋体"/>
                <w:color w:val="000000"/>
              </w:rPr>
            </w:pPr>
            <w:r>
              <w:rPr>
                <w:rFonts w:hint="eastAsia" w:hAnsi="宋体" w:cs="宋体"/>
                <w:color w:val="000000"/>
              </w:rPr>
              <w:t>16.查看文件、档案台账，重点地区本级政府未出台文件全面落实市政消火栓建设、维护和管理责任的，扣1分。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vAlign w:val="center"/>
          </w:tcPr>
          <w:p>
            <w:pPr>
              <w:widowControl/>
              <w:jc w:val="center"/>
              <w:rPr>
                <w:rFonts w:hint="eastAsia" w:ascii="宋体" w:hAnsi="宋体" w:cs="宋体"/>
                <w:b/>
                <w:color w:val="000000"/>
                <w:kern w:val="0"/>
                <w:sz w:val="24"/>
              </w:rPr>
            </w:pPr>
          </w:p>
        </w:tc>
        <w:tc>
          <w:tcPr>
            <w:tcW w:w="2700" w:type="dxa"/>
            <w:vMerge w:val="continue"/>
            <w:vAlign w:val="center"/>
          </w:tcPr>
          <w:p>
            <w:pPr>
              <w:spacing w:line="320" w:lineRule="exact"/>
              <w:jc w:val="left"/>
              <w:rPr>
                <w:rFonts w:hAnsi="宋体" w:cs="宋体"/>
                <w:color w:val="000000"/>
              </w:rPr>
            </w:pPr>
          </w:p>
        </w:tc>
        <w:tc>
          <w:tcPr>
            <w:tcW w:w="6300" w:type="dxa"/>
            <w:vAlign w:val="center"/>
          </w:tcPr>
          <w:p>
            <w:pPr>
              <w:spacing w:line="320" w:lineRule="exact"/>
              <w:jc w:val="left"/>
              <w:rPr>
                <w:rFonts w:hint="eastAsia" w:hAnsi="宋体" w:cs="宋体"/>
                <w:color w:val="000000"/>
              </w:rPr>
            </w:pPr>
            <w:r>
              <w:rPr>
                <w:rFonts w:hint="eastAsia" w:hAnsi="宋体" w:cs="宋体"/>
                <w:color w:val="000000"/>
              </w:rPr>
              <w:t>17.查看文件、档案台账，重点地区本级政府未将陈旧老化电气线路更新改造（电表、电线、电箱）纳入重点地区整治内容的，扣0.5分；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980" w:type="dxa"/>
            <w:vMerge w:val="continue"/>
          </w:tcPr>
          <w:p>
            <w:pPr>
              <w:rPr>
                <w:rFonts w:ascii="宋体" w:hAnsi="宋体" w:cs="宋体"/>
                <w:b/>
                <w:bCs/>
                <w:color w:val="000000"/>
                <w:sz w:val="24"/>
              </w:rPr>
            </w:pPr>
          </w:p>
        </w:tc>
        <w:tc>
          <w:tcPr>
            <w:tcW w:w="2700" w:type="dxa"/>
            <w:vAlign w:val="center"/>
          </w:tcPr>
          <w:p>
            <w:pPr>
              <w:adjustRightInd w:val="0"/>
              <w:snapToGrid w:val="0"/>
              <w:spacing w:line="320" w:lineRule="exact"/>
              <w:rPr>
                <w:rFonts w:ascii="宋体"/>
                <w:color w:val="000000"/>
                <w:kern w:val="0"/>
                <w:sz w:val="24"/>
              </w:rPr>
            </w:pPr>
            <w:r>
              <w:rPr>
                <w:rFonts w:hint="eastAsia" w:hAnsi="宋体" w:cs="宋体"/>
                <w:color w:val="000000"/>
              </w:rPr>
              <w:t>11、公安派出所消防监督工作（1分）</w:t>
            </w:r>
          </w:p>
        </w:tc>
        <w:tc>
          <w:tcPr>
            <w:tcW w:w="6300" w:type="dxa"/>
            <w:vAlign w:val="center"/>
          </w:tcPr>
          <w:p>
            <w:pPr>
              <w:spacing w:line="300" w:lineRule="exact"/>
              <w:rPr>
                <w:rFonts w:hAnsi="宋体" w:cs="宋体"/>
                <w:color w:val="000000"/>
              </w:rPr>
            </w:pPr>
            <w:r>
              <w:rPr>
                <w:rFonts w:hint="eastAsia" w:hAnsi="宋体" w:cs="宋体"/>
                <w:color w:val="000000"/>
              </w:rPr>
              <w:t>18.查看相关文件和考核通报，重点地区所在县（市、区）公安机关未将消防监督工作纳入派出所工作考核内容并设定分值的，扣0.5分；</w:t>
            </w:r>
          </w:p>
          <w:p>
            <w:pPr>
              <w:spacing w:line="300" w:lineRule="exact"/>
              <w:rPr>
                <w:rFonts w:hAnsi="宋体" w:cs="宋体"/>
                <w:color w:val="000000"/>
              </w:rPr>
            </w:pPr>
            <w:r>
              <w:rPr>
                <w:rFonts w:hint="eastAsia" w:hAnsi="宋体" w:cs="宋体"/>
                <w:color w:val="000000"/>
              </w:rPr>
              <w:t>19.随机抽查重点地区公安派出所1宗行政处罚案卷，未开展过行政处罚的，扣0.5分。</w:t>
            </w:r>
          </w:p>
        </w:tc>
        <w:tc>
          <w:tcPr>
            <w:tcW w:w="1980" w:type="dxa"/>
          </w:tcPr>
          <w:p>
            <w:pPr>
              <w:rPr>
                <w:rFonts w:ascii="宋体" w:hAnsi="宋体" w:cs="宋体"/>
                <w:b/>
                <w:bCs/>
                <w:color w:val="000000"/>
                <w:sz w:val="24"/>
              </w:rPr>
            </w:pPr>
          </w:p>
        </w:tc>
        <w:tc>
          <w:tcPr>
            <w:tcW w:w="1800" w:type="dxa"/>
          </w:tcPr>
          <w:p>
            <w:pPr>
              <w:rPr>
                <w:rFonts w:ascii="宋体" w:hAnsi="宋体" w:cs="宋体"/>
                <w:b/>
                <w:bCs/>
                <w:color w:val="000000"/>
                <w:sz w:val="24"/>
              </w:rPr>
            </w:pPr>
          </w:p>
        </w:tc>
      </w:tr>
    </w:tbl>
    <w:p>
      <w:pPr>
        <w:pStyle w:val="2"/>
        <w:spacing w:line="500" w:lineRule="exact"/>
        <w:jc w:val="left"/>
        <w:rPr>
          <w:rFonts w:hint="eastAsia" w:ascii="仿宋_GB2312" w:hAnsi="Calibri" w:eastAsia="仿宋_GB2312"/>
          <w:bCs w:val="0"/>
          <w:color w:val="000000"/>
        </w:rPr>
      </w:pPr>
      <w:r>
        <w:rPr>
          <w:rFonts w:hint="eastAsia" w:ascii="仿宋_GB2312" w:hAnsi="Calibri" w:eastAsia="仿宋_GB2312"/>
          <w:bCs w:val="0"/>
          <w:color w:val="000000"/>
        </w:rPr>
        <w:t>附件2：</w:t>
      </w:r>
    </w:p>
    <w:p>
      <w:pPr>
        <w:pStyle w:val="2"/>
        <w:jc w:val="center"/>
        <w:rPr>
          <w:color w:val="000000"/>
          <w:sz w:val="44"/>
          <w:szCs w:val="44"/>
        </w:rPr>
      </w:pPr>
      <w:r>
        <w:rPr>
          <w:rFonts w:hint="eastAsia"/>
          <w:color w:val="000000"/>
          <w:sz w:val="44"/>
          <w:szCs w:val="44"/>
        </w:rPr>
        <w:t>全省第十一批火灾隐患重点地区整治验收实地评估标准（90分）</w:t>
      </w:r>
    </w:p>
    <w:p>
      <w:pPr>
        <w:pStyle w:val="2"/>
        <w:rPr>
          <w:color w:val="000000"/>
        </w:rPr>
      </w:pPr>
      <w:r>
        <w:rPr>
          <w:rFonts w:hint="eastAsia"/>
          <w:color w:val="000000"/>
        </w:rPr>
        <w:t>指标权重</w:t>
      </w:r>
    </w:p>
    <w:tbl>
      <w:tblPr>
        <w:tblStyle w:val="8"/>
        <w:tblW w:w="6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6"/>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3696" w:type="dxa"/>
            <w:vAlign w:val="center"/>
          </w:tcPr>
          <w:p>
            <w:pPr>
              <w:spacing w:line="360" w:lineRule="auto"/>
              <w:jc w:val="center"/>
              <w:rPr>
                <w:rFonts w:hint="eastAsia" w:ascii="Times New Roman" w:hAnsi="Times New Roman"/>
                <w:b/>
                <w:color w:val="000000"/>
                <w:szCs w:val="21"/>
              </w:rPr>
            </w:pPr>
            <w:r>
              <w:rPr>
                <w:rFonts w:ascii="Times New Roman" w:hAnsi="Times New Roman"/>
                <w:b/>
                <w:color w:val="000000"/>
                <w:szCs w:val="21"/>
              </w:rPr>
              <w:t>指标</w:t>
            </w:r>
          </w:p>
        </w:tc>
        <w:tc>
          <w:tcPr>
            <w:tcW w:w="2910" w:type="dxa"/>
            <w:vAlign w:val="center"/>
          </w:tcPr>
          <w:p>
            <w:pPr>
              <w:spacing w:line="360" w:lineRule="auto"/>
              <w:jc w:val="center"/>
              <w:rPr>
                <w:rFonts w:hint="eastAsia" w:ascii="Times New Roman" w:hAnsi="Times New Roman"/>
                <w:b/>
                <w:color w:val="000000"/>
                <w:szCs w:val="21"/>
              </w:rPr>
            </w:pPr>
            <w:r>
              <w:rPr>
                <w:rFonts w:ascii="Times New Roman" w:hAnsi="Times New Roman"/>
                <w:b/>
                <w:color w:val="000000"/>
                <w:szCs w:val="21"/>
              </w:rPr>
              <w:t>指标权重系数</w:t>
            </w:r>
            <w:r>
              <w:rPr>
                <w:rFonts w:hint="eastAsia" w:ascii="Times New Roman" w:hAnsi="Times New Roman"/>
                <w:b/>
                <w:color w:val="000000"/>
                <w:szCs w:val="21"/>
              </w:rPr>
              <w:t>（</w:t>
            </w:r>
            <w:r>
              <w:rPr>
                <w:color w:val="000000"/>
                <w:position w:val="-6"/>
              </w:rPr>
              <w:object>
                <v:shape id="_x0000_i1025" o:spt="75" type="#_x0000_t75" style="height:11.25pt;width:12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hint="eastAsia" w:ascii="Times New Roman" w:hAnsi="Times New Roman"/>
                <w:b/>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vAlign w:val="center"/>
          </w:tcPr>
          <w:p>
            <w:pPr>
              <w:snapToGrid w:val="0"/>
              <w:spacing w:line="360" w:lineRule="auto"/>
              <w:jc w:val="left"/>
              <w:rPr>
                <w:rFonts w:ascii="Times New Roman" w:hAnsi="Times New Roman"/>
                <w:color w:val="000000"/>
                <w:szCs w:val="21"/>
              </w:rPr>
            </w:pPr>
            <w:r>
              <w:rPr>
                <w:rFonts w:ascii="Times New Roman" w:hAnsi="Times New Roman"/>
                <w:color w:val="000000"/>
                <w:szCs w:val="21"/>
              </w:rPr>
              <w:t>A、“三小”场所消防安全评估</w:t>
            </w:r>
          </w:p>
        </w:tc>
        <w:tc>
          <w:tcPr>
            <w:tcW w:w="2910" w:type="dxa"/>
            <w:vAlign w:val="center"/>
          </w:tcPr>
          <w:p>
            <w:pPr>
              <w:snapToGrid w:val="0"/>
              <w:spacing w:line="360" w:lineRule="auto"/>
              <w:jc w:val="center"/>
              <w:rPr>
                <w:rFonts w:ascii="Times New Roman" w:hAnsi="Times New Roman"/>
                <w:color w:val="000000"/>
                <w:szCs w:val="21"/>
              </w:rPr>
            </w:pPr>
            <w:r>
              <w:rPr>
                <w:rFonts w:ascii="Times New Roman" w:hAnsi="Times New Roman"/>
                <w:color w:val="000000"/>
                <w:szCs w:val="21"/>
              </w:rPr>
              <w:t>0.</w:t>
            </w:r>
            <w:r>
              <w:rPr>
                <w:rFonts w:hint="eastAsia" w:ascii="Times New Roman" w:hAnsi="Times New Roman"/>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vAlign w:val="center"/>
          </w:tcPr>
          <w:p>
            <w:pPr>
              <w:snapToGrid w:val="0"/>
              <w:spacing w:line="360" w:lineRule="auto"/>
              <w:jc w:val="left"/>
              <w:rPr>
                <w:rFonts w:ascii="Times New Roman" w:hAnsi="Times New Roman"/>
                <w:color w:val="000000"/>
                <w:szCs w:val="21"/>
              </w:rPr>
            </w:pPr>
            <w:r>
              <w:rPr>
                <w:rFonts w:hint="eastAsia" w:ascii="Times New Roman" w:hAnsi="Times New Roman"/>
                <w:color w:val="000000"/>
                <w:szCs w:val="21"/>
              </w:rPr>
              <w:t>B、出租屋消防安全评估</w:t>
            </w:r>
          </w:p>
        </w:tc>
        <w:tc>
          <w:tcPr>
            <w:tcW w:w="2910" w:type="dxa"/>
            <w:vAlign w:val="center"/>
          </w:tcPr>
          <w:p>
            <w:pPr>
              <w:snapToGrid w:val="0"/>
              <w:spacing w:line="360" w:lineRule="auto"/>
              <w:jc w:val="center"/>
              <w:rPr>
                <w:rFonts w:ascii="Times New Roman" w:hAnsi="Times New Roman"/>
                <w:color w:val="000000"/>
                <w:szCs w:val="21"/>
              </w:rPr>
            </w:pPr>
            <w:r>
              <w:rPr>
                <w:rFonts w:hint="eastAsia" w:ascii="Times New Roman" w:hAnsi="Times New Roman"/>
                <w:color w:val="000000"/>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vAlign w:val="center"/>
          </w:tcPr>
          <w:p>
            <w:pPr>
              <w:snapToGrid w:val="0"/>
              <w:spacing w:line="360" w:lineRule="auto"/>
              <w:jc w:val="left"/>
              <w:rPr>
                <w:rFonts w:hint="eastAsia" w:ascii="Times New Roman" w:hAnsi="Times New Roman"/>
                <w:color w:val="000000"/>
                <w:szCs w:val="21"/>
              </w:rPr>
            </w:pPr>
            <w:r>
              <w:rPr>
                <w:rFonts w:hint="eastAsia" w:ascii="Times New Roman" w:hAnsi="Times New Roman"/>
                <w:color w:val="000000"/>
                <w:szCs w:val="21"/>
              </w:rPr>
              <w:t>C</w:t>
            </w:r>
            <w:r>
              <w:rPr>
                <w:rFonts w:ascii="Times New Roman" w:hAnsi="Times New Roman"/>
                <w:color w:val="000000"/>
                <w:szCs w:val="21"/>
              </w:rPr>
              <w:t>、</w:t>
            </w:r>
            <w:r>
              <w:rPr>
                <w:rFonts w:hint="eastAsia" w:ascii="Times New Roman" w:hAnsi="Times New Roman"/>
                <w:color w:val="000000"/>
                <w:szCs w:val="21"/>
              </w:rPr>
              <w:t>公共场所</w:t>
            </w:r>
            <w:r>
              <w:rPr>
                <w:rFonts w:ascii="Times New Roman" w:hAnsi="Times New Roman"/>
                <w:color w:val="000000"/>
                <w:szCs w:val="21"/>
              </w:rPr>
              <w:t>消防安全评估</w:t>
            </w:r>
            <w:r>
              <w:rPr>
                <w:rFonts w:hint="eastAsia" w:ascii="Times New Roman" w:hAnsi="Times New Roman"/>
                <w:color w:val="000000"/>
                <w:szCs w:val="21"/>
              </w:rPr>
              <w:t>（含大型商业综合体、大型批发市场）</w:t>
            </w:r>
          </w:p>
        </w:tc>
        <w:tc>
          <w:tcPr>
            <w:tcW w:w="2910" w:type="dxa"/>
            <w:vAlign w:val="center"/>
          </w:tcPr>
          <w:p>
            <w:pPr>
              <w:snapToGrid w:val="0"/>
              <w:spacing w:line="360" w:lineRule="auto"/>
              <w:jc w:val="center"/>
              <w:rPr>
                <w:rFonts w:ascii="Times New Roman" w:hAnsi="Times New Roman"/>
                <w:color w:val="000000"/>
                <w:szCs w:val="21"/>
              </w:rPr>
            </w:pPr>
            <w:r>
              <w:rPr>
                <w:rFonts w:ascii="Times New Roman" w:hAnsi="Times New Roman"/>
                <w:color w:val="000000"/>
                <w:szCs w:val="21"/>
              </w:rPr>
              <w:t>0.</w:t>
            </w:r>
            <w:r>
              <w:rPr>
                <w:rFonts w:hint="eastAsia" w:ascii="Times New Roman" w:hAnsi="Times New Roman"/>
                <w:color w:val="000000"/>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vAlign w:val="center"/>
          </w:tcPr>
          <w:p>
            <w:pPr>
              <w:snapToGrid w:val="0"/>
              <w:spacing w:line="360" w:lineRule="auto"/>
              <w:jc w:val="left"/>
              <w:rPr>
                <w:rFonts w:ascii="Times New Roman" w:hAnsi="Times New Roman"/>
                <w:color w:val="000000"/>
                <w:szCs w:val="21"/>
              </w:rPr>
            </w:pPr>
            <w:r>
              <w:rPr>
                <w:rFonts w:hint="eastAsia" w:ascii="Times New Roman" w:hAnsi="Times New Roman"/>
                <w:color w:val="000000"/>
                <w:szCs w:val="21"/>
              </w:rPr>
              <w:t>D</w:t>
            </w:r>
            <w:r>
              <w:rPr>
                <w:rFonts w:ascii="Times New Roman" w:hAnsi="Times New Roman"/>
                <w:color w:val="000000"/>
                <w:szCs w:val="21"/>
              </w:rPr>
              <w:t>、</w:t>
            </w:r>
            <w:r>
              <w:rPr>
                <w:rFonts w:hint="eastAsia" w:ascii="Times New Roman" w:hAnsi="Times New Roman"/>
                <w:color w:val="000000"/>
                <w:szCs w:val="21"/>
              </w:rPr>
              <w:t>工业建筑</w:t>
            </w:r>
            <w:r>
              <w:rPr>
                <w:rFonts w:ascii="Times New Roman" w:hAnsi="Times New Roman"/>
                <w:color w:val="000000"/>
                <w:szCs w:val="21"/>
              </w:rPr>
              <w:t>消防安全评估</w:t>
            </w:r>
          </w:p>
        </w:tc>
        <w:tc>
          <w:tcPr>
            <w:tcW w:w="2910" w:type="dxa"/>
            <w:vAlign w:val="center"/>
          </w:tcPr>
          <w:p>
            <w:pPr>
              <w:snapToGrid w:val="0"/>
              <w:spacing w:line="360" w:lineRule="auto"/>
              <w:jc w:val="center"/>
              <w:rPr>
                <w:rFonts w:ascii="Times New Roman" w:hAnsi="Times New Roman"/>
                <w:color w:val="000000"/>
                <w:szCs w:val="21"/>
              </w:rPr>
            </w:pPr>
            <w:r>
              <w:rPr>
                <w:rFonts w:ascii="Times New Roman" w:hAnsi="Times New Roman"/>
                <w:color w:val="000000"/>
                <w:szCs w:val="21"/>
              </w:rPr>
              <w:t>0.</w:t>
            </w:r>
            <w:r>
              <w:rPr>
                <w:rFonts w:hint="eastAsia" w:ascii="Times New Roman" w:hAnsi="Times New Roman"/>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3696" w:type="dxa"/>
            <w:vAlign w:val="center"/>
          </w:tcPr>
          <w:p>
            <w:pPr>
              <w:snapToGrid w:val="0"/>
              <w:spacing w:line="360" w:lineRule="auto"/>
              <w:jc w:val="left"/>
              <w:rPr>
                <w:rFonts w:ascii="Times New Roman" w:hAnsi="Times New Roman"/>
                <w:color w:val="000000"/>
                <w:szCs w:val="21"/>
              </w:rPr>
            </w:pPr>
            <w:r>
              <w:rPr>
                <w:rFonts w:hint="eastAsia" w:ascii="Times New Roman" w:hAnsi="Times New Roman"/>
                <w:color w:val="000000"/>
                <w:szCs w:val="21"/>
              </w:rPr>
              <w:t>E</w:t>
            </w:r>
            <w:r>
              <w:rPr>
                <w:rFonts w:ascii="Times New Roman" w:hAnsi="Times New Roman"/>
                <w:color w:val="000000"/>
                <w:szCs w:val="21"/>
              </w:rPr>
              <w:t>、市政消火栓建设评估</w:t>
            </w:r>
          </w:p>
        </w:tc>
        <w:tc>
          <w:tcPr>
            <w:tcW w:w="2910" w:type="dxa"/>
            <w:vAlign w:val="center"/>
          </w:tcPr>
          <w:p>
            <w:pPr>
              <w:snapToGrid w:val="0"/>
              <w:spacing w:line="360" w:lineRule="auto"/>
              <w:jc w:val="center"/>
              <w:rPr>
                <w:rFonts w:ascii="Times New Roman" w:hAnsi="Times New Roman"/>
                <w:color w:val="000000"/>
                <w:szCs w:val="21"/>
              </w:rPr>
            </w:pPr>
            <w:r>
              <w:rPr>
                <w:rFonts w:ascii="Times New Roman" w:hAnsi="Times New Roman"/>
                <w:color w:val="000000"/>
                <w:szCs w:val="21"/>
              </w:rPr>
              <w:t>0.1</w:t>
            </w:r>
            <w:r>
              <w:rPr>
                <w:rFonts w:hint="eastAsia" w:ascii="Times New Roman" w:hAnsi="Times New Roman"/>
                <w:color w:val="00000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96" w:type="dxa"/>
            <w:vAlign w:val="center"/>
          </w:tcPr>
          <w:p>
            <w:pPr>
              <w:snapToGrid w:val="0"/>
              <w:spacing w:line="360" w:lineRule="auto"/>
              <w:jc w:val="left"/>
              <w:rPr>
                <w:rFonts w:ascii="Times New Roman" w:hAnsi="Times New Roman"/>
                <w:color w:val="000000"/>
                <w:szCs w:val="21"/>
              </w:rPr>
            </w:pPr>
            <w:r>
              <w:rPr>
                <w:rFonts w:hint="eastAsia" w:ascii="Times New Roman" w:hAnsi="Times New Roman"/>
                <w:color w:val="000000"/>
                <w:szCs w:val="21"/>
              </w:rPr>
              <w:t>F</w:t>
            </w:r>
            <w:r>
              <w:rPr>
                <w:rFonts w:ascii="Times New Roman" w:hAnsi="Times New Roman"/>
                <w:color w:val="000000"/>
                <w:szCs w:val="21"/>
              </w:rPr>
              <w:t>、多种形式消防队伍建设评估</w:t>
            </w:r>
          </w:p>
        </w:tc>
        <w:tc>
          <w:tcPr>
            <w:tcW w:w="2910" w:type="dxa"/>
            <w:vAlign w:val="center"/>
          </w:tcPr>
          <w:p>
            <w:pPr>
              <w:snapToGrid w:val="0"/>
              <w:spacing w:line="360" w:lineRule="auto"/>
              <w:jc w:val="center"/>
              <w:rPr>
                <w:rFonts w:ascii="Times New Roman" w:hAnsi="Times New Roman"/>
                <w:color w:val="000000"/>
                <w:szCs w:val="21"/>
              </w:rPr>
            </w:pPr>
            <w:r>
              <w:rPr>
                <w:rFonts w:ascii="Times New Roman" w:hAnsi="Times New Roman"/>
                <w:color w:val="000000"/>
                <w:szCs w:val="21"/>
              </w:rPr>
              <w:t>0.1</w:t>
            </w:r>
            <w:r>
              <w:rPr>
                <w:rFonts w:hint="eastAsia" w:ascii="Times New Roman" w:hAnsi="Times New Roman"/>
                <w:color w:val="00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96" w:type="dxa"/>
            <w:vAlign w:val="center"/>
          </w:tcPr>
          <w:p>
            <w:pPr>
              <w:snapToGrid w:val="0"/>
              <w:spacing w:line="360" w:lineRule="auto"/>
              <w:jc w:val="left"/>
              <w:rPr>
                <w:rFonts w:ascii="Times New Roman" w:hAnsi="Times New Roman"/>
                <w:color w:val="000000"/>
                <w:szCs w:val="21"/>
              </w:rPr>
            </w:pPr>
            <w:r>
              <w:rPr>
                <w:rFonts w:hint="eastAsia" w:ascii="Times New Roman" w:hAnsi="Times New Roman"/>
                <w:color w:val="000000"/>
                <w:szCs w:val="21"/>
              </w:rPr>
              <w:t>G、</w:t>
            </w:r>
            <w:r>
              <w:rPr>
                <w:rFonts w:ascii="Times New Roman" w:hAnsi="Times New Roman"/>
                <w:color w:val="000000"/>
                <w:szCs w:val="21"/>
              </w:rPr>
              <w:t>消防安全网格化管理评估</w:t>
            </w:r>
          </w:p>
        </w:tc>
        <w:tc>
          <w:tcPr>
            <w:tcW w:w="2910" w:type="dxa"/>
            <w:vAlign w:val="center"/>
          </w:tcPr>
          <w:p>
            <w:pPr>
              <w:snapToGrid w:val="0"/>
              <w:spacing w:line="360" w:lineRule="auto"/>
              <w:jc w:val="center"/>
              <w:rPr>
                <w:rFonts w:ascii="Times New Roman" w:hAnsi="Times New Roman"/>
                <w:color w:val="000000"/>
                <w:szCs w:val="21"/>
              </w:rPr>
            </w:pPr>
            <w:r>
              <w:rPr>
                <w:rFonts w:ascii="Times New Roman" w:hAnsi="Times New Roman"/>
                <w:color w:val="000000"/>
                <w:szCs w:val="21"/>
              </w:rPr>
              <w:t>0.</w:t>
            </w:r>
            <w:r>
              <w:rPr>
                <w:rFonts w:hint="eastAsia" w:ascii="Times New Roman" w:hAnsi="Times New Roman"/>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96" w:type="dxa"/>
            <w:vAlign w:val="center"/>
          </w:tcPr>
          <w:p>
            <w:pPr>
              <w:snapToGrid w:val="0"/>
              <w:spacing w:line="360" w:lineRule="auto"/>
              <w:jc w:val="left"/>
              <w:rPr>
                <w:rFonts w:hint="eastAsia" w:ascii="Times New Roman" w:hAnsi="Times New Roman"/>
                <w:color w:val="000000"/>
                <w:szCs w:val="21"/>
              </w:rPr>
            </w:pPr>
            <w:r>
              <w:rPr>
                <w:rFonts w:hint="eastAsia" w:ascii="Times New Roman" w:hAnsi="Times New Roman"/>
                <w:color w:val="000000"/>
                <w:szCs w:val="21"/>
              </w:rPr>
              <w:t>H、消防安全社区创建评估</w:t>
            </w:r>
          </w:p>
        </w:tc>
        <w:tc>
          <w:tcPr>
            <w:tcW w:w="2910" w:type="dxa"/>
            <w:vAlign w:val="center"/>
          </w:tcPr>
          <w:p>
            <w:pPr>
              <w:snapToGrid w:val="0"/>
              <w:spacing w:line="360" w:lineRule="auto"/>
              <w:jc w:val="center"/>
              <w:rPr>
                <w:rFonts w:hint="eastAsia" w:ascii="Times New Roman" w:hAnsi="Times New Roman"/>
                <w:color w:val="000000"/>
                <w:szCs w:val="21"/>
              </w:rPr>
            </w:pPr>
            <w:r>
              <w:rPr>
                <w:rFonts w:hint="eastAsia" w:ascii="Times New Roman" w:hAnsi="Times New Roman"/>
                <w:color w:val="000000"/>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96" w:type="dxa"/>
            <w:vAlign w:val="center"/>
          </w:tcPr>
          <w:p>
            <w:pPr>
              <w:snapToGrid w:val="0"/>
              <w:spacing w:line="360" w:lineRule="auto"/>
              <w:jc w:val="left"/>
              <w:rPr>
                <w:rFonts w:hint="eastAsia" w:ascii="Times New Roman" w:hAnsi="Times New Roman"/>
                <w:color w:val="000000"/>
                <w:szCs w:val="21"/>
              </w:rPr>
            </w:pPr>
            <w:r>
              <w:rPr>
                <w:rFonts w:hint="eastAsia" w:ascii="Times New Roman" w:hAnsi="Times New Roman"/>
                <w:color w:val="000000"/>
                <w:szCs w:val="21"/>
              </w:rPr>
              <w:t>I、群众消防安全常识知晓率和消防工作满意度调查</w:t>
            </w:r>
          </w:p>
        </w:tc>
        <w:tc>
          <w:tcPr>
            <w:tcW w:w="2910" w:type="dxa"/>
            <w:vAlign w:val="center"/>
          </w:tcPr>
          <w:p>
            <w:pPr>
              <w:snapToGrid w:val="0"/>
              <w:spacing w:line="360" w:lineRule="auto"/>
              <w:jc w:val="center"/>
              <w:rPr>
                <w:rFonts w:hint="eastAsia" w:ascii="Times New Roman" w:hAnsi="Times New Roman"/>
                <w:color w:val="000000"/>
                <w:szCs w:val="21"/>
              </w:rPr>
            </w:pPr>
            <w:r>
              <w:rPr>
                <w:rFonts w:hint="eastAsia" w:ascii="Times New Roman" w:hAnsi="Times New Roman"/>
                <w:color w:val="000000"/>
                <w:szCs w:val="21"/>
              </w:rPr>
              <w:t>0.10</w:t>
            </w:r>
          </w:p>
        </w:tc>
      </w:tr>
    </w:tbl>
    <w:p>
      <w:pPr>
        <w:pStyle w:val="2"/>
        <w:spacing w:line="560" w:lineRule="exact"/>
        <w:rPr>
          <w:color w:val="000000"/>
        </w:rPr>
      </w:pPr>
      <w:r>
        <w:rPr>
          <w:color w:val="000000"/>
        </w:rPr>
        <w:t>一票否决项：</w:t>
      </w:r>
    </w:p>
    <w:p>
      <w:pPr>
        <w:spacing w:line="560" w:lineRule="exact"/>
        <w:rPr>
          <w:rFonts w:ascii="Times New Roman" w:hAnsi="Times New Roman"/>
          <w:b/>
          <w:color w:val="000000"/>
          <w:sz w:val="32"/>
          <w:szCs w:val="32"/>
        </w:rPr>
      </w:pPr>
      <w:r>
        <w:rPr>
          <w:rFonts w:ascii="Times New Roman" w:hAnsi="Times New Roman"/>
          <w:color w:val="000000"/>
          <w:sz w:val="28"/>
          <w:szCs w:val="28"/>
        </w:rPr>
        <w:t>存在下列问题之一的可直接判定为验收不合格：</w:t>
      </w:r>
    </w:p>
    <w:p>
      <w:pPr>
        <w:spacing w:line="560" w:lineRule="exact"/>
        <w:jc w:val="left"/>
        <w:rPr>
          <w:rFonts w:ascii="Times New Roman" w:hAnsi="Times New Roman"/>
          <w:color w:val="000000"/>
          <w:sz w:val="28"/>
        </w:rPr>
      </w:pPr>
      <w:r>
        <w:rPr>
          <w:rFonts w:ascii="Times New Roman" w:hAnsi="Times New Roman"/>
          <w:color w:val="000000"/>
          <w:sz w:val="28"/>
        </w:rPr>
        <w:t>1、</w:t>
      </w:r>
      <w:r>
        <w:rPr>
          <w:rFonts w:hint="eastAsia" w:ascii="Times New Roman" w:hAnsi="Times New Roman"/>
          <w:color w:val="000000"/>
          <w:sz w:val="28"/>
        </w:rPr>
        <w:t>挂牌督办期间，</w:t>
      </w:r>
      <w:r>
        <w:rPr>
          <w:rFonts w:ascii="Times New Roman" w:hAnsi="Times New Roman"/>
          <w:color w:val="000000"/>
          <w:sz w:val="28"/>
        </w:rPr>
        <w:t>发生较大以上亡人火灾的；</w:t>
      </w:r>
    </w:p>
    <w:p>
      <w:pPr>
        <w:spacing w:line="560" w:lineRule="exact"/>
        <w:jc w:val="left"/>
        <w:rPr>
          <w:rFonts w:ascii="Times New Roman" w:hAnsi="Times New Roman"/>
          <w:color w:val="000000"/>
          <w:sz w:val="28"/>
        </w:rPr>
      </w:pPr>
      <w:r>
        <w:rPr>
          <w:rFonts w:ascii="Times New Roman" w:hAnsi="Times New Roman"/>
          <w:color w:val="000000"/>
          <w:sz w:val="28"/>
        </w:rPr>
        <w:t>2、实地检查发现超过总数2%的“三小”场所存在违规住人</w:t>
      </w:r>
      <w:r>
        <w:rPr>
          <w:rFonts w:hint="eastAsia" w:ascii="Times New Roman" w:hAnsi="Times New Roman"/>
          <w:color w:val="000000"/>
          <w:sz w:val="28"/>
        </w:rPr>
        <w:t>或</w:t>
      </w:r>
      <w:r>
        <w:rPr>
          <w:rFonts w:ascii="Times New Roman" w:hAnsi="Times New Roman"/>
          <w:color w:val="000000"/>
          <w:sz w:val="28"/>
        </w:rPr>
        <w:t>“三合一”现象的；</w:t>
      </w:r>
    </w:p>
    <w:p>
      <w:pPr>
        <w:spacing w:line="560" w:lineRule="exact"/>
        <w:jc w:val="left"/>
        <w:rPr>
          <w:rFonts w:ascii="Times New Roman" w:hAnsi="Times New Roman"/>
          <w:color w:val="000000"/>
          <w:sz w:val="28"/>
        </w:rPr>
      </w:pPr>
      <w:r>
        <w:rPr>
          <w:rFonts w:ascii="Times New Roman" w:hAnsi="Times New Roman"/>
          <w:color w:val="000000"/>
          <w:sz w:val="28"/>
        </w:rPr>
        <w:t>3、实地检查发现3家</w:t>
      </w:r>
      <w:r>
        <w:rPr>
          <w:rFonts w:hint="eastAsia" w:ascii="Times New Roman" w:hAnsi="Times New Roman"/>
          <w:color w:val="000000"/>
          <w:sz w:val="28"/>
        </w:rPr>
        <w:t>企业单位</w:t>
      </w:r>
      <w:r>
        <w:rPr>
          <w:rFonts w:ascii="Times New Roman" w:hAnsi="Times New Roman"/>
          <w:color w:val="000000"/>
          <w:sz w:val="28"/>
        </w:rPr>
        <w:t>存在重大火灾隐患未被发现或未进行查处的；</w:t>
      </w:r>
    </w:p>
    <w:p>
      <w:pPr>
        <w:spacing w:line="560" w:lineRule="exact"/>
        <w:jc w:val="left"/>
        <w:rPr>
          <w:rFonts w:ascii="Times New Roman" w:hAnsi="Times New Roman"/>
          <w:color w:val="000000"/>
          <w:sz w:val="28"/>
        </w:rPr>
      </w:pPr>
      <w:r>
        <w:rPr>
          <w:rFonts w:ascii="Times New Roman" w:hAnsi="Times New Roman"/>
          <w:color w:val="000000"/>
          <w:sz w:val="28"/>
        </w:rPr>
        <w:t>4、实地检查</w:t>
      </w:r>
      <w:r>
        <w:rPr>
          <w:rFonts w:hint="eastAsia" w:ascii="Times New Roman" w:hAnsi="Times New Roman"/>
          <w:color w:val="000000"/>
          <w:sz w:val="28"/>
        </w:rPr>
        <w:t>发现</w:t>
      </w:r>
      <w:r>
        <w:rPr>
          <w:rFonts w:ascii="Times New Roman" w:hAnsi="Times New Roman"/>
          <w:color w:val="000000"/>
          <w:sz w:val="28"/>
        </w:rPr>
        <w:t>市政消火栓缺建率达到30%以上的；</w:t>
      </w:r>
    </w:p>
    <w:p>
      <w:pPr>
        <w:spacing w:line="560" w:lineRule="exact"/>
        <w:jc w:val="left"/>
        <w:rPr>
          <w:rFonts w:ascii="Times New Roman" w:hAnsi="Times New Roman"/>
          <w:color w:val="000000"/>
          <w:sz w:val="28"/>
        </w:rPr>
      </w:pPr>
      <w:r>
        <w:rPr>
          <w:rFonts w:ascii="Times New Roman" w:hAnsi="Times New Roman"/>
          <w:color w:val="000000"/>
          <w:sz w:val="28"/>
        </w:rPr>
        <w:t>5、应建未</w:t>
      </w:r>
      <w:r>
        <w:rPr>
          <w:rFonts w:hint="eastAsia" w:ascii="Times New Roman" w:hAnsi="Times New Roman"/>
          <w:color w:val="000000"/>
          <w:sz w:val="28"/>
        </w:rPr>
        <w:t>建政府专职</w:t>
      </w:r>
      <w:r>
        <w:rPr>
          <w:rFonts w:ascii="Times New Roman" w:hAnsi="Times New Roman"/>
          <w:color w:val="000000"/>
          <w:sz w:val="28"/>
        </w:rPr>
        <w:t>消防队的。</w:t>
      </w:r>
    </w:p>
    <w:p>
      <w:pPr>
        <w:pStyle w:val="2"/>
        <w:spacing w:line="560" w:lineRule="exact"/>
        <w:rPr>
          <w:color w:val="000000"/>
        </w:rPr>
      </w:pPr>
      <w:r>
        <w:rPr>
          <w:color w:val="000000"/>
        </w:rPr>
        <w:t>总</w:t>
      </w:r>
      <w:r>
        <w:rPr>
          <w:rFonts w:hint="eastAsia"/>
          <w:color w:val="000000"/>
        </w:rPr>
        <w:t>得</w:t>
      </w:r>
      <w:r>
        <w:rPr>
          <w:color w:val="000000"/>
        </w:rPr>
        <w:t>分扣分项：</w:t>
      </w:r>
    </w:p>
    <w:p>
      <w:pPr>
        <w:spacing w:line="560" w:lineRule="exact"/>
        <w:rPr>
          <w:rFonts w:ascii="Times New Roman" w:hAnsi="Times New Roman"/>
          <w:b/>
          <w:color w:val="000000"/>
          <w:sz w:val="32"/>
          <w:szCs w:val="32"/>
        </w:rPr>
      </w:pPr>
      <w:r>
        <w:rPr>
          <w:rFonts w:ascii="Times New Roman" w:hAnsi="Times New Roman"/>
          <w:color w:val="000000"/>
          <w:sz w:val="28"/>
          <w:szCs w:val="28"/>
        </w:rPr>
        <w:t>存在下列问题的，直接在总</w:t>
      </w:r>
      <w:r>
        <w:rPr>
          <w:rFonts w:hint="eastAsia" w:ascii="Times New Roman" w:hAnsi="Times New Roman"/>
          <w:color w:val="000000"/>
          <w:sz w:val="28"/>
          <w:szCs w:val="28"/>
        </w:rPr>
        <w:t>得</w:t>
      </w:r>
      <w:r>
        <w:rPr>
          <w:rFonts w:ascii="Times New Roman" w:hAnsi="Times New Roman"/>
          <w:color w:val="000000"/>
          <w:sz w:val="28"/>
          <w:szCs w:val="28"/>
        </w:rPr>
        <w:t>分的基础上进行扣分：</w:t>
      </w:r>
    </w:p>
    <w:p>
      <w:pPr>
        <w:spacing w:line="560" w:lineRule="exact"/>
        <w:rPr>
          <w:rFonts w:hint="eastAsia" w:ascii="Times New Roman" w:hAnsi="Times New Roman"/>
          <w:color w:val="000000"/>
          <w:sz w:val="28"/>
        </w:rPr>
      </w:pPr>
      <w:r>
        <w:rPr>
          <w:rFonts w:ascii="Times New Roman" w:hAnsi="Times New Roman"/>
          <w:color w:val="000000"/>
          <w:sz w:val="28"/>
        </w:rPr>
        <w:t>1、</w:t>
      </w:r>
      <w:r>
        <w:rPr>
          <w:rFonts w:hint="eastAsia" w:ascii="Times New Roman" w:hAnsi="Times New Roman"/>
          <w:color w:val="000000"/>
          <w:sz w:val="28"/>
        </w:rPr>
        <w:t>挂牌督办期间，</w:t>
      </w:r>
      <w:r>
        <w:rPr>
          <w:rFonts w:ascii="Times New Roman" w:hAnsi="Times New Roman"/>
          <w:color w:val="000000"/>
          <w:sz w:val="28"/>
        </w:rPr>
        <w:t>发生一起亡人的一般火灾的，总</w:t>
      </w:r>
      <w:r>
        <w:rPr>
          <w:rFonts w:hint="eastAsia" w:ascii="Times New Roman" w:hAnsi="Times New Roman"/>
          <w:color w:val="000000"/>
          <w:sz w:val="28"/>
        </w:rPr>
        <w:t>得</w:t>
      </w:r>
      <w:r>
        <w:rPr>
          <w:rFonts w:ascii="Times New Roman" w:hAnsi="Times New Roman"/>
          <w:color w:val="000000"/>
          <w:sz w:val="28"/>
        </w:rPr>
        <w:t>分扣5分；</w:t>
      </w:r>
      <w:r>
        <w:rPr>
          <w:rFonts w:hint="eastAsia" w:ascii="Times New Roman" w:hAnsi="Times New Roman"/>
          <w:color w:val="000000"/>
          <w:sz w:val="28"/>
        </w:rPr>
        <w:t>家庭住宅火灾起数占重点地区火灾总起数的比例，在20%（不含）—50%（含）区间的扣1分，在50%（不含）—80%（含）区间的扣2分，在80%（不含）—100%（含）区间的扣3分。</w:t>
      </w:r>
    </w:p>
    <w:p>
      <w:pPr>
        <w:spacing w:line="560" w:lineRule="exact"/>
        <w:jc w:val="left"/>
        <w:rPr>
          <w:rFonts w:ascii="Times New Roman" w:hAnsi="Times New Roman"/>
          <w:color w:val="000000"/>
          <w:sz w:val="28"/>
        </w:rPr>
      </w:pPr>
      <w:r>
        <w:rPr>
          <w:rFonts w:ascii="Times New Roman" w:hAnsi="Times New Roman"/>
          <w:color w:val="000000"/>
          <w:sz w:val="28"/>
        </w:rPr>
        <w:t>2、实地</w:t>
      </w:r>
      <w:r>
        <w:rPr>
          <w:rFonts w:hint="eastAsia" w:ascii="Times New Roman" w:hAnsi="Times New Roman"/>
          <w:color w:val="000000"/>
          <w:sz w:val="28"/>
        </w:rPr>
        <w:t>检查评估发现“三小”场所存在违规住人或</w:t>
      </w:r>
      <w:r>
        <w:rPr>
          <w:rFonts w:ascii="Times New Roman" w:hAnsi="Times New Roman"/>
          <w:color w:val="000000"/>
          <w:sz w:val="28"/>
        </w:rPr>
        <w:t>“</w:t>
      </w:r>
      <w:r>
        <w:rPr>
          <w:rFonts w:hint="eastAsia" w:ascii="Times New Roman" w:hAnsi="Times New Roman"/>
          <w:color w:val="000000"/>
          <w:sz w:val="28"/>
        </w:rPr>
        <w:t>三合一</w:t>
      </w:r>
      <w:r>
        <w:rPr>
          <w:rFonts w:ascii="Times New Roman" w:hAnsi="Times New Roman"/>
          <w:color w:val="000000"/>
          <w:sz w:val="28"/>
        </w:rPr>
        <w:t>”</w:t>
      </w:r>
      <w:r>
        <w:rPr>
          <w:rFonts w:hint="eastAsia" w:ascii="Times New Roman" w:hAnsi="Times New Roman"/>
          <w:color w:val="000000"/>
          <w:sz w:val="28"/>
        </w:rPr>
        <w:t>现象的，每发现一处在总得分扣</w:t>
      </w:r>
      <w:r>
        <w:rPr>
          <w:rFonts w:ascii="Times New Roman" w:hAnsi="Times New Roman"/>
          <w:color w:val="000000"/>
          <w:sz w:val="28"/>
        </w:rPr>
        <w:t>0.1</w:t>
      </w:r>
      <w:r>
        <w:rPr>
          <w:rFonts w:hint="eastAsia" w:ascii="Times New Roman" w:hAnsi="Times New Roman"/>
          <w:color w:val="000000"/>
          <w:sz w:val="28"/>
        </w:rPr>
        <w:t>分；</w:t>
      </w:r>
    </w:p>
    <w:p>
      <w:pPr>
        <w:spacing w:line="560" w:lineRule="exact"/>
        <w:jc w:val="left"/>
        <w:rPr>
          <w:rFonts w:ascii="Times New Roman" w:hAnsi="Times New Roman"/>
          <w:color w:val="000000"/>
          <w:sz w:val="28"/>
        </w:rPr>
      </w:pPr>
      <w:r>
        <w:rPr>
          <w:rFonts w:ascii="Times New Roman" w:hAnsi="Times New Roman"/>
          <w:color w:val="000000"/>
          <w:sz w:val="28"/>
        </w:rPr>
        <w:t>3</w:t>
      </w:r>
      <w:r>
        <w:rPr>
          <w:rFonts w:hint="eastAsia" w:ascii="Times New Roman" w:hAnsi="Times New Roman"/>
          <w:color w:val="000000"/>
          <w:sz w:val="28"/>
        </w:rPr>
        <w:t>、实地检查发现仍有个别单位、场所未按要求纳入整治验收范围的，除将该单位场所得分情况纳入单位场所总数一并统计外，还将按底数不清、台账缺漏处理，即发现1家在总得分扣0.1分；</w:t>
      </w:r>
    </w:p>
    <w:p>
      <w:pPr>
        <w:spacing w:line="560" w:lineRule="exact"/>
        <w:jc w:val="left"/>
        <w:rPr>
          <w:rFonts w:hint="eastAsia" w:ascii="Times New Roman" w:hAnsi="Times New Roman"/>
          <w:color w:val="000000"/>
          <w:sz w:val="28"/>
        </w:rPr>
      </w:pPr>
      <w:r>
        <w:rPr>
          <w:rFonts w:hint="eastAsia" w:ascii="Times New Roman" w:hAnsi="Times New Roman"/>
          <w:color w:val="000000"/>
          <w:sz w:val="28"/>
        </w:rPr>
        <w:t>4、实地检查发现本地区总数在100家以下的同类场所有5家（含）以上均存在同一检查标准项扣分情形或总数在100家（含）以上的同类场所有5%（含）以上均存在同一检查标准项扣分情形的，按发现一项总得分扣</w:t>
      </w:r>
      <w:r>
        <w:rPr>
          <w:rFonts w:ascii="Times New Roman" w:hAnsi="Times New Roman"/>
          <w:color w:val="000000"/>
          <w:sz w:val="28"/>
        </w:rPr>
        <w:t>2</w:t>
      </w:r>
      <w:r>
        <w:rPr>
          <w:rFonts w:hint="eastAsia" w:ascii="Times New Roman" w:hAnsi="Times New Roman"/>
          <w:color w:val="000000"/>
          <w:sz w:val="28"/>
        </w:rPr>
        <w:t>分计算。</w:t>
      </w:r>
    </w:p>
    <w:p>
      <w:pPr>
        <w:spacing w:line="560" w:lineRule="exact"/>
        <w:jc w:val="left"/>
        <w:rPr>
          <w:rFonts w:hint="eastAsia" w:ascii="Cambria" w:hAnsi="Cambria"/>
          <w:b/>
          <w:bCs/>
          <w:color w:val="000000"/>
          <w:sz w:val="32"/>
          <w:szCs w:val="32"/>
        </w:rPr>
      </w:pPr>
    </w:p>
    <w:p>
      <w:pPr>
        <w:spacing w:line="560" w:lineRule="exact"/>
        <w:jc w:val="left"/>
        <w:rPr>
          <w:rFonts w:hint="eastAsia" w:ascii="Times New Roman" w:hAnsi="Times New Roman"/>
          <w:color w:val="000000"/>
          <w:sz w:val="28"/>
        </w:rPr>
      </w:pPr>
      <w:r>
        <w:rPr>
          <w:rFonts w:hint="eastAsia" w:ascii="Cambria" w:hAnsi="Cambria"/>
          <w:b/>
          <w:color w:val="000000"/>
          <w:sz w:val="32"/>
          <w:szCs w:val="32"/>
        </w:rPr>
        <w:t>公共场所（含大型商业综合体、大型批发市场）消防安全评估：</w:t>
      </w:r>
      <w:r>
        <w:rPr>
          <w:rFonts w:hint="eastAsia" w:ascii="Times New Roman" w:hAnsi="Times New Roman"/>
          <w:color w:val="000000"/>
          <w:sz w:val="28"/>
        </w:rPr>
        <w:t>辖区内存在总建筑面积10000平方米（含）以上大型商业综合体和大型批发市场的重点地区，其大型商业综合体和大型批发市场适用如下（四）《大型商业综合体和大型批发市场消防安全评估细则》。</w:t>
      </w:r>
    </w:p>
    <w:p>
      <w:pPr>
        <w:spacing w:line="560" w:lineRule="exact"/>
        <w:jc w:val="left"/>
        <w:rPr>
          <w:rFonts w:hint="eastAsia" w:ascii="Times New Roman" w:hAnsi="Times New Roman"/>
          <w:color w:val="000000"/>
          <w:sz w:val="28"/>
        </w:rPr>
      </w:pPr>
      <w:r>
        <w:rPr>
          <w:rFonts w:hint="eastAsia" w:ascii="Cambria" w:hAnsi="Cambria"/>
          <w:b/>
          <w:color w:val="000000"/>
          <w:sz w:val="32"/>
          <w:szCs w:val="32"/>
        </w:rPr>
        <w:t>消防安全社区创建：</w:t>
      </w:r>
      <w:r>
        <w:rPr>
          <w:rFonts w:hint="eastAsia" w:ascii="Times New Roman" w:hAnsi="Times New Roman"/>
          <w:color w:val="000000"/>
          <w:sz w:val="28"/>
        </w:rPr>
        <w:t>重点地区所在地市继续按照省消防安全委员会《关于做好消防安全社区验收工作的通知》（粤消安办</w:t>
      </w:r>
      <w:r>
        <w:rPr>
          <w:rFonts w:ascii="Times New Roman" w:hAnsi="Times New Roman"/>
          <w:color w:val="000000"/>
          <w:sz w:val="28"/>
        </w:rPr>
        <w:t>〔2018〕</w:t>
      </w:r>
      <w:r>
        <w:rPr>
          <w:rFonts w:hint="eastAsia" w:ascii="Times New Roman" w:hAnsi="Times New Roman"/>
          <w:color w:val="000000"/>
          <w:sz w:val="28"/>
        </w:rPr>
        <w:t>24号）要求，向省消防安全委员会办公室上报重点地区所有社区自评验收报告、社区自评验收情况一览表，省消防安全委员会办公室将根据自评验收材料进行赋分。该项得分计算公式为：得分=社区自评验收得分平均分*0.10。</w:t>
      </w:r>
    </w:p>
    <w:p>
      <w:pPr>
        <w:spacing w:line="560" w:lineRule="exact"/>
        <w:jc w:val="left"/>
        <w:rPr>
          <w:rFonts w:hint="eastAsia" w:ascii="Times New Roman" w:hAnsi="Times New Roman"/>
          <w:color w:val="000000"/>
          <w:sz w:val="28"/>
        </w:rPr>
      </w:pPr>
      <w:r>
        <w:rPr>
          <w:rFonts w:hint="eastAsia" w:ascii="Cambria" w:hAnsi="Cambria"/>
          <w:b/>
          <w:color w:val="000000"/>
          <w:sz w:val="32"/>
          <w:szCs w:val="32"/>
        </w:rPr>
        <w:t>群众消防安全常识知晓率和消防工作满意度调查：</w:t>
      </w:r>
      <w:r>
        <w:rPr>
          <w:rFonts w:hint="eastAsia" w:ascii="Times New Roman" w:hAnsi="Times New Roman"/>
          <w:color w:val="000000"/>
          <w:sz w:val="28"/>
        </w:rPr>
        <w:t>为全面科学地分析了解重点地区居民对消防安全常识的掌握情况以及对当地消防安全的真实感受，客观衡量各地消防工作成效，省消防安全委员会委托第三方机构对各重点地区群众消防安全常识知晓率和消防工作满意度开展调查。该项得分计算公式为：得分=（消防安全常识知晓率得分*50%+消防工作满意度得分*50%）/100*0.10*0.9。如重点地区A街道知晓率得分为70分，满意度为90分，则A街道得分为(70*0.5+90*0.5)/100*0.10*0.9=7.2分。</w:t>
      </w:r>
    </w:p>
    <w:p>
      <w:pPr>
        <w:pStyle w:val="2"/>
        <w:spacing w:line="560" w:lineRule="exact"/>
        <w:rPr>
          <w:rFonts w:hint="eastAsia" w:ascii="Times New Roman" w:hAnsi="Times New Roman"/>
          <w:b w:val="0"/>
          <w:bCs w:val="0"/>
          <w:color w:val="000000"/>
          <w:sz w:val="28"/>
          <w:szCs w:val="22"/>
        </w:rPr>
      </w:pPr>
      <w:r>
        <w:rPr>
          <w:rFonts w:hint="eastAsia"/>
          <w:color w:val="000000"/>
        </w:rPr>
        <w:t>评估总得分计算：</w:t>
      </w:r>
      <w:r>
        <w:rPr>
          <w:rFonts w:hint="eastAsia" w:ascii="Times New Roman" w:hAnsi="Times New Roman"/>
          <w:b w:val="0"/>
          <w:bCs w:val="0"/>
          <w:color w:val="000000"/>
          <w:sz w:val="28"/>
          <w:szCs w:val="22"/>
        </w:rPr>
        <w:t>某地区“三小”场所的平均分为A，</w:t>
      </w:r>
      <w:r>
        <w:rPr>
          <w:rFonts w:ascii="Times New Roman" w:hAnsi="Times New Roman"/>
          <w:b w:val="0"/>
          <w:bCs w:val="0"/>
          <w:color w:val="000000"/>
          <w:sz w:val="28"/>
          <w:szCs w:val="22"/>
        </w:rPr>
        <w:t>出租屋</w:t>
      </w:r>
      <w:r>
        <w:rPr>
          <w:rFonts w:hint="eastAsia" w:ascii="Times New Roman" w:hAnsi="Times New Roman"/>
          <w:b w:val="0"/>
          <w:bCs w:val="0"/>
          <w:color w:val="000000"/>
          <w:sz w:val="28"/>
          <w:szCs w:val="22"/>
        </w:rPr>
        <w:t>的平均分为B，公共场所（含大型商业综合体、大型批发市场）的平均分为C，工业建筑的平均分为D，市政消火栓的得分为E，</w:t>
      </w:r>
      <w:r>
        <w:rPr>
          <w:rFonts w:ascii="Times New Roman" w:hAnsi="Times New Roman"/>
          <w:b w:val="0"/>
          <w:bCs w:val="0"/>
          <w:color w:val="000000"/>
          <w:sz w:val="28"/>
          <w:szCs w:val="22"/>
        </w:rPr>
        <w:t>多种形式消防队伍建设</w:t>
      </w:r>
      <w:r>
        <w:rPr>
          <w:rFonts w:hint="eastAsia" w:ascii="Times New Roman" w:hAnsi="Times New Roman"/>
          <w:b w:val="0"/>
          <w:bCs w:val="0"/>
          <w:color w:val="000000"/>
          <w:sz w:val="28"/>
          <w:szCs w:val="22"/>
        </w:rPr>
        <w:t>的得分为F，</w:t>
      </w:r>
      <w:r>
        <w:rPr>
          <w:rFonts w:ascii="Times New Roman" w:hAnsi="Times New Roman"/>
          <w:b w:val="0"/>
          <w:bCs w:val="0"/>
          <w:color w:val="000000"/>
          <w:sz w:val="28"/>
          <w:szCs w:val="22"/>
        </w:rPr>
        <w:t>消防安全网格化管理</w:t>
      </w:r>
      <w:r>
        <w:rPr>
          <w:rFonts w:hint="eastAsia" w:ascii="Times New Roman" w:hAnsi="Times New Roman"/>
          <w:b w:val="0"/>
          <w:bCs w:val="0"/>
          <w:color w:val="000000"/>
          <w:sz w:val="28"/>
          <w:szCs w:val="22"/>
        </w:rPr>
        <w:t>得分为G，消防安全社区创建得分为H，群众消防安全常识知晓率和消防工作满意度调查得分为I，总得分扣分项为</w:t>
      </w:r>
      <w:r>
        <w:rPr>
          <w:rFonts w:ascii="Times New Roman" w:hAnsi="Times New Roman"/>
          <w:b w:val="0"/>
          <w:bCs w:val="0"/>
          <w:color w:val="000000"/>
          <w:sz w:val="28"/>
          <w:szCs w:val="22"/>
        </w:rPr>
        <w:object>
          <v:shape id="_x0000_i1026" o:spt="75" type="#_x0000_t75" style="height:14.25pt;width:11.25pt;" o:ole="t" filled="f" o:preferrelative="t" stroked="f" coordsize="21600,21600">
            <v:path/>
            <v:fill on="f" focussize="0,0"/>
            <v:stroke on="f" joinstyle="miter"/>
            <v:imagedata r:id="rId10" o:title=""/>
            <o:lock v:ext="edit" aspectratio="t"/>
            <w10:wrap type="none"/>
            <w10:anchorlock/>
          </v:shape>
          <o:OLEObject Type="Embed" ProgID="Equation.3" ShapeID="_x0000_i1026" DrawAspect="Content" ObjectID="_1468075726" r:id="rId9">
            <o:LockedField>false</o:LockedField>
          </o:OLEObject>
        </w:object>
      </w:r>
      <w:r>
        <w:rPr>
          <w:rFonts w:hint="eastAsia" w:ascii="Times New Roman" w:hAnsi="Times New Roman"/>
          <w:b w:val="0"/>
          <w:bCs w:val="0"/>
          <w:color w:val="000000"/>
          <w:sz w:val="28"/>
          <w:szCs w:val="22"/>
        </w:rPr>
        <w:t>，则该地区的最终得分M的计算方法为：</w:t>
      </w:r>
    </w:p>
    <w:p>
      <w:pPr>
        <w:rPr>
          <w:rFonts w:hint="eastAsia"/>
          <w:color w:val="000000"/>
        </w:rPr>
      </w:pPr>
      <w:r>
        <w:rPr>
          <w:rFonts w:hint="eastAsia" w:ascii="Times New Roman" w:hAnsi="Times New Roman"/>
          <w:color w:val="000000"/>
          <w:sz w:val="28"/>
          <w:szCs w:val="28"/>
        </w:rPr>
        <w:t>M=</w:t>
      </w:r>
      <w:r>
        <w:rPr>
          <w:color w:val="000000"/>
          <w:position w:val="-10"/>
        </w:rPr>
        <w:object>
          <v:shape id="_x0000_i1027" o:spt="75" type="#_x0000_t75" style="height:15.75pt;width:8.25pt;" o:ole="t" filled="f" o:preferrelative="t" stroked="f" coordsize="21600,21600">
            <v:path/>
            <v:fill on="f" focussize="0,0"/>
            <v:stroke on="f" joinstyle="miter"/>
            <v:imagedata r:id="rId12" o:title=""/>
            <o:lock v:ext="edit" aspectratio="t"/>
            <w10:wrap type="none"/>
            <w10:anchorlock/>
          </v:shape>
          <o:OLEObject Type="Embed" ProgID="Equation.3" ShapeID="_x0000_i1027" DrawAspect="Content" ObjectID="_1468075727" r:id="rId11">
            <o:LockedField>false</o:LockedField>
          </o:OLEObject>
        </w:object>
      </w:r>
      <w:r>
        <w:rPr>
          <w:color w:val="000000"/>
        </w:rPr>
        <w:t xml:space="preserve"> </w:t>
      </w:r>
      <w:r>
        <w:rPr>
          <w:color w:val="000000"/>
          <w:position w:val="-4"/>
        </w:rPr>
        <w:object>
          <v:shape id="_x0000_i1028" o:spt="75" type="#_x0000_t75" style="height:12.75pt;width:12pt;" o:ole="t" filled="f" o:preferrelative="t" stroked="f" coordsize="21600,21600">
            <v:path/>
            <v:fill on="f" focussize="0,0"/>
            <v:stroke on="f" joinstyle="miter"/>
            <v:imagedata r:id="rId14" o:title=""/>
            <o:lock v:ext="edit" aspectratio="t"/>
            <w10:wrap type="none"/>
            <w10:anchorlock/>
          </v:shape>
          <o:OLEObject Type="Embed" ProgID="Equation.3" ShapeID="_x0000_i1028" DrawAspect="Content" ObjectID="_1468075728" r:id="rId13">
            <o:LockedField>false</o:LockedField>
          </o:OLEObject>
        </w:object>
      </w:r>
      <w:r>
        <w:rPr>
          <w:color w:val="000000"/>
          <w:position w:val="-4"/>
        </w:rPr>
        <w:object>
          <v:shape id="_x0000_i1029" o:spt="75" type="#_x0000_t75" style="height:9.75pt;width:9pt;" o:ole="t" filled="f" o:preferrelative="t" stroked="f" coordsize="21600,21600">
            <v:path/>
            <v:fill on="f" focussize="0,0"/>
            <v:stroke on="f" joinstyle="miter"/>
            <v:imagedata r:id="rId16" o:title=""/>
            <o:lock v:ext="edit" aspectratio="t"/>
            <w10:wrap type="none"/>
            <w10:anchorlock/>
          </v:shape>
          <o:OLEObject Type="Embed" ProgID="Equation.3" ShapeID="_x0000_i1029" DrawAspect="Content" ObjectID="_1468075729" r:id="rId15">
            <o:LockedField>false</o:LockedField>
          </o:OLEObject>
        </w:object>
      </w:r>
      <w:r>
        <w:rPr>
          <w:color w:val="000000"/>
          <w:position w:val="-10"/>
        </w:rPr>
        <w:object>
          <v:shape id="_x0000_i1030" o:spt="75" type="#_x0000_t75" style="height:17.25pt;width:15.75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hint="eastAsia"/>
          <w:color w:val="000000"/>
        </w:rPr>
        <w:t>+</w:t>
      </w:r>
      <w:r>
        <w:rPr>
          <w:color w:val="000000"/>
          <w:position w:val="-4"/>
        </w:rPr>
        <w:object>
          <v:shape id="_x0000_i1031" o:spt="75" type="#_x0000_t75" style="height:12.75pt;width:12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19">
            <o:LockedField>false</o:LockedField>
          </o:OLEObject>
        </w:object>
      </w:r>
      <w:r>
        <w:rPr>
          <w:color w:val="000000"/>
          <w:position w:val="-4"/>
        </w:rPr>
        <w:object>
          <v:shape id="_x0000_i1032" o:spt="75" type="#_x0000_t75" style="height:9.75pt;width:9pt;" o:ole="t" filled="f" o:preferrelative="t" stroked="f" coordsize="21600,21600">
            <v:path/>
            <v:fill on="f" focussize="0,0"/>
            <v:stroke on="f" joinstyle="miter"/>
            <v:imagedata r:id="rId16" o:title=""/>
            <o:lock v:ext="edit" aspectratio="t"/>
            <w10:wrap type="none"/>
            <w10:anchorlock/>
          </v:shape>
          <o:OLEObject Type="Embed" ProgID="Equation.3" ShapeID="_x0000_i1032" DrawAspect="Content" ObjectID="_1468075732" r:id="rId21">
            <o:LockedField>false</o:LockedField>
          </o:OLEObject>
        </w:object>
      </w:r>
      <w:r>
        <w:rPr>
          <w:color w:val="000000"/>
          <w:position w:val="-10"/>
        </w:rPr>
        <w:object>
          <v:shape id="_x0000_i1033" o:spt="75" type="#_x0000_t75" style="height:17.25pt;width:15.75pt;" o:ole="t" filled="f" o:preferrelative="t" stroked="f" coordsize="21600,21600">
            <v:path/>
            <v:fill on="f" focussize="0,0"/>
            <v:stroke on="f" joinstyle="miter"/>
            <v:imagedata r:id="rId23" o:title=""/>
            <o:lock v:ext="edit" aspectratio="t"/>
            <w10:wrap type="none"/>
            <w10:anchorlock/>
          </v:shape>
          <o:OLEObject Type="Embed" ProgID="Equation.3" ShapeID="_x0000_i1033" DrawAspect="Content" ObjectID="_1468075733" r:id="rId22">
            <o:LockedField>false</o:LockedField>
          </o:OLEObject>
        </w:object>
      </w:r>
      <w:r>
        <w:rPr>
          <w:color w:val="000000"/>
          <w:position w:val="-12"/>
        </w:rPr>
        <w:object>
          <v:shape id="_x0000_i1034" o:spt="75" type="#_x0000_t75" style="height:18pt;width:42.75pt;" o:ole="t" filled="f" o:preferrelative="t" stroked="f" coordsize="21600,21600">
            <v:path/>
            <v:fill on="f" focussize="0,0"/>
            <v:stroke on="f" joinstyle="miter"/>
            <v:imagedata r:id="rId25" o:title=""/>
            <o:lock v:ext="edit" aspectratio="t"/>
            <w10:wrap type="none"/>
            <w10:anchorlock/>
          </v:shape>
          <o:OLEObject Type="Embed" ProgID="Equation.3" ShapeID="_x0000_i1034" DrawAspect="Content" ObjectID="_1468075734" r:id="rId24">
            <o:LockedField>false</o:LockedField>
          </o:OLEObject>
        </w:object>
      </w:r>
      <w:r>
        <w:rPr>
          <w:color w:val="000000"/>
          <w:position w:val="-10"/>
        </w:rPr>
        <w:object>
          <v:shape id="_x0000_i1035" o:spt="75" type="#_x0000_t75" style="height:17.25pt;width:45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5" r:id="rId26">
            <o:LockedField>false</o:LockedField>
          </o:OLEObject>
        </w:object>
      </w:r>
      <w:r>
        <w:rPr>
          <w:color w:val="000000"/>
          <w:position w:val="-10"/>
        </w:rPr>
        <w:object>
          <v:shape id="_x0000_i1036" o:spt="75" type="#_x0000_t75" style="height:17.25pt;width:42.75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o:LockedField>false</o:LockedField>
          </o:OLEObject>
        </w:object>
      </w:r>
      <w:r>
        <w:rPr>
          <w:color w:val="000000"/>
          <w:position w:val="-10"/>
        </w:rPr>
        <w:object>
          <v:shape id="_x0000_i1037" o:spt="75" type="#_x0000_t75" style="height:17.25pt;width:44.25pt;" o:ole="t" filled="f" o:preferrelative="t" stroked="f" coordsize="21600,21600">
            <v:path/>
            <v:fill on="f" focussize="0,0"/>
            <v:stroke on="f" joinstyle="miter"/>
            <v:imagedata r:id="rId31" o:title=""/>
            <o:lock v:ext="edit" aspectratio="t"/>
            <w10:wrap type="none"/>
            <w10:anchorlock/>
          </v:shape>
          <o:OLEObject Type="Embed" ProgID="Equation.3" ShapeID="_x0000_i1037" DrawAspect="Content" ObjectID="_1468075737" r:id="rId30">
            <o:LockedField>false</o:LockedField>
          </o:OLEObject>
        </w:object>
      </w:r>
      <w:r>
        <w:rPr>
          <w:color w:val="000000"/>
          <w:position w:val="-12"/>
        </w:rPr>
        <w:object>
          <v:shape id="_x0000_i1038" o:spt="75" type="#_x0000_t75" style="height:18pt;width:44.25pt;" o:ole="t" filled="f" o:preferrelative="t" stroked="f" coordsize="21600,21600">
            <v:path/>
            <v:fill on="f" focussize="0,0"/>
            <v:stroke on="f" joinstyle="miter"/>
            <v:imagedata r:id="rId33" o:title=""/>
            <o:lock v:ext="edit" aspectratio="t"/>
            <w10:wrap type="none"/>
            <w10:anchorlock/>
          </v:shape>
          <o:OLEObject Type="Embed" ProgID="Equation.3" ShapeID="_x0000_i1038" DrawAspect="Content" ObjectID="_1468075738" r:id="rId32">
            <o:LockedField>false</o:LockedField>
          </o:OLEObject>
        </w:object>
      </w:r>
      <w:r>
        <w:rPr>
          <w:color w:val="000000"/>
          <w:position w:val="-4"/>
        </w:rPr>
        <w:object>
          <v:shape id="_x0000_i1039" o:spt="75" type="#_x0000_t75" style="height:11.25pt;width:11.25pt;" o:ole="t" filled="f" o:preferrelative="t" stroked="f" coordsize="21600,21600">
            <v:path/>
            <v:fill on="f" focussize="0,0"/>
            <v:stroke on="f" joinstyle="miter"/>
            <v:imagedata r:id="rId35" o:title=""/>
            <o:lock v:ext="edit" aspectratio="t"/>
            <w10:wrap type="none"/>
            <w10:anchorlock/>
          </v:shape>
          <o:OLEObject Type="Embed" ProgID="Equation.3" ShapeID="_x0000_i1039" DrawAspect="Content" ObjectID="_1468075739" r:id="rId34">
            <o:LockedField>false</o:LockedField>
          </o:OLEObject>
        </w:object>
      </w:r>
      <w:r>
        <w:rPr>
          <w:rFonts w:hint="eastAsia"/>
          <w:color w:val="000000"/>
        </w:rPr>
        <w:t>H</w:t>
      </w:r>
      <w:r>
        <w:rPr>
          <w:color w:val="000000"/>
          <w:position w:val="-4"/>
        </w:rPr>
        <w:object>
          <v:shape id="_x0000_i1040" o:spt="75" type="#_x0000_t75" style="height:9.75pt;width:9pt;" o:ole="t" filled="f" o:preferrelative="t" stroked="f" coordsize="21600,21600">
            <v:path/>
            <v:fill on="f" focussize="0,0"/>
            <v:stroke on="f" joinstyle="miter"/>
            <v:imagedata r:id="rId16" o:title=""/>
            <o:lock v:ext="edit" aspectratio="t"/>
            <w10:wrap type="none"/>
            <w10:anchorlock/>
          </v:shape>
          <o:OLEObject Type="Embed" ProgID="Equation.3" ShapeID="_x0000_i1040" DrawAspect="Content" ObjectID="_1468075740" r:id="rId36">
            <o:LockedField>false</o:LockedField>
          </o:OLEObject>
        </w:object>
      </w:r>
      <w:r>
        <w:rPr>
          <w:color w:val="000000"/>
          <w:position w:val="-6"/>
        </w:rPr>
        <w:object>
          <v:shape id="_x0000_i1041" o:spt="75" type="#_x0000_t75" style="height:10.5pt;width:12pt;" o:ole="t" filled="f" o:preferrelative="t" stroked="f" coordsize="21600,21600">
            <v:path/>
            <v:fill on="f" focussize="0,0"/>
            <v:stroke on="f" joinstyle="miter"/>
            <v:imagedata r:id="rId38" o:title=""/>
            <o:lock v:ext="edit" aspectratio="t"/>
            <w10:wrap type="none"/>
            <w10:anchorlock/>
          </v:shape>
          <o:OLEObject Type="Embed" ProgID="Equation.3" ShapeID="_x0000_i1041" DrawAspect="Content" ObjectID="_1468075741" r:id="rId37">
            <o:LockedField>false</o:LockedField>
          </o:OLEObject>
        </w:object>
      </w:r>
      <w:r>
        <w:rPr>
          <w:rFonts w:hint="eastAsia"/>
          <w:color w:val="000000"/>
          <w:szCs w:val="21"/>
          <w:vertAlign w:val="subscript"/>
        </w:rPr>
        <w:t>H</w:t>
      </w:r>
      <w:r>
        <w:rPr>
          <w:color w:val="000000"/>
        </w:rPr>
        <w:t xml:space="preserve"> </w:t>
      </w:r>
      <w:r>
        <w:rPr>
          <w:rFonts w:hint="eastAsia"/>
          <w:color w:val="000000"/>
        </w:rPr>
        <w:t>+I</w:t>
      </w:r>
      <w:r>
        <w:rPr>
          <w:color w:val="000000"/>
          <w:position w:val="-4"/>
        </w:rPr>
        <w:object>
          <v:shape id="_x0000_i1042" o:spt="75" type="#_x0000_t75" style="height:9.75pt;width:9pt;" o:ole="t" filled="f" o:preferrelative="t" stroked="f" coordsize="21600,21600">
            <v:path/>
            <v:fill on="f" focussize="0,0"/>
            <v:stroke on="f" joinstyle="miter"/>
            <v:imagedata r:id="rId16" o:title=""/>
            <o:lock v:ext="edit" aspectratio="t"/>
            <w10:wrap type="none"/>
            <w10:anchorlock/>
          </v:shape>
          <o:OLEObject Type="Embed" ProgID="Equation.3" ShapeID="_x0000_i1042" DrawAspect="Content" ObjectID="_1468075742" r:id="rId39">
            <o:LockedField>false</o:LockedField>
          </o:OLEObject>
        </w:object>
      </w:r>
      <w:r>
        <w:rPr>
          <w:color w:val="000000"/>
          <w:position w:val="-6"/>
        </w:rPr>
        <w:object>
          <v:shape id="_x0000_i1043" o:spt="75" type="#_x0000_t75" style="height:10.5pt;width:12pt;" o:ole="t" filled="f" o:preferrelative="t" stroked="f" coordsize="21600,21600">
            <v:path/>
            <v:fill on="f" focussize="0,0"/>
            <v:stroke on="f" joinstyle="miter"/>
            <v:imagedata r:id="rId38" o:title=""/>
            <o:lock v:ext="edit" aspectratio="t"/>
            <w10:wrap type="none"/>
            <w10:anchorlock/>
          </v:shape>
          <o:OLEObject Type="Embed" ProgID="Equation.3" ShapeID="_x0000_i1043" DrawAspect="Content" ObjectID="_1468075743" r:id="rId40">
            <o:LockedField>false</o:LockedField>
          </o:OLEObject>
        </w:object>
      </w:r>
      <w:r>
        <w:rPr>
          <w:rFonts w:hint="eastAsia"/>
          <w:color w:val="000000"/>
          <w:szCs w:val="21"/>
          <w:vertAlign w:val="subscript"/>
        </w:rPr>
        <w:t>I</w:t>
      </w:r>
      <w:r>
        <w:rPr>
          <w:color w:val="000000"/>
        </w:rPr>
        <w:t xml:space="preserve"> </w:t>
      </w:r>
      <w:r>
        <w:rPr>
          <w:color w:val="000000"/>
          <w:position w:val="-10"/>
        </w:rPr>
        <w:object>
          <v:shape id="_x0000_i1044" o:spt="75" type="#_x0000_t75" style="height:15.75pt;width:15.75pt;" o:ole="t" filled="f" o:preferrelative="t" stroked="f" coordsize="21600,21600">
            <v:path/>
            <v:fill on="f" focussize="0,0"/>
            <v:stroke on="f" joinstyle="miter"/>
            <v:imagedata r:id="rId42" o:title=""/>
            <o:lock v:ext="edit" aspectratio="t"/>
            <w10:wrap type="none"/>
            <w10:anchorlock/>
          </v:shape>
          <o:OLEObject Type="Embed" ProgID="Equation.3" ShapeID="_x0000_i1044" DrawAspect="Content" ObjectID="_1468075744" r:id="rId41">
            <o:LockedField>false</o:LockedField>
          </o:OLEObject>
        </w:object>
      </w:r>
      <w:r>
        <w:rPr>
          <w:color w:val="000000"/>
          <w:position w:val="-6"/>
        </w:rPr>
        <w:object>
          <v:shape id="_x0000_i1045" o:spt="75" type="#_x0000_t75" style="height:14.25pt;width:11.25pt;" o:ole="t" filled="f" o:preferrelative="t" stroked="f" coordsize="21600,21600">
            <v:path/>
            <v:fill on="f" focussize="0,0"/>
            <v:stroke on="f" joinstyle="miter"/>
            <v:imagedata r:id="rId44" o:title=""/>
            <o:lock v:ext="edit" aspectratio="t"/>
            <w10:wrap type="none"/>
            <w10:anchorlock/>
          </v:shape>
          <o:OLEObject Type="Embed" ProgID="Equation.3" ShapeID="_x0000_i1045" DrawAspect="Content" ObjectID="_1468075745" r:id="rId43">
            <o:LockedField>false</o:LockedField>
          </o:OLEObject>
        </w:object>
      </w:r>
    </w:p>
    <w:p>
      <w:pPr>
        <w:rPr>
          <w:rFonts w:hint="eastAsia"/>
          <w:color w:val="000000"/>
        </w:rPr>
      </w:pPr>
    </w:p>
    <w:p>
      <w:pPr>
        <w:pStyle w:val="2"/>
        <w:spacing w:line="560" w:lineRule="exact"/>
        <w:rPr>
          <w:color w:val="000000"/>
        </w:rPr>
      </w:pPr>
      <w:r>
        <w:rPr>
          <w:rFonts w:hint="eastAsia"/>
          <w:color w:val="000000"/>
        </w:rPr>
        <w:t>名词释义</w:t>
      </w:r>
      <w:r>
        <w:rPr>
          <w:color w:val="000000"/>
        </w:rPr>
        <w:t>：</w:t>
      </w:r>
    </w:p>
    <w:p>
      <w:pPr>
        <w:spacing w:line="560" w:lineRule="exact"/>
        <w:jc w:val="left"/>
        <w:rPr>
          <w:rFonts w:hint="eastAsia" w:ascii="Times New Roman" w:hAnsi="Times New Roman"/>
          <w:color w:val="000000"/>
          <w:sz w:val="28"/>
        </w:rPr>
      </w:pPr>
      <w:r>
        <w:rPr>
          <w:rFonts w:hint="eastAsia" w:ascii="Times New Roman" w:hAnsi="Times New Roman"/>
          <w:color w:val="000000"/>
          <w:sz w:val="28"/>
        </w:rPr>
        <w:t>1、“三小”场所即小档口、小作坊、小娱乐场所。小档口是指建筑面积在300m</w:t>
      </w:r>
      <w:r>
        <w:rPr>
          <w:rFonts w:hint="eastAsia" w:ascii="宋体" w:hAnsi="宋体"/>
          <w:color w:val="000000"/>
          <w:sz w:val="28"/>
        </w:rPr>
        <w:t>²</w:t>
      </w:r>
      <w:r>
        <w:rPr>
          <w:rFonts w:hint="eastAsia" w:ascii="Times New Roman" w:hAnsi="Times New Roman"/>
          <w:color w:val="000000"/>
          <w:sz w:val="28"/>
        </w:rPr>
        <w:t>以下具有销售、服务性质的商店、营业性的饮食店、汽车摩托车修理店、洗衣店、电器维修店、美容美发店（院）等场所；小作坊是指建筑高度不超过24m，且每层建筑面积在250m²以下，具有加工、生产、制造性质,火灾危险性为丙、丁、戊类的场所（含配套的仓库、办公、值班住宿等场所；小娱乐场所是指建筑面积在200m²以下的具有休闲、娱乐功能的酒吧、茶艺馆、沐足屋、棋牌室（含麻将房）、桌球室等场所。</w:t>
      </w:r>
    </w:p>
    <w:p>
      <w:pPr>
        <w:spacing w:line="560" w:lineRule="exact"/>
        <w:jc w:val="left"/>
        <w:rPr>
          <w:rFonts w:ascii="Times New Roman" w:hAnsi="Times New Roman"/>
          <w:color w:val="000000"/>
          <w:sz w:val="28"/>
        </w:rPr>
      </w:pPr>
      <w:r>
        <w:rPr>
          <w:rFonts w:hint="eastAsia" w:ascii="Times New Roman" w:hAnsi="Times New Roman"/>
          <w:color w:val="000000"/>
          <w:sz w:val="28"/>
        </w:rPr>
        <w:t>2、出租屋是指旅馆业以外以营利为目的，公民私有或单位所有出租用于他人居住的房屋。</w:t>
      </w:r>
    </w:p>
    <w:p>
      <w:pPr>
        <w:spacing w:line="560" w:lineRule="exact"/>
        <w:jc w:val="left"/>
        <w:rPr>
          <w:rFonts w:hint="eastAsia" w:ascii="Times New Roman" w:hAnsi="Times New Roman"/>
          <w:color w:val="000000"/>
          <w:sz w:val="28"/>
        </w:rPr>
      </w:pPr>
      <w:r>
        <w:rPr>
          <w:rFonts w:hint="eastAsia" w:ascii="Times New Roman" w:hAnsi="Times New Roman"/>
          <w:color w:val="000000"/>
          <w:sz w:val="28"/>
        </w:rPr>
        <w:t>3、公共场所是指提供公众进行工作、学习、经济、文化、社交、娱乐、体育、参观、医疗、卫生、休息、旅游和满足部分生活需求所使用的一切公用建筑物、场所。包含宾馆、酒店、歌舞娱乐放映游艺、车站、码头、体育场、展厅、机关、团体、企业、事业、单位等。</w:t>
      </w:r>
    </w:p>
    <w:p>
      <w:pPr>
        <w:spacing w:line="560" w:lineRule="exact"/>
        <w:jc w:val="left"/>
        <w:rPr>
          <w:rFonts w:ascii="Times New Roman" w:hAnsi="Times New Roman"/>
          <w:color w:val="000000"/>
          <w:sz w:val="28"/>
        </w:rPr>
      </w:pPr>
      <w:r>
        <w:rPr>
          <w:rFonts w:hint="eastAsia" w:ascii="Times New Roman" w:hAnsi="Times New Roman"/>
          <w:color w:val="000000"/>
          <w:sz w:val="28"/>
        </w:rPr>
        <w:t>4、大型商业综合体是指建筑面积1</w:t>
      </w:r>
      <w:r>
        <w:rPr>
          <w:rFonts w:ascii="Times New Roman" w:hAnsi="Times New Roman"/>
          <w:color w:val="000000"/>
          <w:sz w:val="28"/>
        </w:rPr>
        <w:t xml:space="preserve">0000 </w:t>
      </w:r>
      <w:r>
        <w:rPr>
          <w:rFonts w:hint="eastAsia" w:ascii="Times New Roman" w:hAnsi="Times New Roman"/>
          <w:color w:val="000000"/>
          <w:sz w:val="28"/>
        </w:rPr>
        <w:t>平方米（含）以上的集购物、旅店、展览、餐饮、文娱、交通枢纽等两种或两种以上功能于一体的城市商业综合体（不包括住宅和写字楼部分的建筑面积）；大型批发市场是指总建筑面积1</w:t>
      </w:r>
      <w:r>
        <w:rPr>
          <w:rFonts w:ascii="Times New Roman" w:hAnsi="Times New Roman"/>
          <w:color w:val="000000"/>
          <w:sz w:val="28"/>
        </w:rPr>
        <w:t xml:space="preserve">0000 </w:t>
      </w:r>
      <w:r>
        <w:rPr>
          <w:rFonts w:hint="eastAsia" w:ascii="Times New Roman" w:hAnsi="Times New Roman"/>
          <w:color w:val="000000"/>
          <w:sz w:val="28"/>
        </w:rPr>
        <w:t>平方米（含）以上的大型批发市场。</w:t>
      </w:r>
    </w:p>
    <w:p>
      <w:pPr>
        <w:spacing w:line="560" w:lineRule="exact"/>
        <w:jc w:val="left"/>
        <w:rPr>
          <w:rFonts w:hint="eastAsia" w:ascii="Times New Roman" w:hAnsi="Times New Roman"/>
          <w:color w:val="000000"/>
          <w:sz w:val="28"/>
        </w:rPr>
      </w:pPr>
      <w:r>
        <w:rPr>
          <w:rFonts w:hint="eastAsia" w:ascii="Times New Roman" w:hAnsi="Times New Roman"/>
          <w:color w:val="000000"/>
          <w:sz w:val="28"/>
        </w:rPr>
        <w:t>5、工业建筑是指供人们从事各类生产活动的建（构）筑物。包含各类工厂、仓库；堆垛场、储罐区；加油、加气站；变配电站等。</w:t>
      </w:r>
    </w:p>
    <w:p>
      <w:pPr>
        <w:spacing w:line="560" w:lineRule="exact"/>
        <w:jc w:val="left"/>
        <w:rPr>
          <w:rFonts w:hint="eastAsia" w:ascii="Times New Roman" w:hAnsi="Times New Roman"/>
          <w:color w:val="000000"/>
          <w:sz w:val="28"/>
        </w:rPr>
      </w:pPr>
    </w:p>
    <w:p>
      <w:pPr>
        <w:spacing w:line="560" w:lineRule="exact"/>
        <w:jc w:val="left"/>
        <w:rPr>
          <w:rFonts w:hint="eastAsia" w:ascii="Times New Roman" w:hAnsi="Times New Roman"/>
          <w:color w:val="000000"/>
          <w:sz w:val="28"/>
        </w:rPr>
      </w:pPr>
    </w:p>
    <w:p>
      <w:pPr>
        <w:spacing w:line="560" w:lineRule="exact"/>
        <w:jc w:val="left"/>
        <w:rPr>
          <w:rFonts w:hint="eastAsia" w:ascii="Times New Roman" w:hAnsi="Times New Roman"/>
          <w:color w:val="000000"/>
          <w:sz w:val="28"/>
        </w:rPr>
      </w:pPr>
    </w:p>
    <w:p>
      <w:pPr>
        <w:spacing w:line="560" w:lineRule="exact"/>
        <w:jc w:val="left"/>
        <w:rPr>
          <w:rFonts w:hint="eastAsia" w:ascii="Times New Roman" w:hAnsi="Times New Roman"/>
          <w:color w:val="000000"/>
          <w:sz w:val="28"/>
        </w:rPr>
      </w:pPr>
    </w:p>
    <w:p>
      <w:pPr>
        <w:spacing w:line="560" w:lineRule="exact"/>
        <w:jc w:val="left"/>
        <w:rPr>
          <w:rFonts w:hint="eastAsia" w:ascii="Times New Roman" w:hAnsi="Times New Roman"/>
          <w:color w:val="000000"/>
          <w:sz w:val="28"/>
        </w:rPr>
      </w:pPr>
    </w:p>
    <w:p>
      <w:pPr>
        <w:spacing w:line="560" w:lineRule="exact"/>
        <w:jc w:val="left"/>
        <w:rPr>
          <w:rFonts w:hint="eastAsia" w:ascii="Times New Roman" w:hAnsi="Times New Roman"/>
          <w:color w:val="000000"/>
          <w:sz w:val="28"/>
        </w:rPr>
      </w:pPr>
    </w:p>
    <w:p>
      <w:pPr>
        <w:spacing w:line="560" w:lineRule="exact"/>
        <w:jc w:val="left"/>
        <w:rPr>
          <w:rFonts w:hint="eastAsia" w:ascii="Times New Roman" w:hAnsi="Times New Roman"/>
          <w:color w:val="000000"/>
          <w:sz w:val="28"/>
        </w:rPr>
      </w:pPr>
    </w:p>
    <w:p>
      <w:pPr>
        <w:spacing w:line="560" w:lineRule="exact"/>
        <w:jc w:val="left"/>
        <w:rPr>
          <w:rFonts w:hint="eastAsia" w:ascii="Times New Roman" w:hAnsi="Times New Roman"/>
          <w:color w:val="000000"/>
          <w:sz w:val="28"/>
        </w:rPr>
      </w:pPr>
    </w:p>
    <w:p>
      <w:pPr>
        <w:pStyle w:val="2"/>
        <w:jc w:val="center"/>
        <w:rPr>
          <w:color w:val="000000"/>
        </w:rPr>
      </w:pPr>
      <w:r>
        <w:rPr>
          <w:color w:val="000000"/>
        </w:rPr>
        <w:t>（一）“三小”场所消防安全评估细则（100分）</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854"/>
        <w:gridCol w:w="6521"/>
        <w:gridCol w:w="163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blHeader/>
          <w:jc w:val="center"/>
        </w:trPr>
        <w:tc>
          <w:tcPr>
            <w:tcW w:w="1401"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2854"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6521"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635"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410" w:type="dxa"/>
            <w:vAlign w:val="center"/>
          </w:tcPr>
          <w:p>
            <w:pPr>
              <w:pStyle w:val="3"/>
              <w:spacing w:line="400" w:lineRule="exact"/>
              <w:jc w:val="center"/>
              <w:rPr>
                <w:rFonts w:ascii="Times New Roman" w:hAnsi="Times New Roman"/>
                <w:b/>
                <w:bCs/>
                <w:color w:val="000000"/>
                <w:sz w:val="24"/>
                <w:szCs w:val="24"/>
              </w:rPr>
            </w:pPr>
            <w:r>
              <w:rPr>
                <w:rFonts w:hint="eastAsia" w:ascii="Times New Roman" w:hAnsi="Times New Roman"/>
                <w:b/>
                <w:bCs/>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建筑防火及安全疏散</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55</w:t>
            </w:r>
            <w:r>
              <w:rPr>
                <w:rFonts w:ascii="Times New Roman" w:hAnsi="Times New Roman"/>
                <w:b/>
                <w:color w:val="000000"/>
                <w:kern w:val="0"/>
                <w:sz w:val="24"/>
              </w:rPr>
              <w:t>分）</w:t>
            </w:r>
          </w:p>
        </w:tc>
        <w:tc>
          <w:tcPr>
            <w:tcW w:w="2854" w:type="dxa"/>
            <w:vAlign w:val="center"/>
          </w:tcPr>
          <w:p>
            <w:pPr>
              <w:spacing w:line="320" w:lineRule="exact"/>
              <w:jc w:val="left"/>
              <w:rPr>
                <w:rFonts w:ascii="Times New Roman" w:hAnsi="Times New Roman"/>
                <w:color w:val="000000"/>
              </w:rPr>
            </w:pPr>
            <w:r>
              <w:rPr>
                <w:rFonts w:ascii="Times New Roman" w:hAnsi="Times New Roman"/>
                <w:color w:val="000000"/>
              </w:rPr>
              <w:t>1.设置人员住宿的“三小”场所是否符合分隔要求</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1.不符合《小档口、小作坊、小娱乐场所消防安全整治技术要求》5.1、5.2条规定，扣</w:t>
            </w:r>
            <w:r>
              <w:rPr>
                <w:rFonts w:hint="eastAsia" w:ascii="Times New Roman" w:hAnsi="Times New Roman"/>
                <w:color w:val="000000"/>
              </w:rPr>
              <w:t>55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restart"/>
            <w:vAlign w:val="center"/>
          </w:tcPr>
          <w:p>
            <w:pPr>
              <w:spacing w:line="320" w:lineRule="exact"/>
              <w:jc w:val="left"/>
              <w:rPr>
                <w:rFonts w:ascii="Times New Roman" w:hAnsi="Times New Roman"/>
                <w:color w:val="000000"/>
              </w:rPr>
            </w:pPr>
            <w:r>
              <w:rPr>
                <w:rFonts w:ascii="Times New Roman" w:hAnsi="Times New Roman"/>
                <w:color w:val="000000"/>
              </w:rPr>
              <w:t>2.安全疏散是否符合要求</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2.安全出口设置不符合《小档口、小作坊、小娱乐场所消防安全整治技术要求》</w:t>
            </w:r>
            <w:r>
              <w:rPr>
                <w:rFonts w:hint="eastAsia" w:ascii="Times New Roman" w:hAnsi="Times New Roman"/>
                <w:color w:val="000000"/>
              </w:rPr>
              <w:t>4.6、4.7条</w:t>
            </w:r>
            <w:r>
              <w:rPr>
                <w:rFonts w:ascii="Times New Roman" w:hAnsi="Times New Roman"/>
                <w:color w:val="000000"/>
              </w:rPr>
              <w:t>要求的，扣</w:t>
            </w:r>
            <w:r>
              <w:rPr>
                <w:rFonts w:hint="eastAsia" w:ascii="Times New Roman" w:hAnsi="Times New Roman"/>
                <w:color w:val="000000"/>
              </w:rPr>
              <w:t>25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continue"/>
            <w:vAlign w:val="center"/>
          </w:tcPr>
          <w:p>
            <w:pPr>
              <w:spacing w:line="320" w:lineRule="exact"/>
              <w:jc w:val="left"/>
              <w:rPr>
                <w:rFonts w:ascii="Times New Roman" w:hAnsi="Times New Roman"/>
                <w:color w:val="000000"/>
              </w:rPr>
            </w:pP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3.楼梯间形式不符合《小档口、小作坊、小娱乐场所消防安全整治技术要求》</w:t>
            </w:r>
            <w:r>
              <w:rPr>
                <w:rFonts w:hint="eastAsia" w:ascii="Times New Roman" w:hAnsi="Times New Roman"/>
                <w:color w:val="000000"/>
              </w:rPr>
              <w:t>5.3、5.4条</w:t>
            </w:r>
            <w:r>
              <w:rPr>
                <w:rFonts w:ascii="Times New Roman" w:hAnsi="Times New Roman"/>
                <w:color w:val="000000"/>
              </w:rPr>
              <w:t>要求的，扣</w:t>
            </w:r>
            <w:r>
              <w:rPr>
                <w:rFonts w:hint="eastAsia" w:ascii="Times New Roman" w:hAnsi="Times New Roman"/>
                <w:color w:val="000000"/>
              </w:rPr>
              <w:t>25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continue"/>
            <w:vAlign w:val="center"/>
          </w:tcPr>
          <w:p>
            <w:pPr>
              <w:spacing w:line="320" w:lineRule="exact"/>
              <w:jc w:val="left"/>
              <w:rPr>
                <w:rFonts w:ascii="Times New Roman" w:hAnsi="Times New Roman"/>
                <w:color w:val="000000"/>
              </w:rPr>
            </w:pP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4.疏散通道、安全出口存在堵塞、占用、锁闭的，扣</w:t>
            </w:r>
            <w:r>
              <w:rPr>
                <w:rFonts w:hint="eastAsia" w:ascii="Times New Roman" w:hAnsi="Times New Roman"/>
                <w:color w:val="000000"/>
              </w:rPr>
              <w:t>15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continue"/>
            <w:vAlign w:val="center"/>
          </w:tcPr>
          <w:p>
            <w:pPr>
              <w:spacing w:line="320" w:lineRule="exact"/>
              <w:jc w:val="left"/>
              <w:rPr>
                <w:rFonts w:ascii="Times New Roman" w:hAnsi="Times New Roman"/>
                <w:color w:val="000000"/>
              </w:rPr>
            </w:pP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5.设置人员住宿的“三小”场所的外窗、阳台上的防盗网未设置</w:t>
            </w:r>
            <w:r>
              <w:rPr>
                <w:rFonts w:hint="eastAsia" w:ascii="Times New Roman" w:hAnsi="Times New Roman"/>
                <w:color w:val="000000"/>
              </w:rPr>
              <w:t>长宽净尺寸不小于1米、0.8米且向外开启的紧急逃生口</w:t>
            </w:r>
            <w:r>
              <w:rPr>
                <w:rFonts w:ascii="Times New Roman" w:hAnsi="Times New Roman"/>
                <w:color w:val="000000"/>
              </w:rPr>
              <w:t>、</w:t>
            </w:r>
            <w:r>
              <w:rPr>
                <w:rFonts w:hint="eastAsia" w:ascii="Times New Roman" w:hAnsi="Times New Roman"/>
                <w:color w:val="000000"/>
              </w:rPr>
              <w:t>二层（含二层）以上</w:t>
            </w:r>
            <w:r>
              <w:rPr>
                <w:rFonts w:ascii="Times New Roman" w:hAnsi="Times New Roman"/>
                <w:color w:val="000000"/>
              </w:rPr>
              <w:t>紧急逃生口未设置逃生缓降器、消防逃生梯或辅助爬梯等辅助疏散逃生设施的扣</w:t>
            </w:r>
            <w:r>
              <w:rPr>
                <w:rFonts w:hint="eastAsia" w:ascii="Times New Roman" w:hAnsi="Times New Roman"/>
                <w:color w:val="000000"/>
              </w:rPr>
              <w:t>10</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3.电动车消防安全管理</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场所内部公共区域、疏散走道和疏散楼梯间存在电动自行车违规停放或充电的，扣20分。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401"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消防设施和灭火器材</w:t>
            </w:r>
          </w:p>
          <w:p>
            <w:pPr>
              <w:jc w:val="center"/>
              <w:rPr>
                <w:rFonts w:ascii="Times New Roman" w:hAnsi="Times New Roman"/>
                <w:b/>
                <w:color w:val="000000"/>
                <w:kern w:val="0"/>
                <w:sz w:val="24"/>
              </w:rPr>
            </w:pPr>
            <w:r>
              <w:rPr>
                <w:rFonts w:ascii="Times New Roman" w:hAnsi="Times New Roman"/>
                <w:b/>
                <w:color w:val="000000"/>
                <w:kern w:val="0"/>
                <w:sz w:val="24"/>
              </w:rPr>
              <w:t>（2</w:t>
            </w:r>
            <w:r>
              <w:rPr>
                <w:rFonts w:hint="eastAsia" w:ascii="Times New Roman" w:hAnsi="Times New Roman"/>
                <w:b/>
                <w:color w:val="000000"/>
                <w:kern w:val="0"/>
                <w:sz w:val="24"/>
              </w:rPr>
              <w:t>0</w:t>
            </w:r>
            <w:r>
              <w:rPr>
                <w:rFonts w:ascii="Times New Roman" w:hAnsi="Times New Roman"/>
                <w:b/>
                <w:color w:val="000000"/>
                <w:kern w:val="0"/>
                <w:sz w:val="24"/>
              </w:rPr>
              <w:t>分）</w:t>
            </w: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3.是否按要求设置消防应急照明</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6.场所内未配置消防应急照明，或消防应急照明灯安装不符合要求的，扣</w:t>
            </w:r>
            <w:r>
              <w:rPr>
                <w:rFonts w:hint="eastAsia" w:ascii="Times New Roman" w:hAnsi="Times New Roman"/>
                <w:color w:val="000000"/>
              </w:rPr>
              <w:t>10</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4</w:t>
            </w:r>
            <w:r>
              <w:rPr>
                <w:rFonts w:ascii="Times New Roman" w:hAnsi="Times New Roman"/>
                <w:color w:val="000000"/>
              </w:rPr>
              <w:t>.是否按要求设置独立式感烟火灾探测报警器</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7.设置值班室、住宿场所以及其建筑面积超过20m</w:t>
            </w:r>
            <w:r>
              <w:rPr>
                <w:rFonts w:hint="eastAsia" w:ascii="宋体" w:hAnsi="宋体"/>
                <w:color w:val="000000"/>
                <w:sz w:val="28"/>
              </w:rPr>
              <w:t>²</w:t>
            </w:r>
            <w:r>
              <w:rPr>
                <w:rFonts w:ascii="Times New Roman" w:hAnsi="Times New Roman"/>
                <w:color w:val="000000"/>
              </w:rPr>
              <w:t>的“三小”场所未设置独立式感烟火灾探测报警器的，扣</w:t>
            </w:r>
            <w:r>
              <w:rPr>
                <w:rFonts w:hint="eastAsia" w:ascii="Times New Roman" w:hAnsi="Times New Roman"/>
                <w:color w:val="000000"/>
              </w:rPr>
              <w:t>10</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5</w:t>
            </w:r>
            <w:r>
              <w:rPr>
                <w:rFonts w:ascii="Times New Roman" w:hAnsi="Times New Roman"/>
                <w:color w:val="000000"/>
              </w:rPr>
              <w:t>.是否按要求配置灭火器</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8.</w:t>
            </w:r>
            <w:r>
              <w:rPr>
                <w:rFonts w:hint="eastAsia"/>
                <w:color w:val="000000"/>
              </w:rPr>
              <w:t xml:space="preserve"> </w:t>
            </w:r>
            <w:r>
              <w:rPr>
                <w:rFonts w:hint="eastAsia" w:ascii="Times New Roman" w:hAnsi="Times New Roman"/>
                <w:color w:val="000000"/>
              </w:rPr>
              <w:t>未按每75m2配备不少于2具MFABC4型手提式干粉灭火器的，扣10分。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6.是否按要求设备其它消防设施</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9</w:t>
            </w:r>
            <w:r>
              <w:rPr>
                <w:rFonts w:ascii="Times New Roman" w:hAnsi="Times New Roman"/>
                <w:color w:val="000000"/>
              </w:rPr>
              <w:t>. 未按《小档口、小作坊、小娱乐场所消防安全整治技术要求》第6.5、6.6条要求设置</w:t>
            </w:r>
            <w:r>
              <w:rPr>
                <w:rFonts w:hint="eastAsia" w:ascii="Times New Roman" w:hAnsi="Times New Roman"/>
                <w:color w:val="000000"/>
              </w:rPr>
              <w:t>简易喷淋和消防卷盘、轻便消防水龙</w:t>
            </w:r>
            <w:r>
              <w:rPr>
                <w:rFonts w:ascii="Times New Roman" w:hAnsi="Times New Roman"/>
                <w:color w:val="000000"/>
              </w:rPr>
              <w:t>的，扣</w:t>
            </w:r>
            <w:r>
              <w:rPr>
                <w:rFonts w:hint="eastAsia" w:ascii="Times New Roman" w:hAnsi="Times New Roman"/>
                <w:color w:val="000000"/>
              </w:rPr>
              <w:t>10</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hint="eastAsia"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7</w:t>
            </w:r>
            <w:r>
              <w:rPr>
                <w:rFonts w:ascii="Times New Roman" w:hAnsi="Times New Roman"/>
                <w:color w:val="000000"/>
              </w:rPr>
              <w:t>.消防设施和灭火器材是否完好有效</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10.上述6、7、8、9项所列出的消防设施</w:t>
            </w:r>
            <w:r>
              <w:rPr>
                <w:rFonts w:ascii="Times New Roman" w:hAnsi="Times New Roman"/>
                <w:color w:val="000000"/>
              </w:rPr>
              <w:t>和灭火器材无法正常运作或使用的，</w:t>
            </w:r>
            <w:r>
              <w:rPr>
                <w:rFonts w:hint="eastAsia" w:ascii="Times New Roman" w:hAnsi="Times New Roman"/>
                <w:color w:val="000000"/>
              </w:rPr>
              <w:t>每发现一项</w:t>
            </w:r>
            <w:r>
              <w:rPr>
                <w:rFonts w:ascii="Times New Roman" w:hAnsi="Times New Roman"/>
                <w:color w:val="000000"/>
              </w:rPr>
              <w:t>扣5分。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测试设施器材</w:t>
            </w:r>
          </w:p>
        </w:tc>
        <w:tc>
          <w:tcPr>
            <w:tcW w:w="1410" w:type="dxa"/>
            <w:vAlign w:val="center"/>
          </w:tcPr>
          <w:p>
            <w:pPr>
              <w:spacing w:line="320" w:lineRule="exact"/>
              <w:jc w:val="left"/>
              <w:rPr>
                <w:rFonts w:ascii="Times New Roman" w:hAnsi="Times New Roman"/>
                <w:color w:val="000000"/>
              </w:rPr>
            </w:pPr>
            <w:r>
              <w:rPr>
                <w:rFonts w:hint="eastAsia" w:ascii="Times New Roman" w:hAnsi="Times New Roman"/>
                <w:color w:val="000000"/>
              </w:rPr>
              <w:t>多配的不在检查范围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jc w:val="center"/>
        </w:trPr>
        <w:tc>
          <w:tcPr>
            <w:tcW w:w="1401"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火灾危险源控制</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10</w:t>
            </w:r>
            <w:r>
              <w:rPr>
                <w:rFonts w:ascii="Times New Roman" w:hAnsi="Times New Roman"/>
                <w:b/>
                <w:color w:val="000000"/>
                <w:kern w:val="0"/>
                <w:sz w:val="24"/>
              </w:rPr>
              <w:t>分)</w:t>
            </w:r>
          </w:p>
        </w:tc>
        <w:tc>
          <w:tcPr>
            <w:tcW w:w="2854"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8</w:t>
            </w:r>
            <w:r>
              <w:rPr>
                <w:rFonts w:ascii="Times New Roman" w:hAnsi="Times New Roman"/>
                <w:color w:val="000000"/>
              </w:rPr>
              <w:t>.是否存放使用火灾危险性为甲、乙类物品及火灾危险性为丙类的液体</w:t>
            </w: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11、小作坊在生产工艺流程中确需存放、使用火灾危险性为甲、乙类物品及火灾危险性为丙类的液体，存在下列情形之一的，扣10分：</w:t>
            </w:r>
          </w:p>
          <w:p>
            <w:pPr>
              <w:spacing w:line="320" w:lineRule="exact"/>
              <w:jc w:val="left"/>
              <w:rPr>
                <w:rFonts w:hint="eastAsia" w:ascii="Times New Roman" w:hAnsi="Times New Roman"/>
                <w:color w:val="000000"/>
              </w:rPr>
            </w:pPr>
            <w:r>
              <w:rPr>
                <w:rFonts w:hint="eastAsia" w:ascii="Times New Roman" w:hAnsi="Times New Roman"/>
                <w:color w:val="000000"/>
              </w:rPr>
              <w:t>a违规设置在民用建筑内；</w:t>
            </w:r>
          </w:p>
          <w:p>
            <w:pPr>
              <w:spacing w:line="320" w:lineRule="exact"/>
              <w:jc w:val="left"/>
              <w:rPr>
                <w:rFonts w:hint="eastAsia" w:ascii="Times New Roman" w:hAnsi="Times New Roman"/>
                <w:color w:val="000000"/>
              </w:rPr>
            </w:pPr>
            <w:r>
              <w:rPr>
                <w:rFonts w:hint="eastAsia" w:ascii="Times New Roman" w:hAnsi="Times New Roman"/>
                <w:color w:val="000000"/>
              </w:rPr>
              <w:t>b火灾危险性为丙类的小作坊，甲、乙类火灾危险性的生产部分占建筑面积比例大于5%；</w:t>
            </w:r>
          </w:p>
          <w:p>
            <w:pPr>
              <w:spacing w:line="320" w:lineRule="exact"/>
              <w:jc w:val="left"/>
              <w:rPr>
                <w:rFonts w:hint="eastAsia" w:ascii="Times New Roman" w:hAnsi="Times New Roman"/>
                <w:color w:val="000000"/>
              </w:rPr>
            </w:pPr>
            <w:r>
              <w:rPr>
                <w:rFonts w:hint="eastAsia" w:ascii="Times New Roman" w:hAnsi="Times New Roman"/>
                <w:color w:val="000000"/>
              </w:rPr>
              <w:t>c未设置中间仓库或中间仓库未靠外墙布置的；</w:t>
            </w:r>
          </w:p>
          <w:p>
            <w:pPr>
              <w:spacing w:line="320" w:lineRule="exact"/>
              <w:jc w:val="left"/>
              <w:rPr>
                <w:rFonts w:hint="eastAsia" w:ascii="Times New Roman" w:hAnsi="Times New Roman"/>
                <w:color w:val="000000"/>
              </w:rPr>
            </w:pPr>
            <w:r>
              <w:rPr>
                <w:rFonts w:hint="eastAsia" w:ascii="Times New Roman" w:hAnsi="Times New Roman"/>
                <w:color w:val="000000"/>
              </w:rPr>
              <w:t>d设置的中间仓库其储量超过1昼夜的需要量；</w:t>
            </w:r>
          </w:p>
          <w:p>
            <w:pPr>
              <w:spacing w:line="320" w:lineRule="exact"/>
              <w:jc w:val="left"/>
              <w:rPr>
                <w:rFonts w:ascii="Times New Roman" w:hAnsi="Times New Roman"/>
                <w:color w:val="000000"/>
              </w:rPr>
            </w:pPr>
            <w:r>
              <w:rPr>
                <w:rFonts w:hint="eastAsia" w:ascii="Times New Roman" w:hAnsi="Times New Roman"/>
                <w:color w:val="000000"/>
              </w:rPr>
              <w:t>e设置的甲、乙、丙类中间仓库未采用防火墙和耐火极限不低于1.50h的不燃烧楼板与其他部位分隔的。</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continue"/>
            <w:vAlign w:val="center"/>
          </w:tcPr>
          <w:p>
            <w:pPr>
              <w:spacing w:line="320" w:lineRule="exact"/>
              <w:jc w:val="left"/>
              <w:rPr>
                <w:rFonts w:hint="eastAsia" w:ascii="Times New Roman" w:hAnsi="Times New Roman"/>
                <w:color w:val="000000"/>
              </w:rPr>
            </w:pP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12、属于人员密集场所的“三小”场所确需使用易燃易爆化学物品，存储量超过一天的使用量或未落实专人管理、登记的，扣10分。</w:t>
            </w:r>
          </w:p>
        </w:tc>
        <w:tc>
          <w:tcPr>
            <w:tcW w:w="1635" w:type="dxa"/>
            <w:vAlign w:val="center"/>
          </w:tcPr>
          <w:p>
            <w:pPr>
              <w:spacing w:line="320" w:lineRule="exact"/>
              <w:jc w:val="left"/>
              <w:rPr>
                <w:rFonts w:ascii="Times New Roman" w:hAnsi="Times New Roman"/>
                <w:color w:val="000000"/>
              </w:rPr>
            </w:pP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continue"/>
            <w:vAlign w:val="center"/>
          </w:tcPr>
          <w:p>
            <w:pPr>
              <w:spacing w:line="320" w:lineRule="exact"/>
              <w:jc w:val="left"/>
              <w:rPr>
                <w:rFonts w:ascii="Times New Roman" w:hAnsi="Times New Roman"/>
                <w:color w:val="000000"/>
              </w:rPr>
            </w:pP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3</w:t>
            </w:r>
            <w:r>
              <w:rPr>
                <w:rFonts w:ascii="Times New Roman" w:hAnsi="Times New Roman"/>
                <w:color w:val="000000"/>
              </w:rPr>
              <w:t xml:space="preserve">. </w:t>
            </w:r>
            <w:r>
              <w:rPr>
                <w:rFonts w:hint="eastAsia" w:ascii="Times New Roman" w:hAnsi="Times New Roman"/>
                <w:color w:val="000000"/>
              </w:rPr>
              <w:t>除餐饮经营性场所外，</w:t>
            </w:r>
            <w:r>
              <w:rPr>
                <w:rFonts w:ascii="Times New Roman" w:hAnsi="Times New Roman"/>
                <w:color w:val="000000"/>
              </w:rPr>
              <w:t>厨房、浴室存放装载量超过相当于2个15kg的液化石油气瓶，扣</w:t>
            </w:r>
            <w:r>
              <w:rPr>
                <w:rFonts w:hint="eastAsia" w:ascii="Times New Roman" w:hAnsi="Times New Roman"/>
                <w:color w:val="000000"/>
              </w:rPr>
              <w:t>10分</w:t>
            </w:r>
            <w:r>
              <w:rPr>
                <w:rFonts w:ascii="Times New Roman" w:hAnsi="Times New Roman"/>
                <w:color w:val="000000"/>
              </w:rPr>
              <w:t>。</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continue"/>
            <w:vAlign w:val="center"/>
          </w:tcPr>
          <w:p>
            <w:pPr>
              <w:spacing w:line="320" w:lineRule="exact"/>
              <w:jc w:val="left"/>
              <w:rPr>
                <w:rFonts w:ascii="Times New Roman" w:hAnsi="Times New Roman"/>
                <w:color w:val="000000"/>
              </w:rPr>
            </w:pP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14.餐饮经营性场所存储液化石油气超过30</w:t>
            </w:r>
            <w:r>
              <w:rPr>
                <w:rFonts w:ascii="Times New Roman" w:hAnsi="Times New Roman"/>
                <w:color w:val="000000"/>
              </w:rPr>
              <w:t>kg</w:t>
            </w:r>
            <w:r>
              <w:rPr>
                <w:rFonts w:hint="eastAsia" w:ascii="Times New Roman" w:hAnsi="Times New Roman"/>
                <w:color w:val="000000"/>
              </w:rPr>
              <w:t>，应符合《城镇燃气设计规范》标准要求，设置储瓶间，未设置的，扣10分。</w:t>
            </w:r>
          </w:p>
        </w:tc>
        <w:tc>
          <w:tcPr>
            <w:tcW w:w="1635" w:type="dxa"/>
            <w:vAlign w:val="center"/>
          </w:tcPr>
          <w:p>
            <w:pPr>
              <w:spacing w:line="320" w:lineRule="exact"/>
              <w:jc w:val="left"/>
              <w:rPr>
                <w:rFonts w:ascii="Times New Roman" w:hAnsi="Times New Roman"/>
                <w:color w:val="000000"/>
              </w:rPr>
            </w:pP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9.是否采用木质材料搭建阁楼</w:t>
            </w: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内部采用木质材料搭建阁楼的，扣10分。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10. 是否使用彩钢板、聚氨酯泡沫等易燃材料</w:t>
            </w: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内部使用彩钢板、聚氨酯泡沫等易燃材料的，扣10分。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9</w:t>
            </w:r>
            <w:r>
              <w:rPr>
                <w:rFonts w:ascii="Times New Roman" w:hAnsi="Times New Roman"/>
                <w:color w:val="000000"/>
              </w:rPr>
              <w:t>.电气线路</w:t>
            </w:r>
            <w:r>
              <w:rPr>
                <w:rFonts w:hint="eastAsia" w:ascii="Times New Roman" w:hAnsi="Times New Roman"/>
                <w:color w:val="000000"/>
              </w:rPr>
              <w:t>私拉乱接、电气设备使用</w:t>
            </w:r>
            <w:r>
              <w:rPr>
                <w:rFonts w:ascii="Times New Roman" w:hAnsi="Times New Roman"/>
                <w:color w:val="000000"/>
              </w:rPr>
              <w:t>是否符合要求</w:t>
            </w:r>
          </w:p>
        </w:tc>
        <w:tc>
          <w:tcPr>
            <w:tcW w:w="6521" w:type="dxa"/>
            <w:vAlign w:val="center"/>
          </w:tcPr>
          <w:p>
            <w:pPr>
              <w:spacing w:line="320" w:lineRule="exact"/>
              <w:jc w:val="left"/>
              <w:rPr>
                <w:rFonts w:hint="eastAsia" w:ascii="Times New Roman" w:hAnsi="Times New Roman"/>
                <w:color w:val="000000"/>
              </w:rPr>
            </w:pPr>
            <w:r>
              <w:rPr>
                <w:rFonts w:ascii="Times New Roman" w:hAnsi="Times New Roman"/>
                <w:color w:val="000000"/>
              </w:rPr>
              <w:t>1</w:t>
            </w:r>
            <w:r>
              <w:rPr>
                <w:rFonts w:hint="eastAsia" w:ascii="Times New Roman" w:hAnsi="Times New Roman"/>
                <w:color w:val="000000"/>
              </w:rPr>
              <w:t>5</w:t>
            </w:r>
            <w:r>
              <w:rPr>
                <w:rFonts w:ascii="Times New Roman" w:hAnsi="Times New Roman"/>
                <w:color w:val="000000"/>
              </w:rPr>
              <w:t xml:space="preserve">. </w:t>
            </w:r>
            <w:r>
              <w:rPr>
                <w:rFonts w:hint="eastAsia" w:ascii="Times New Roman" w:hAnsi="Times New Roman"/>
                <w:color w:val="000000"/>
              </w:rPr>
              <w:t>电气线路私拉乱接、电气设备使用不规范，存在以下情形之一的，扣10分:</w:t>
            </w:r>
          </w:p>
          <w:p>
            <w:pPr>
              <w:spacing w:line="320" w:lineRule="exact"/>
              <w:jc w:val="left"/>
              <w:rPr>
                <w:rFonts w:hint="eastAsia" w:ascii="Times New Roman" w:hAnsi="Times New Roman"/>
                <w:color w:val="000000"/>
              </w:rPr>
            </w:pPr>
            <w:r>
              <w:rPr>
                <w:rFonts w:hint="eastAsia" w:ascii="Times New Roman" w:hAnsi="Times New Roman"/>
                <w:color w:val="000000"/>
              </w:rPr>
              <w:t>a电器设备超负荷使用；</w:t>
            </w:r>
          </w:p>
          <w:p>
            <w:pPr>
              <w:spacing w:line="320" w:lineRule="exact"/>
              <w:jc w:val="left"/>
              <w:rPr>
                <w:rFonts w:hint="eastAsia" w:ascii="Times New Roman" w:hAnsi="Times New Roman"/>
                <w:color w:val="000000"/>
              </w:rPr>
            </w:pPr>
            <w:r>
              <w:rPr>
                <w:rFonts w:hint="eastAsia" w:ascii="Times New Roman" w:hAnsi="Times New Roman"/>
                <w:color w:val="000000"/>
              </w:rPr>
              <w:t>b用铜丝、铁丝等代替保险丝；</w:t>
            </w:r>
          </w:p>
          <w:p>
            <w:pPr>
              <w:spacing w:line="320" w:lineRule="exact"/>
              <w:jc w:val="left"/>
              <w:rPr>
                <w:rFonts w:hint="eastAsia" w:ascii="Times New Roman" w:hAnsi="Times New Roman"/>
                <w:color w:val="000000"/>
              </w:rPr>
            </w:pPr>
            <w:r>
              <w:rPr>
                <w:rFonts w:hint="eastAsia" w:ascii="Times New Roman" w:hAnsi="Times New Roman"/>
                <w:color w:val="000000"/>
              </w:rPr>
              <w:t>c电热炉、电加热器、电暖器、电饭锅、电熨斗、电热毯等电热器具使用后未采取拔出电源插销等切断电源的措施；</w:t>
            </w:r>
          </w:p>
          <w:p>
            <w:pPr>
              <w:spacing w:line="320" w:lineRule="exact"/>
              <w:jc w:val="left"/>
              <w:rPr>
                <w:rFonts w:hint="eastAsia" w:ascii="Times New Roman" w:hAnsi="Times New Roman"/>
                <w:color w:val="000000"/>
              </w:rPr>
            </w:pPr>
            <w:r>
              <w:rPr>
                <w:rFonts w:hint="eastAsia" w:ascii="Times New Roman" w:hAnsi="Times New Roman"/>
                <w:color w:val="000000"/>
              </w:rPr>
              <w:t>d对产生高温或使用明火的设备，未限制周围可燃物或使用期间未设专人监护；</w:t>
            </w:r>
          </w:p>
          <w:p>
            <w:pPr>
              <w:spacing w:line="320" w:lineRule="exact"/>
              <w:jc w:val="left"/>
              <w:rPr>
                <w:rFonts w:hint="eastAsia" w:ascii="Times New Roman" w:hAnsi="Times New Roman"/>
                <w:color w:val="000000"/>
              </w:rPr>
            </w:pPr>
            <w:r>
              <w:rPr>
                <w:rFonts w:hint="eastAsia" w:ascii="Times New Roman" w:hAnsi="Times New Roman"/>
                <w:color w:val="000000"/>
              </w:rPr>
              <w:t>e未安装防火型漏电开关或新型防短路、防过载、防电弧断路保护开关并选用合格电气产品的；</w:t>
            </w:r>
          </w:p>
          <w:p>
            <w:pPr>
              <w:spacing w:line="320" w:lineRule="exact"/>
              <w:jc w:val="left"/>
              <w:rPr>
                <w:rFonts w:hint="eastAsia" w:ascii="Times New Roman" w:hAnsi="Times New Roman"/>
                <w:color w:val="000000"/>
              </w:rPr>
            </w:pPr>
            <w:r>
              <w:rPr>
                <w:rFonts w:hint="eastAsia" w:ascii="Times New Roman" w:hAnsi="Times New Roman"/>
                <w:color w:val="000000"/>
              </w:rPr>
              <w:t>f供、用电线路未根据国家电气技术标准，采取穿金属管、封闭式金属线槽或者绝缘阻燃PVC电工套管保护措施的；</w:t>
            </w:r>
          </w:p>
          <w:p>
            <w:pPr>
              <w:spacing w:line="320" w:lineRule="exact"/>
              <w:jc w:val="left"/>
              <w:rPr>
                <w:rFonts w:hint="eastAsia" w:ascii="Times New Roman" w:hAnsi="Times New Roman"/>
                <w:color w:val="000000"/>
              </w:rPr>
            </w:pPr>
            <w:r>
              <w:rPr>
                <w:rFonts w:hint="eastAsia" w:ascii="Times New Roman" w:hAnsi="Times New Roman"/>
                <w:color w:val="000000"/>
              </w:rPr>
              <w:t>g强电线路未按规定使用阻燃电缆或电气线路违规使用易燃电线电缆的；</w:t>
            </w:r>
          </w:p>
          <w:p>
            <w:pPr>
              <w:spacing w:line="320" w:lineRule="exact"/>
              <w:jc w:val="left"/>
              <w:rPr>
                <w:rFonts w:hint="eastAsia" w:ascii="Times New Roman" w:hAnsi="Times New Roman"/>
                <w:color w:val="000000"/>
              </w:rPr>
            </w:pPr>
            <w:r>
              <w:rPr>
                <w:rFonts w:hint="eastAsia" w:ascii="Times New Roman" w:hAnsi="Times New Roman"/>
                <w:color w:val="000000"/>
              </w:rPr>
              <w:t>h开关、电闸、配电箱未使用符合国家市场准入电气产品的。</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1401" w:type="dxa"/>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日常消防</w:t>
            </w:r>
          </w:p>
          <w:p>
            <w:pPr>
              <w:widowControl/>
              <w:jc w:val="center"/>
              <w:rPr>
                <w:rFonts w:ascii="Times New Roman" w:hAnsi="Times New Roman"/>
                <w:b/>
                <w:color w:val="000000"/>
                <w:kern w:val="0"/>
                <w:sz w:val="24"/>
              </w:rPr>
            </w:pPr>
            <w:r>
              <w:rPr>
                <w:rFonts w:ascii="Times New Roman" w:hAnsi="Times New Roman"/>
                <w:b/>
                <w:color w:val="000000"/>
                <w:kern w:val="0"/>
                <w:sz w:val="24"/>
              </w:rPr>
              <w:t>管理（</w:t>
            </w:r>
            <w:r>
              <w:rPr>
                <w:rFonts w:hint="eastAsia" w:ascii="Times New Roman" w:hAnsi="Times New Roman"/>
                <w:b/>
                <w:color w:val="000000"/>
                <w:kern w:val="0"/>
                <w:sz w:val="24"/>
              </w:rPr>
              <w:t>5</w:t>
            </w:r>
            <w:r>
              <w:rPr>
                <w:rFonts w:ascii="Times New Roman" w:hAnsi="Times New Roman"/>
                <w:b/>
                <w:color w:val="000000"/>
                <w:kern w:val="0"/>
                <w:sz w:val="24"/>
              </w:rPr>
              <w:t>分）</w:t>
            </w: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10</w:t>
            </w:r>
            <w:r>
              <w:rPr>
                <w:rFonts w:ascii="Times New Roman" w:hAnsi="Times New Roman"/>
                <w:color w:val="000000"/>
              </w:rPr>
              <w:t>.是否签订消防安全承诺书</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6</w:t>
            </w:r>
            <w:r>
              <w:rPr>
                <w:rFonts w:ascii="Times New Roman" w:hAnsi="Times New Roman"/>
                <w:color w:val="000000"/>
              </w:rPr>
              <w:t>.未签订消防安全承诺书的，扣</w:t>
            </w:r>
            <w:r>
              <w:rPr>
                <w:rFonts w:hint="eastAsia" w:ascii="Times New Roman" w:hAnsi="Times New Roman"/>
                <w:color w:val="000000"/>
              </w:rPr>
              <w:t>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查看资料</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401"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消防宣传</w:t>
            </w:r>
          </w:p>
          <w:p>
            <w:pPr>
              <w:widowControl/>
              <w:jc w:val="center"/>
              <w:rPr>
                <w:rFonts w:ascii="Times New Roman" w:hAnsi="Times New Roman"/>
                <w:b/>
                <w:color w:val="000000"/>
                <w:kern w:val="0"/>
                <w:sz w:val="24"/>
              </w:rPr>
            </w:pPr>
            <w:r>
              <w:rPr>
                <w:rFonts w:ascii="Times New Roman" w:hAnsi="Times New Roman"/>
                <w:b/>
                <w:color w:val="000000"/>
                <w:kern w:val="0"/>
                <w:sz w:val="24"/>
              </w:rPr>
              <w:t>教育培训</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10</w:t>
            </w:r>
            <w:r>
              <w:rPr>
                <w:rFonts w:ascii="Times New Roman" w:hAnsi="Times New Roman"/>
                <w:b/>
                <w:color w:val="000000"/>
                <w:kern w:val="0"/>
                <w:sz w:val="24"/>
              </w:rPr>
              <w:t>分)</w:t>
            </w: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11</w:t>
            </w:r>
            <w:r>
              <w:rPr>
                <w:rFonts w:ascii="Times New Roman" w:hAnsi="Times New Roman"/>
                <w:color w:val="000000"/>
              </w:rPr>
              <w:t>.员工是否懂得报火警</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7</w:t>
            </w:r>
            <w:r>
              <w:rPr>
                <w:rFonts w:ascii="Times New Roman" w:hAnsi="Times New Roman"/>
                <w:color w:val="000000"/>
              </w:rPr>
              <w:t>.</w:t>
            </w:r>
            <w:r>
              <w:rPr>
                <w:rFonts w:hint="eastAsia" w:ascii="Times New Roman" w:hAnsi="Times New Roman"/>
                <w:color w:val="000000"/>
              </w:rPr>
              <w:t>员工不熟悉报火警基本内容和要求的</w:t>
            </w:r>
            <w:r>
              <w:rPr>
                <w:rFonts w:ascii="Times New Roman" w:hAnsi="Times New Roman"/>
                <w:color w:val="000000"/>
              </w:rPr>
              <w:t>，扣</w:t>
            </w:r>
            <w:r>
              <w:rPr>
                <w:rFonts w:hint="eastAsia" w:ascii="Times New Roman" w:hAnsi="Times New Roman"/>
                <w:color w:val="000000"/>
              </w:rPr>
              <w:t>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随机提问至少1名员工</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vAlign w:val="center"/>
          </w:tcPr>
          <w:p>
            <w:pPr>
              <w:spacing w:line="300" w:lineRule="exact"/>
              <w:ind w:right="-107"/>
              <w:rPr>
                <w:rFonts w:ascii="Times New Roman" w:hAnsi="Times New Roman" w:eastAsia="仿宋_GB2312"/>
                <w:bCs/>
                <w:color w:val="000000"/>
                <w:sz w:val="24"/>
              </w:rPr>
            </w:pPr>
          </w:p>
        </w:tc>
        <w:tc>
          <w:tcPr>
            <w:tcW w:w="2854"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2</w:t>
            </w:r>
            <w:r>
              <w:rPr>
                <w:rFonts w:ascii="Times New Roman" w:hAnsi="Times New Roman"/>
                <w:color w:val="000000"/>
              </w:rPr>
              <w:t>.员工是否掌握本场所灭火器材使用方法</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8</w:t>
            </w:r>
            <w:r>
              <w:rPr>
                <w:rFonts w:ascii="Times New Roman" w:hAnsi="Times New Roman"/>
                <w:color w:val="000000"/>
              </w:rPr>
              <w:t>.员工不懂得使用场所内灭火器材的，扣</w:t>
            </w:r>
            <w:r>
              <w:rPr>
                <w:rFonts w:hint="eastAsia" w:ascii="Times New Roman" w:hAnsi="Times New Roman"/>
                <w:color w:val="000000"/>
              </w:rPr>
              <w:t>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随机让至少1名员工操作</w:t>
            </w:r>
          </w:p>
        </w:tc>
        <w:tc>
          <w:tcPr>
            <w:tcW w:w="1410"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1401" w:type="dxa"/>
            <w:vMerge w:val="continue"/>
            <w:vAlign w:val="center"/>
          </w:tcPr>
          <w:p>
            <w:pPr>
              <w:spacing w:line="300" w:lineRule="exact"/>
              <w:ind w:right="-107"/>
              <w:rPr>
                <w:rFonts w:ascii="Times New Roman" w:hAnsi="Times New Roman" w:eastAsia="仿宋_GB2312"/>
                <w:bCs/>
                <w:color w:val="000000"/>
                <w:sz w:val="24"/>
              </w:rPr>
            </w:pPr>
          </w:p>
        </w:tc>
        <w:tc>
          <w:tcPr>
            <w:tcW w:w="2854"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3</w:t>
            </w:r>
            <w:r>
              <w:rPr>
                <w:rFonts w:ascii="Times New Roman" w:hAnsi="Times New Roman"/>
                <w:color w:val="000000"/>
              </w:rPr>
              <w:t>.员工掌握火场逃生自救基本技能，熟悉逃生路线和引导人员疏散程序</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9</w:t>
            </w:r>
            <w:r>
              <w:rPr>
                <w:rFonts w:ascii="Times New Roman" w:hAnsi="Times New Roman"/>
                <w:color w:val="000000"/>
              </w:rPr>
              <w:t>.员工不掌握逃生自救、疏散技能的，扣</w:t>
            </w:r>
            <w:r>
              <w:rPr>
                <w:rFonts w:hint="eastAsia" w:ascii="Times New Roman" w:hAnsi="Times New Roman"/>
                <w:color w:val="000000"/>
              </w:rPr>
              <w:t>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随机提问至少1名员工</w:t>
            </w:r>
          </w:p>
        </w:tc>
        <w:tc>
          <w:tcPr>
            <w:tcW w:w="1410" w:type="dxa"/>
            <w:vAlign w:val="center"/>
          </w:tcPr>
          <w:p>
            <w:pPr>
              <w:spacing w:line="320" w:lineRule="exact"/>
              <w:jc w:val="left"/>
              <w:rPr>
                <w:rFonts w:ascii="Times New Roman" w:hAnsi="Times New Roman"/>
                <w:color w:val="000000"/>
              </w:rPr>
            </w:pPr>
          </w:p>
        </w:tc>
      </w:tr>
    </w:tbl>
    <w:p>
      <w:pPr>
        <w:pStyle w:val="2"/>
        <w:jc w:val="center"/>
        <w:rPr>
          <w:rFonts w:hint="eastAsia"/>
          <w:color w:val="000000"/>
        </w:rPr>
      </w:pPr>
    </w:p>
    <w:p>
      <w:pPr>
        <w:rPr>
          <w:rFonts w:hint="eastAsia"/>
          <w:color w:val="000000"/>
          <w:lang w:val="zh-CN"/>
        </w:rPr>
      </w:pPr>
    </w:p>
    <w:p>
      <w:pPr>
        <w:rPr>
          <w:rFonts w:hint="eastAsia"/>
          <w:color w:val="000000"/>
          <w:lang w:val="zh-CN"/>
        </w:rPr>
      </w:pPr>
    </w:p>
    <w:p>
      <w:pPr>
        <w:rPr>
          <w:rFonts w:hint="eastAsia"/>
          <w:color w:val="000000"/>
          <w:lang w:val="zh-CN"/>
        </w:rPr>
      </w:pPr>
    </w:p>
    <w:p>
      <w:pPr>
        <w:rPr>
          <w:rFonts w:hint="eastAsia"/>
          <w:color w:val="000000"/>
          <w:lang w:val="zh-CN"/>
        </w:rPr>
      </w:pPr>
    </w:p>
    <w:p>
      <w:pPr>
        <w:rPr>
          <w:rFonts w:hint="eastAsia"/>
          <w:color w:val="000000"/>
          <w:lang w:val="zh-CN"/>
        </w:rPr>
      </w:pPr>
    </w:p>
    <w:p>
      <w:pPr>
        <w:rPr>
          <w:rFonts w:hint="eastAsia"/>
          <w:color w:val="000000"/>
          <w:lang w:val="zh-CN"/>
        </w:rPr>
      </w:pPr>
    </w:p>
    <w:p>
      <w:pPr>
        <w:rPr>
          <w:rFonts w:hint="eastAsia"/>
          <w:color w:val="000000"/>
          <w:lang w:val="zh-CN"/>
        </w:rPr>
      </w:pPr>
    </w:p>
    <w:p>
      <w:pPr>
        <w:pStyle w:val="2"/>
        <w:jc w:val="center"/>
        <w:rPr>
          <w:color w:val="000000"/>
        </w:rPr>
      </w:pPr>
      <w:r>
        <w:rPr>
          <w:color w:val="000000"/>
        </w:rPr>
        <w:t>（</w:t>
      </w:r>
      <w:r>
        <w:rPr>
          <w:rFonts w:hint="eastAsia"/>
          <w:color w:val="000000"/>
        </w:rPr>
        <w:t>二</w:t>
      </w:r>
      <w:r>
        <w:rPr>
          <w:color w:val="000000"/>
        </w:rPr>
        <w:t>）</w:t>
      </w:r>
      <w:r>
        <w:rPr>
          <w:rFonts w:hint="eastAsia"/>
          <w:color w:val="000000"/>
        </w:rPr>
        <w:t>出租屋</w:t>
      </w:r>
      <w:r>
        <w:rPr>
          <w:color w:val="000000"/>
        </w:rPr>
        <w:t>消防安全评估细则（100分）</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2854"/>
        <w:gridCol w:w="6521"/>
        <w:gridCol w:w="1635"/>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blHeader/>
          <w:jc w:val="center"/>
        </w:trPr>
        <w:tc>
          <w:tcPr>
            <w:tcW w:w="1401"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2854"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6521"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635"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561" w:type="dxa"/>
            <w:vAlign w:val="center"/>
          </w:tcPr>
          <w:p>
            <w:pPr>
              <w:pStyle w:val="3"/>
              <w:spacing w:line="400" w:lineRule="exact"/>
              <w:jc w:val="center"/>
              <w:rPr>
                <w:rFonts w:ascii="Times New Roman" w:hAnsi="Times New Roman"/>
                <w:b/>
                <w:bCs/>
                <w:color w:val="000000"/>
                <w:sz w:val="24"/>
                <w:szCs w:val="24"/>
              </w:rPr>
            </w:pPr>
            <w:r>
              <w:rPr>
                <w:rFonts w:hint="eastAsia" w:ascii="Times New Roman" w:hAnsi="Times New Roman"/>
                <w:b/>
                <w:bCs/>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restart"/>
            <w:vAlign w:val="center"/>
          </w:tcPr>
          <w:p>
            <w:pPr>
              <w:jc w:val="center"/>
              <w:rPr>
                <w:rFonts w:hint="eastAsia" w:ascii="Times New Roman" w:hAnsi="Times New Roman"/>
                <w:b/>
                <w:bCs/>
                <w:color w:val="000000"/>
                <w:sz w:val="24"/>
                <w:szCs w:val="24"/>
              </w:rPr>
            </w:pPr>
            <w:r>
              <w:rPr>
                <w:rFonts w:hint="eastAsia" w:ascii="Times New Roman" w:hAnsi="Times New Roman"/>
                <w:b/>
                <w:bCs/>
                <w:color w:val="000000"/>
                <w:sz w:val="24"/>
                <w:szCs w:val="24"/>
              </w:rPr>
              <w:t>平面布置</w:t>
            </w:r>
          </w:p>
          <w:p>
            <w:pPr>
              <w:jc w:val="center"/>
              <w:rPr>
                <w:rFonts w:ascii="Times New Roman" w:hAnsi="Times New Roman"/>
                <w:b/>
                <w:color w:val="000000"/>
                <w:kern w:val="0"/>
                <w:sz w:val="24"/>
              </w:rPr>
            </w:pPr>
            <w:r>
              <w:rPr>
                <w:rFonts w:hint="eastAsia" w:ascii="Times New Roman" w:hAnsi="Times New Roman"/>
                <w:b/>
                <w:bCs/>
                <w:color w:val="000000"/>
                <w:sz w:val="24"/>
                <w:szCs w:val="24"/>
              </w:rPr>
              <w:t>（10分）</w:t>
            </w: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1.平面布置</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1.出租屋与生产、储存、经营易燃易爆危险品的场所设置在同一建筑物内的，扣100分。</w:t>
            </w:r>
          </w:p>
        </w:tc>
        <w:tc>
          <w:tcPr>
            <w:tcW w:w="1635" w:type="dxa"/>
            <w:vAlign w:val="center"/>
          </w:tcPr>
          <w:p>
            <w:pPr>
              <w:spacing w:line="320" w:lineRule="exact"/>
              <w:jc w:val="left"/>
              <w:rPr>
                <w:rFonts w:ascii="Times New Roman" w:hAnsi="Times New Roman"/>
                <w:color w:val="000000"/>
              </w:rPr>
            </w:pPr>
            <w:r>
              <w:rPr>
                <w:rFonts w:hint="eastAsia"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r>
              <w:rPr>
                <w:rFonts w:hint="eastAsia" w:ascii="Times New Roman" w:hAnsi="Times New Roman"/>
                <w:b/>
                <w:bCs/>
                <w:color w:val="000000"/>
                <w:sz w:val="24"/>
                <w:szCs w:val="24"/>
              </w:rPr>
              <w:t>直接否决项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continue"/>
            <w:vAlign w:val="center"/>
          </w:tcPr>
          <w:p>
            <w:pPr>
              <w:jc w:val="center"/>
              <w:rPr>
                <w:rFonts w:hint="eastAsia" w:ascii="Times New Roman" w:hAnsi="Times New Roman"/>
                <w:b/>
                <w:bCs/>
                <w:color w:val="000000"/>
                <w:sz w:val="24"/>
                <w:szCs w:val="24"/>
              </w:rPr>
            </w:pPr>
          </w:p>
        </w:tc>
        <w:tc>
          <w:tcPr>
            <w:tcW w:w="2854" w:type="dxa"/>
            <w:vMerge w:val="restart"/>
            <w:vAlign w:val="center"/>
          </w:tcPr>
          <w:p>
            <w:pPr>
              <w:spacing w:line="320" w:lineRule="exact"/>
              <w:jc w:val="left"/>
              <w:rPr>
                <w:rFonts w:hint="eastAsia" w:ascii="Times New Roman" w:hAnsi="Times New Roman"/>
                <w:color w:val="000000"/>
              </w:rPr>
            </w:pPr>
            <w:r>
              <w:rPr>
                <w:rFonts w:hint="eastAsia" w:ascii="Times New Roman" w:hAnsi="Times New Roman"/>
                <w:color w:val="000000"/>
              </w:rPr>
              <w:t>2.防火间距</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 xml:space="preserve">2.既有出租屋的建筑之间或与其他耐火等级建筑之间的防火间距应符合下列要求之一： </w:t>
            </w:r>
          </w:p>
          <w:p>
            <w:pPr>
              <w:spacing w:line="320" w:lineRule="exact"/>
              <w:jc w:val="left"/>
              <w:rPr>
                <w:rFonts w:ascii="Times New Roman" w:hAnsi="Times New Roman"/>
                <w:color w:val="000000"/>
              </w:rPr>
            </w:pPr>
            <w:r>
              <w:rPr>
                <w:rFonts w:hint="eastAsia" w:ascii="Times New Roman" w:hAnsi="Times New Roman"/>
                <w:color w:val="000000"/>
              </w:rPr>
              <w:t xml:space="preserve">a  一、二级耐火等级建筑之间或与其他耐火等级建筑之间的防火间距不宜小于 4m，当相邻的两座一、二级耐火等级的建筑，其中一座建筑的相邻外墙为防火墙且较低一座建筑屋顶不设置天窗、屋顶承重构件及屋面板的耐火极限不低于 1.00h 时，防火间距不限； </w:t>
            </w:r>
          </w:p>
          <w:p>
            <w:pPr>
              <w:spacing w:line="320" w:lineRule="exact"/>
              <w:jc w:val="left"/>
              <w:rPr>
                <w:rFonts w:ascii="Times New Roman" w:hAnsi="Times New Roman"/>
                <w:color w:val="000000"/>
              </w:rPr>
            </w:pPr>
            <w:r>
              <w:rPr>
                <w:rFonts w:hint="eastAsia" w:ascii="Times New Roman" w:hAnsi="Times New Roman"/>
                <w:color w:val="000000"/>
              </w:rPr>
              <w:t xml:space="preserve">b  一、二级耐火等级建筑之间或与其他耐火等级建筑之间，当建筑相邻每面外墙上的门、窗、洞口面积之和不大于该外墙面积的 10%且不正对开设时，建筑之间的防火间距可减少为 2m ； </w:t>
            </w:r>
          </w:p>
          <w:p>
            <w:pPr>
              <w:spacing w:line="320" w:lineRule="exact"/>
              <w:jc w:val="left"/>
              <w:rPr>
                <w:rFonts w:ascii="Times New Roman" w:hAnsi="Times New Roman"/>
                <w:color w:val="000000"/>
              </w:rPr>
            </w:pPr>
            <w:r>
              <w:rPr>
                <w:rFonts w:hint="eastAsia" w:ascii="Times New Roman" w:hAnsi="Times New Roman"/>
                <w:color w:val="000000"/>
              </w:rPr>
              <w:t>c  三、四级耐火等级建筑之间的防火间距不宜小于 6m，当建筑相邻外墙为不燃烧体，每面墙上的门、窗、洞口面积之和小于等于该外墙面积的 10%且不正对开设时，建筑之间的防火间距可减少为 4m。</w:t>
            </w:r>
          </w:p>
          <w:p>
            <w:pPr>
              <w:spacing w:line="320" w:lineRule="exact"/>
              <w:jc w:val="left"/>
              <w:rPr>
                <w:rFonts w:ascii="Times New Roman" w:hAnsi="Times New Roman"/>
                <w:color w:val="000000"/>
              </w:rPr>
            </w:pPr>
            <w:r>
              <w:rPr>
                <w:rFonts w:hint="eastAsia" w:ascii="Times New Roman" w:hAnsi="Times New Roman"/>
                <w:color w:val="000000"/>
              </w:rPr>
              <w:t>不符合以上要求的，扣10分。</w:t>
            </w:r>
          </w:p>
        </w:tc>
        <w:tc>
          <w:tcPr>
            <w:tcW w:w="1635" w:type="dxa"/>
            <w:vAlign w:val="center"/>
          </w:tcPr>
          <w:p>
            <w:pPr>
              <w:spacing w:line="320" w:lineRule="exact"/>
              <w:jc w:val="left"/>
              <w:rPr>
                <w:rFonts w:hint="eastAsia"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hint="eastAsia" w:ascii="Times New Roman" w:hAnsi="Times New Roman"/>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continue"/>
            <w:vAlign w:val="center"/>
          </w:tcPr>
          <w:p>
            <w:pPr>
              <w:jc w:val="center"/>
              <w:rPr>
                <w:rFonts w:hint="eastAsia" w:ascii="Times New Roman" w:hAnsi="Times New Roman"/>
                <w:b/>
                <w:bCs/>
                <w:color w:val="000000"/>
                <w:sz w:val="24"/>
                <w:szCs w:val="24"/>
              </w:rPr>
            </w:pPr>
          </w:p>
        </w:tc>
        <w:tc>
          <w:tcPr>
            <w:tcW w:w="2854" w:type="dxa"/>
            <w:vMerge w:val="continue"/>
            <w:vAlign w:val="center"/>
          </w:tcPr>
          <w:p>
            <w:pPr>
              <w:spacing w:line="320" w:lineRule="exact"/>
              <w:jc w:val="left"/>
              <w:rPr>
                <w:rFonts w:hint="eastAsia" w:ascii="Times New Roman" w:hAnsi="Times New Roman"/>
                <w:color w:val="000000"/>
              </w:rPr>
            </w:pP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3.</w:t>
            </w:r>
            <w:r>
              <w:rPr>
                <w:rFonts w:hint="eastAsia"/>
                <w:color w:val="000000"/>
              </w:rPr>
              <w:t xml:space="preserve"> </w:t>
            </w:r>
            <w:r>
              <w:rPr>
                <w:rFonts w:hint="eastAsia" w:ascii="Times New Roman" w:hAnsi="Times New Roman"/>
                <w:color w:val="000000"/>
              </w:rPr>
              <w:t>建筑高度不大于15m的出租屋建筑密集区防火间距不满足要求时，未采取以下措施的，扣10分：</w:t>
            </w:r>
          </w:p>
          <w:p>
            <w:pPr>
              <w:spacing w:line="320" w:lineRule="exact"/>
              <w:jc w:val="left"/>
              <w:rPr>
                <w:rFonts w:hint="eastAsia" w:ascii="Times New Roman" w:hAnsi="Times New Roman"/>
                <w:color w:val="000000"/>
              </w:rPr>
            </w:pPr>
            <w:r>
              <w:rPr>
                <w:rFonts w:hint="eastAsia" w:ascii="Times New Roman" w:hAnsi="Times New Roman"/>
                <w:color w:val="000000"/>
              </w:rPr>
              <w:t>a耐火等级为一、二级的建筑密集区，占地面积不应超过5000m2；当超过时，应在密集区内设置宽度不小于6m的防火隔离带进行防火分隔；</w:t>
            </w:r>
          </w:p>
          <w:p>
            <w:pPr>
              <w:spacing w:line="320" w:lineRule="exact"/>
              <w:jc w:val="left"/>
              <w:rPr>
                <w:rFonts w:hint="eastAsia" w:ascii="Times New Roman" w:hAnsi="Times New Roman"/>
                <w:color w:val="000000"/>
              </w:rPr>
            </w:pPr>
            <w:r>
              <w:rPr>
                <w:rFonts w:hint="eastAsia" w:ascii="Times New Roman" w:hAnsi="Times New Roman"/>
                <w:color w:val="000000"/>
              </w:rPr>
              <w:t>b耐火等级为三、四级的建筑密集区，占地面积不应超过3000m2；当超过时，应在密集区内设置宽度不小于10m的防火隔离带进行防火分隔。</w:t>
            </w:r>
          </w:p>
        </w:tc>
        <w:tc>
          <w:tcPr>
            <w:tcW w:w="1635" w:type="dxa"/>
            <w:vAlign w:val="center"/>
          </w:tcPr>
          <w:p>
            <w:pPr>
              <w:spacing w:line="320" w:lineRule="exact"/>
              <w:jc w:val="left"/>
              <w:rPr>
                <w:rFonts w:hint="eastAsia"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hint="eastAsia" w:ascii="Times New Roman" w:hAnsi="Times New Roman"/>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401"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安全疏散</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50</w:t>
            </w:r>
            <w:r>
              <w:rPr>
                <w:rFonts w:ascii="Times New Roman" w:hAnsi="Times New Roman"/>
                <w:b/>
                <w:color w:val="000000"/>
                <w:kern w:val="0"/>
                <w:sz w:val="24"/>
              </w:rPr>
              <w:t>分）</w:t>
            </w: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2</w:t>
            </w:r>
            <w:r>
              <w:rPr>
                <w:rFonts w:ascii="Times New Roman" w:hAnsi="Times New Roman"/>
                <w:color w:val="000000"/>
              </w:rPr>
              <w:t>.</w:t>
            </w:r>
            <w:r>
              <w:rPr>
                <w:rFonts w:hint="eastAsia" w:ascii="Times New Roman" w:hAnsi="Times New Roman"/>
                <w:color w:val="000000"/>
              </w:rPr>
              <w:t>防火分隔是否符合要求</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4.出租屋与生产、储存、经营其他物品的场所设置在同一建筑物内时，居住部分与非居住部分未进行防火分隔，并分别设置独立的楼梯等疏散设施或未采用耐火极限不低于 2h 且不开设门、窗、洞口的隔墙和耐火极限不低于 1h 的楼板进行分隔的，扣60分。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4.安全疏散是否符合要求</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5.疏散楼梯和疏散走道的设置符合以下情形之一的，每项扣10分：</w:t>
            </w:r>
          </w:p>
          <w:p>
            <w:pPr>
              <w:spacing w:line="320" w:lineRule="exact"/>
              <w:jc w:val="left"/>
              <w:rPr>
                <w:rFonts w:ascii="Times New Roman" w:hAnsi="Times New Roman"/>
                <w:color w:val="000000"/>
              </w:rPr>
            </w:pPr>
            <w:r>
              <w:rPr>
                <w:rFonts w:hint="eastAsia" w:ascii="Times New Roman" w:hAnsi="Times New Roman"/>
                <w:color w:val="000000"/>
              </w:rPr>
              <w:t>a三层及三层以上出租屋疏散楼梯采用木楼梯或未经防火保护的金属楼梯的;</w:t>
            </w:r>
          </w:p>
          <w:p>
            <w:pPr>
              <w:spacing w:line="320" w:lineRule="exact"/>
              <w:jc w:val="left"/>
              <w:rPr>
                <w:rFonts w:hint="eastAsia" w:ascii="Times New Roman" w:hAnsi="Times New Roman"/>
                <w:color w:val="000000"/>
              </w:rPr>
            </w:pPr>
            <w:r>
              <w:rPr>
                <w:rFonts w:hint="eastAsia" w:ascii="Times New Roman" w:hAnsi="Times New Roman"/>
                <w:color w:val="000000"/>
              </w:rPr>
              <w:t>b 建筑高度大于21m（含），不大于30m的出租屋建筑，疏散楼梯间不能直通屋顶平台或未能直通屋顶平台，且在每层居室通向楼梯间的出入口处未设乙级防火门分隔的；</w:t>
            </w:r>
          </w:p>
          <w:p>
            <w:pPr>
              <w:spacing w:line="320" w:lineRule="exact"/>
              <w:jc w:val="left"/>
              <w:rPr>
                <w:rFonts w:hint="eastAsia" w:ascii="Times New Roman" w:hAnsi="Times New Roman"/>
                <w:color w:val="000000"/>
              </w:rPr>
            </w:pPr>
            <w:r>
              <w:rPr>
                <w:rFonts w:hint="eastAsia" w:ascii="Times New Roman" w:hAnsi="Times New Roman"/>
                <w:color w:val="000000"/>
              </w:rPr>
              <w:t>c建筑高度30m（含）以上的出租屋建筑，疏散楼梯间不能直通屋顶平台；</w:t>
            </w:r>
          </w:p>
          <w:p>
            <w:pPr>
              <w:spacing w:line="320" w:lineRule="exact"/>
              <w:jc w:val="left"/>
              <w:rPr>
                <w:rFonts w:ascii="Times New Roman" w:hAnsi="Times New Roman"/>
                <w:color w:val="000000"/>
              </w:rPr>
            </w:pPr>
            <w:r>
              <w:rPr>
                <w:rFonts w:hint="eastAsia" w:ascii="Times New Roman" w:hAnsi="Times New Roman"/>
                <w:color w:val="000000"/>
              </w:rPr>
              <w:t>d通过长度大于10米的内走道连接各户的出租屋，疏散楼梯没有采用封闭楼梯间的；</w:t>
            </w:r>
            <w:r>
              <w:rPr>
                <w:rFonts w:ascii="Times New Roman" w:hAnsi="Times New Roman"/>
                <w:color w:val="000000"/>
              </w:rPr>
              <w:t xml:space="preserve"> </w:t>
            </w:r>
          </w:p>
          <w:p>
            <w:pPr>
              <w:spacing w:line="320" w:lineRule="exact"/>
              <w:jc w:val="left"/>
              <w:rPr>
                <w:rFonts w:ascii="Times New Roman" w:hAnsi="Times New Roman"/>
                <w:color w:val="000000"/>
              </w:rPr>
            </w:pPr>
            <w:r>
              <w:rPr>
                <w:rFonts w:hint="eastAsia" w:ascii="Times New Roman" w:hAnsi="Times New Roman"/>
                <w:color w:val="000000"/>
              </w:rPr>
              <w:t>e长度超过20米的室内疏散走道未设置灯光疏散指示标志的。</w:t>
            </w:r>
          </w:p>
        </w:tc>
        <w:tc>
          <w:tcPr>
            <w:tcW w:w="1635" w:type="dxa"/>
            <w:vAlign w:val="center"/>
          </w:tcPr>
          <w:p>
            <w:pPr>
              <w:spacing w:line="320" w:lineRule="exact"/>
              <w:jc w:val="left"/>
              <w:rPr>
                <w:rFonts w:ascii="Times New Roman" w:hAnsi="Times New Roman"/>
                <w:color w:val="000000"/>
              </w:rPr>
            </w:pPr>
            <w:r>
              <w:rPr>
                <w:rFonts w:hint="eastAsia"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continue"/>
            <w:vAlign w:val="center"/>
          </w:tcPr>
          <w:p>
            <w:pPr>
              <w:spacing w:line="320" w:lineRule="exact"/>
              <w:jc w:val="left"/>
              <w:rPr>
                <w:rFonts w:ascii="Times New Roman" w:hAnsi="Times New Roman"/>
                <w:color w:val="000000"/>
              </w:rPr>
            </w:pP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6.</w:t>
            </w:r>
            <w:r>
              <w:rPr>
                <w:rFonts w:hint="eastAsia"/>
                <w:color w:val="000000"/>
              </w:rPr>
              <w:t xml:space="preserve"> </w:t>
            </w:r>
            <w:r>
              <w:rPr>
                <w:rFonts w:hint="eastAsia" w:ascii="Times New Roman" w:hAnsi="Times New Roman"/>
                <w:color w:val="000000"/>
              </w:rPr>
              <w:t>建筑高度大于54m的出租屋建筑，未设有两部不同方向的疏散楼梯的，扣30分；未设有两部不同方向的疏散楼梯的建筑高度大于27m、小于54m的出租屋建筑，外窗、阳台上的防盗网未设置长宽净尺寸不小于1米、0.8米且向外开启的紧急逃生口且未在公共区域外设置逃生软梯、逃生缓降器、消防逃生梯或辅助爬梯等辅助疏散逃生设施的，扣30分；未设有两部不同方向的疏散楼梯的建筑高度小于27m的出租屋建筑，外窗、阳台上的防盗网未设置长宽净尺寸不小于1米、0.8米且向外开启的紧急逃生口或未在公共区域外设置逃生软梯、逃生缓降器、消防逃生梯或辅助爬梯等辅助疏散逃生设施的，扣30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Merge w:val="continue"/>
            <w:vAlign w:val="center"/>
          </w:tcPr>
          <w:p>
            <w:pPr>
              <w:spacing w:line="320" w:lineRule="exact"/>
              <w:jc w:val="left"/>
              <w:rPr>
                <w:rFonts w:ascii="Times New Roman" w:hAnsi="Times New Roman"/>
                <w:color w:val="000000"/>
              </w:rPr>
            </w:pP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 xml:space="preserve">7. </w:t>
            </w:r>
            <w:r>
              <w:rPr>
                <w:rFonts w:ascii="Times New Roman" w:hAnsi="Times New Roman"/>
                <w:color w:val="000000"/>
              </w:rPr>
              <w:t>疏散通道、安全出口</w:t>
            </w:r>
            <w:r>
              <w:rPr>
                <w:rFonts w:hint="eastAsia" w:ascii="Times New Roman" w:hAnsi="Times New Roman"/>
                <w:color w:val="000000"/>
              </w:rPr>
              <w:t>符合以下情形之一的，</w:t>
            </w:r>
            <w:r>
              <w:rPr>
                <w:rFonts w:ascii="Times New Roman" w:hAnsi="Times New Roman"/>
                <w:color w:val="000000"/>
              </w:rPr>
              <w:t>扣</w:t>
            </w:r>
            <w:r>
              <w:rPr>
                <w:rFonts w:hint="eastAsia" w:ascii="Times New Roman" w:hAnsi="Times New Roman"/>
                <w:color w:val="000000"/>
              </w:rPr>
              <w:t>30</w:t>
            </w:r>
            <w:r>
              <w:rPr>
                <w:rFonts w:ascii="Times New Roman" w:hAnsi="Times New Roman"/>
                <w:color w:val="000000"/>
              </w:rPr>
              <w:t>分。</w:t>
            </w:r>
          </w:p>
          <w:p>
            <w:pPr>
              <w:spacing w:line="320" w:lineRule="exact"/>
              <w:jc w:val="left"/>
              <w:rPr>
                <w:rFonts w:ascii="Times New Roman" w:hAnsi="Times New Roman"/>
                <w:color w:val="000000"/>
              </w:rPr>
            </w:pPr>
            <w:r>
              <w:rPr>
                <w:rFonts w:hint="eastAsia" w:ascii="Times New Roman" w:hAnsi="Times New Roman"/>
                <w:color w:val="000000"/>
              </w:rPr>
              <w:t>a</w:t>
            </w:r>
            <w:r>
              <w:rPr>
                <w:rFonts w:ascii="Times New Roman" w:hAnsi="Times New Roman"/>
                <w:color w:val="000000"/>
              </w:rPr>
              <w:t>疏散通道、安全出口</w:t>
            </w:r>
            <w:r>
              <w:rPr>
                <w:rFonts w:hint="eastAsia" w:ascii="Times New Roman" w:hAnsi="Times New Roman"/>
                <w:color w:val="000000"/>
              </w:rPr>
              <w:t>未保持畅通无阻，存在</w:t>
            </w:r>
            <w:r>
              <w:rPr>
                <w:rFonts w:ascii="Times New Roman" w:hAnsi="Times New Roman"/>
                <w:color w:val="000000"/>
              </w:rPr>
              <w:t>堵塞、占用</w:t>
            </w:r>
            <w:r>
              <w:rPr>
                <w:rFonts w:hint="eastAsia" w:ascii="Times New Roman" w:hAnsi="Times New Roman"/>
                <w:color w:val="000000"/>
              </w:rPr>
              <w:t>和</w:t>
            </w:r>
            <w:r>
              <w:rPr>
                <w:rFonts w:ascii="Times New Roman" w:hAnsi="Times New Roman"/>
                <w:color w:val="000000"/>
              </w:rPr>
              <w:t>锁闭</w:t>
            </w:r>
            <w:r>
              <w:rPr>
                <w:rFonts w:hint="eastAsia" w:ascii="Times New Roman" w:hAnsi="Times New Roman"/>
                <w:color w:val="000000"/>
              </w:rPr>
              <w:t>；</w:t>
            </w:r>
          </w:p>
          <w:p>
            <w:pPr>
              <w:spacing w:line="320" w:lineRule="exact"/>
              <w:jc w:val="left"/>
              <w:rPr>
                <w:rFonts w:ascii="Times New Roman" w:hAnsi="Times New Roman"/>
                <w:color w:val="000000"/>
              </w:rPr>
            </w:pPr>
            <w:r>
              <w:rPr>
                <w:rFonts w:ascii="Times New Roman" w:hAnsi="Times New Roman"/>
                <w:color w:val="000000"/>
              </w:rPr>
              <w:t>B</w:t>
            </w:r>
            <w:r>
              <w:rPr>
                <w:rFonts w:hint="eastAsia" w:ascii="Times New Roman" w:hAnsi="Times New Roman"/>
                <w:color w:val="000000"/>
              </w:rPr>
              <w:t>违规设置影响疏散的铁门、金属栅栏门等设施，或确因安全需要设置的，无法确保在任何时候均可以不借助任何工具从内部开启；</w:t>
            </w:r>
          </w:p>
          <w:p>
            <w:pPr>
              <w:spacing w:line="320" w:lineRule="exact"/>
              <w:jc w:val="left"/>
              <w:rPr>
                <w:rFonts w:ascii="Times New Roman" w:hAnsi="Times New Roman"/>
                <w:color w:val="000000"/>
              </w:rPr>
            </w:pPr>
            <w:r>
              <w:rPr>
                <w:rFonts w:hint="eastAsia" w:ascii="Times New Roman" w:hAnsi="Times New Roman"/>
                <w:color w:val="000000"/>
              </w:rPr>
              <w:t>c设置门禁锁时未采用断电时处于开锁状态的电磁吸合式门锁；</w:t>
            </w:r>
          </w:p>
          <w:p>
            <w:pPr>
              <w:spacing w:line="320" w:lineRule="exact"/>
              <w:jc w:val="left"/>
              <w:rPr>
                <w:rFonts w:hint="eastAsia" w:ascii="Times New Roman" w:hAnsi="Times New Roman"/>
                <w:color w:val="000000"/>
              </w:rPr>
            </w:pPr>
            <w:r>
              <w:rPr>
                <w:rFonts w:hint="eastAsia" w:ascii="Times New Roman" w:hAnsi="Times New Roman"/>
                <w:color w:val="000000"/>
              </w:rPr>
              <w:t>d疏散出口的门未设置朝疏散方向开启的平开门，违规设置卷闸门、侧拉门；</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5.电动车消防安全管理</w:t>
            </w:r>
          </w:p>
        </w:tc>
        <w:tc>
          <w:tcPr>
            <w:tcW w:w="6521" w:type="dxa"/>
            <w:vAlign w:val="center"/>
          </w:tcPr>
          <w:p>
            <w:pPr>
              <w:spacing w:line="320" w:lineRule="exact"/>
              <w:jc w:val="left"/>
              <w:rPr>
                <w:rFonts w:hint="eastAsia"/>
                <w:color w:val="000000"/>
                <w:szCs w:val="21"/>
              </w:rPr>
            </w:pPr>
            <w:r>
              <w:rPr>
                <w:rFonts w:hint="eastAsia"/>
                <w:color w:val="000000"/>
                <w:szCs w:val="21"/>
              </w:rPr>
              <w:t>8.电动自行车管理存在以下情形之一的，扣30分：</w:t>
            </w:r>
          </w:p>
          <w:p>
            <w:pPr>
              <w:spacing w:line="320" w:lineRule="exact"/>
              <w:jc w:val="left"/>
              <w:rPr>
                <w:rFonts w:hint="eastAsia"/>
                <w:color w:val="000000"/>
                <w:szCs w:val="21"/>
              </w:rPr>
            </w:pPr>
            <w:r>
              <w:rPr>
                <w:rFonts w:hint="eastAsia"/>
                <w:color w:val="000000"/>
                <w:szCs w:val="21"/>
              </w:rPr>
              <w:t>a电动自行车在室内存放或未实行集中放置，在楼梯间、楼道、疏散通道、安全出口等区域违规停放或充电的；</w:t>
            </w:r>
          </w:p>
          <w:p>
            <w:pPr>
              <w:spacing w:line="320" w:lineRule="exact"/>
              <w:jc w:val="left"/>
              <w:rPr>
                <w:rFonts w:hint="eastAsia" w:ascii="Times New Roman" w:hAnsi="Times New Roman"/>
                <w:color w:val="000000"/>
              </w:rPr>
            </w:pPr>
            <w:r>
              <w:rPr>
                <w:rFonts w:hint="eastAsia"/>
                <w:color w:val="000000"/>
                <w:szCs w:val="21"/>
              </w:rPr>
              <w:t>b电动自行车室外存放确有困难，未在室内采用不燃材料完全分隔，设置独立防火单元作为电动自行车库（棚）使用，并同时配套设置简易喷淋等灭火设施的</w:t>
            </w:r>
            <w:r>
              <w:rPr>
                <w:color w:val="000000"/>
                <w:szCs w:val="21"/>
              </w:rPr>
              <w:t>。</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401"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消防设施和灭火器材</w:t>
            </w:r>
          </w:p>
          <w:p>
            <w:pPr>
              <w:jc w:val="center"/>
              <w:rPr>
                <w:rFonts w:ascii="Times New Roman" w:hAnsi="Times New Roman"/>
                <w:b/>
                <w:color w:val="000000"/>
                <w:kern w:val="0"/>
                <w:sz w:val="24"/>
              </w:rPr>
            </w:pPr>
            <w:r>
              <w:rPr>
                <w:rFonts w:ascii="Times New Roman" w:hAnsi="Times New Roman"/>
                <w:b/>
                <w:color w:val="000000"/>
                <w:kern w:val="0"/>
                <w:sz w:val="24"/>
              </w:rPr>
              <w:t>（2</w:t>
            </w:r>
            <w:r>
              <w:rPr>
                <w:rFonts w:hint="eastAsia" w:ascii="Times New Roman" w:hAnsi="Times New Roman"/>
                <w:b/>
                <w:color w:val="000000"/>
                <w:kern w:val="0"/>
                <w:sz w:val="24"/>
              </w:rPr>
              <w:t>0</w:t>
            </w:r>
            <w:r>
              <w:rPr>
                <w:rFonts w:ascii="Times New Roman" w:hAnsi="Times New Roman"/>
                <w:b/>
                <w:color w:val="000000"/>
                <w:kern w:val="0"/>
                <w:sz w:val="24"/>
              </w:rPr>
              <w:t>分）</w:t>
            </w: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6.是否按要求设置消防应急照明</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9.疏散楼梯、疏散走道内</w:t>
            </w:r>
            <w:r>
              <w:rPr>
                <w:rFonts w:ascii="Times New Roman" w:hAnsi="Times New Roman"/>
                <w:color w:val="000000"/>
              </w:rPr>
              <w:t>未配置消防应急照明，或消防应急照明灯安装不符合要求</w:t>
            </w:r>
            <w:r>
              <w:rPr>
                <w:rFonts w:hint="eastAsia" w:ascii="Times New Roman" w:hAnsi="Times New Roman"/>
                <w:color w:val="000000"/>
              </w:rPr>
              <w:t>、不能正常工作</w:t>
            </w:r>
            <w:r>
              <w:rPr>
                <w:rFonts w:ascii="Times New Roman" w:hAnsi="Times New Roman"/>
                <w:color w:val="000000"/>
              </w:rPr>
              <w:t>的，扣</w:t>
            </w:r>
            <w:r>
              <w:rPr>
                <w:rFonts w:hint="eastAsia" w:ascii="Times New Roman" w:hAnsi="Times New Roman"/>
                <w:color w:val="000000"/>
              </w:rPr>
              <w:t>10</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7</w:t>
            </w:r>
            <w:r>
              <w:rPr>
                <w:rFonts w:ascii="Times New Roman" w:hAnsi="Times New Roman"/>
                <w:color w:val="000000"/>
              </w:rPr>
              <w:t>.是否按要求配置灭火器</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10.未按每层公共区域至少配置2具</w:t>
            </w:r>
            <w:r>
              <w:rPr>
                <w:rFonts w:ascii="Times New Roman" w:hAnsi="Times New Roman"/>
                <w:color w:val="000000"/>
              </w:rPr>
              <w:t>4kg ABC手提式干粉灭火器</w:t>
            </w:r>
            <w:r>
              <w:rPr>
                <w:rFonts w:hint="eastAsia" w:ascii="Times New Roman" w:hAnsi="Times New Roman"/>
                <w:color w:val="000000"/>
              </w:rPr>
              <w:t>或配备的灭火器不能正常使用</w:t>
            </w:r>
            <w:r>
              <w:rPr>
                <w:rFonts w:ascii="Times New Roman" w:hAnsi="Times New Roman"/>
                <w:color w:val="000000"/>
              </w:rPr>
              <w:t>的，扣1</w:t>
            </w:r>
            <w:r>
              <w:rPr>
                <w:rFonts w:hint="eastAsia" w:ascii="Times New Roman" w:hAnsi="Times New Roman"/>
                <w:color w:val="000000"/>
              </w:rPr>
              <w:t>0</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1401" w:type="dxa"/>
            <w:vMerge w:val="continue"/>
            <w:vAlign w:val="center"/>
          </w:tcPr>
          <w:p>
            <w:pPr>
              <w:widowControl/>
              <w:jc w:val="center"/>
              <w:rPr>
                <w:rFonts w:ascii="Times New Roman" w:hAnsi="Times New Roman"/>
                <w:b/>
                <w:color w:val="000000"/>
                <w:kern w:val="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8.是否按要求设置其它消防设施</w:t>
            </w: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11.</w:t>
            </w:r>
            <w:r>
              <w:rPr>
                <w:rFonts w:hint="eastAsia"/>
                <w:color w:val="000000"/>
              </w:rPr>
              <w:t xml:space="preserve"> </w:t>
            </w:r>
            <w:r>
              <w:rPr>
                <w:rFonts w:hint="eastAsia" w:ascii="Times New Roman" w:hAnsi="Times New Roman"/>
                <w:color w:val="000000"/>
              </w:rPr>
              <w:t>出租屋建筑存在以下情形之一的，发现一处扣20分：</w:t>
            </w:r>
          </w:p>
          <w:p>
            <w:pPr>
              <w:spacing w:line="320" w:lineRule="exact"/>
              <w:jc w:val="left"/>
              <w:rPr>
                <w:rFonts w:hint="eastAsia" w:ascii="Times New Roman" w:hAnsi="Times New Roman"/>
                <w:color w:val="000000"/>
              </w:rPr>
            </w:pPr>
            <w:r>
              <w:rPr>
                <w:rFonts w:hint="eastAsia" w:ascii="Times New Roman" w:hAnsi="Times New Roman"/>
                <w:color w:val="000000"/>
              </w:rPr>
              <w:t>a建筑高度不大于21m的出租屋建筑未设置消防软管卷盘或简易喷淋装置的；</w:t>
            </w:r>
          </w:p>
          <w:p>
            <w:pPr>
              <w:spacing w:line="320" w:lineRule="exact"/>
              <w:jc w:val="left"/>
              <w:rPr>
                <w:rFonts w:hint="eastAsia" w:ascii="Times New Roman" w:hAnsi="Times New Roman"/>
                <w:color w:val="000000"/>
              </w:rPr>
            </w:pPr>
            <w:r>
              <w:rPr>
                <w:rFonts w:hint="eastAsia" w:ascii="Times New Roman" w:hAnsi="Times New Roman"/>
                <w:color w:val="000000"/>
              </w:rPr>
              <w:t>b建筑高度大于21m（含）的出租屋建筑未设置室内消火栓系统；</w:t>
            </w:r>
          </w:p>
          <w:p>
            <w:pPr>
              <w:spacing w:line="320" w:lineRule="exact"/>
              <w:jc w:val="left"/>
              <w:rPr>
                <w:rFonts w:hint="eastAsia" w:ascii="Times New Roman" w:hAnsi="Times New Roman"/>
                <w:color w:val="000000"/>
              </w:rPr>
            </w:pPr>
            <w:r>
              <w:rPr>
                <w:rFonts w:hint="eastAsia" w:ascii="Times New Roman" w:hAnsi="Times New Roman"/>
                <w:color w:val="000000"/>
              </w:rPr>
              <w:t>c建筑高度大于21m（含）的出租屋建筑，公共部位未设置具有语音功能的火灾声警报装置或应急广播的；</w:t>
            </w:r>
          </w:p>
          <w:p>
            <w:pPr>
              <w:spacing w:line="320" w:lineRule="exact"/>
              <w:jc w:val="left"/>
              <w:rPr>
                <w:rFonts w:hint="eastAsia" w:ascii="Times New Roman" w:hAnsi="Times New Roman"/>
                <w:color w:val="000000"/>
              </w:rPr>
            </w:pPr>
            <w:r>
              <w:rPr>
                <w:rFonts w:hint="eastAsia" w:ascii="Times New Roman" w:hAnsi="Times New Roman"/>
                <w:color w:val="000000"/>
              </w:rPr>
              <w:t>d建筑高度大于21m（含）但不大于54m的高层出租屋建筑，其公共部位未设置火灾自动报警系统的；</w:t>
            </w:r>
          </w:p>
          <w:p>
            <w:pPr>
              <w:spacing w:line="320" w:lineRule="exact"/>
              <w:jc w:val="left"/>
              <w:rPr>
                <w:rFonts w:hint="eastAsia" w:ascii="Times New Roman" w:hAnsi="Times New Roman"/>
                <w:color w:val="000000"/>
              </w:rPr>
            </w:pPr>
            <w:r>
              <w:rPr>
                <w:rFonts w:hint="eastAsia" w:ascii="Times New Roman" w:hAnsi="Times New Roman"/>
                <w:color w:val="000000"/>
              </w:rPr>
              <w:t>e建筑高度大于54m（含）但不大于100m的出租屋建筑，其公共部位未设置火灾自动报警系统或套内未设置火灾探测器的；</w:t>
            </w:r>
          </w:p>
          <w:p>
            <w:pPr>
              <w:spacing w:line="320" w:lineRule="exact"/>
              <w:jc w:val="left"/>
              <w:rPr>
                <w:rFonts w:hint="eastAsia" w:ascii="Times New Roman" w:hAnsi="Times New Roman"/>
                <w:color w:val="000000"/>
              </w:rPr>
            </w:pPr>
            <w:r>
              <w:rPr>
                <w:rFonts w:hint="eastAsia" w:ascii="Times New Roman" w:hAnsi="Times New Roman"/>
                <w:color w:val="000000"/>
              </w:rPr>
              <w:t>f建筑内走道大于20m的出租屋建筑，其疏散通道未设置排烟设施的;</w:t>
            </w:r>
          </w:p>
          <w:p>
            <w:pPr>
              <w:spacing w:line="320" w:lineRule="exact"/>
              <w:jc w:val="left"/>
              <w:rPr>
                <w:rFonts w:hint="eastAsia" w:ascii="Times New Roman" w:hAnsi="Times New Roman"/>
                <w:color w:val="000000"/>
              </w:rPr>
            </w:pPr>
            <w:r>
              <w:rPr>
                <w:rFonts w:hint="eastAsia" w:ascii="Times New Roman" w:hAnsi="Times New Roman"/>
                <w:color w:val="000000"/>
              </w:rPr>
              <w:t>g设置的室内消火栓系统、消防软管卷盘、自动灭火系统、火灾自动报警系统、火灾探测器、火灾声警报装置或应急广播等不能正常使用的；</w:t>
            </w:r>
          </w:p>
          <w:p>
            <w:pPr>
              <w:spacing w:line="320" w:lineRule="exact"/>
              <w:jc w:val="left"/>
              <w:rPr>
                <w:rFonts w:hint="eastAsia" w:ascii="Times New Roman" w:hAnsi="Times New Roman"/>
                <w:color w:val="000000"/>
              </w:rPr>
            </w:pPr>
            <w:r>
              <w:rPr>
                <w:rFonts w:hint="eastAsia" w:ascii="Times New Roman" w:hAnsi="Times New Roman"/>
                <w:color w:val="000000"/>
              </w:rPr>
              <w:t>h出租屋建筑未设置消防应急照明或消防应急照明的设置不符合GB 50016的规定的；</w:t>
            </w:r>
          </w:p>
          <w:p>
            <w:pPr>
              <w:spacing w:line="320" w:lineRule="exact"/>
              <w:jc w:val="left"/>
              <w:rPr>
                <w:rFonts w:ascii="Times New Roman" w:hAnsi="Times New Roman"/>
                <w:color w:val="000000"/>
              </w:rPr>
            </w:pPr>
            <w:r>
              <w:rPr>
                <w:rFonts w:hint="eastAsia" w:ascii="Times New Roman" w:hAnsi="Times New Roman"/>
                <w:color w:val="000000"/>
              </w:rPr>
              <w:t>i出租屋建筑未设置消防疏散指示标志或消防疏散指示标志设置不符合GB 50016的规定的。</w:t>
            </w:r>
          </w:p>
        </w:tc>
        <w:tc>
          <w:tcPr>
            <w:tcW w:w="1635" w:type="dxa"/>
            <w:vAlign w:val="center"/>
          </w:tcPr>
          <w:p>
            <w:pPr>
              <w:spacing w:line="320" w:lineRule="exact"/>
              <w:jc w:val="left"/>
              <w:rPr>
                <w:rFonts w:ascii="Times New Roman" w:hAnsi="Times New Roman"/>
                <w:color w:val="000000"/>
              </w:rPr>
            </w:pPr>
            <w:r>
              <w:rPr>
                <w:rFonts w:hint="eastAsia"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01" w:type="dxa"/>
            <w:vMerge w:val="restart"/>
            <w:vAlign w:val="center"/>
          </w:tcPr>
          <w:p>
            <w:pPr>
              <w:jc w:val="center"/>
              <w:rPr>
                <w:rFonts w:ascii="Times New Roman" w:hAnsi="Times New Roman"/>
                <w:b/>
                <w:color w:val="000000"/>
                <w:kern w:val="0"/>
                <w:sz w:val="24"/>
              </w:rPr>
            </w:pPr>
            <w:r>
              <w:rPr>
                <w:rFonts w:hint="eastAsia" w:ascii="Times New Roman" w:hAnsi="Times New Roman"/>
                <w:b/>
                <w:color w:val="000000"/>
                <w:kern w:val="0"/>
                <w:sz w:val="24"/>
              </w:rPr>
              <w:t>火灾危险源控制</w:t>
            </w:r>
          </w:p>
          <w:p>
            <w:pPr>
              <w:jc w:val="center"/>
              <w:rPr>
                <w:rFonts w:ascii="Times New Roman" w:hAnsi="Times New Roman"/>
                <w:b/>
                <w:color w:val="000000"/>
                <w:kern w:val="0"/>
                <w:sz w:val="24"/>
              </w:rPr>
            </w:pPr>
            <w:r>
              <w:rPr>
                <w:rFonts w:hint="eastAsia" w:ascii="Times New Roman" w:hAnsi="Times New Roman"/>
                <w:b/>
                <w:color w:val="000000"/>
                <w:kern w:val="0"/>
                <w:sz w:val="24"/>
              </w:rPr>
              <w:t>（10</w:t>
            </w:r>
            <w:r>
              <w:rPr>
                <w:rFonts w:ascii="Times New Roman" w:hAnsi="Times New Roman"/>
                <w:b/>
                <w:color w:val="000000"/>
                <w:kern w:val="0"/>
                <w:sz w:val="24"/>
              </w:rPr>
              <w:t>分</w:t>
            </w:r>
            <w:r>
              <w:rPr>
                <w:rFonts w:hint="eastAsia" w:ascii="Times New Roman" w:hAnsi="Times New Roman"/>
                <w:b/>
                <w:color w:val="000000"/>
                <w:kern w:val="0"/>
                <w:sz w:val="24"/>
              </w:rPr>
              <w:t>）</w:t>
            </w: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9</w:t>
            </w:r>
            <w:r>
              <w:rPr>
                <w:rFonts w:ascii="Times New Roman" w:hAnsi="Times New Roman"/>
                <w:color w:val="000000"/>
              </w:rPr>
              <w:t>.电气线路</w:t>
            </w:r>
            <w:r>
              <w:rPr>
                <w:rFonts w:hint="eastAsia" w:ascii="Times New Roman" w:hAnsi="Times New Roman"/>
                <w:color w:val="000000"/>
              </w:rPr>
              <w:t>私拉乱接、电气设备使用</w:t>
            </w:r>
            <w:r>
              <w:rPr>
                <w:rFonts w:ascii="Times New Roman" w:hAnsi="Times New Roman"/>
                <w:color w:val="000000"/>
              </w:rPr>
              <w:t>是否符合要求</w:t>
            </w: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12.</w:t>
            </w:r>
            <w:r>
              <w:rPr>
                <w:rFonts w:hint="eastAsia"/>
                <w:color w:val="000000"/>
              </w:rPr>
              <w:t xml:space="preserve"> </w:t>
            </w:r>
            <w:r>
              <w:rPr>
                <w:rFonts w:hint="eastAsia" w:ascii="Times New Roman" w:hAnsi="Times New Roman"/>
                <w:color w:val="000000"/>
              </w:rPr>
              <w:t>电气线路私拉乱接、电气设备使用不规范，存在以下情形之一的，扣10分：</w:t>
            </w:r>
          </w:p>
          <w:p>
            <w:pPr>
              <w:spacing w:line="320" w:lineRule="exact"/>
              <w:jc w:val="left"/>
              <w:rPr>
                <w:rFonts w:hint="eastAsia" w:ascii="Times New Roman" w:hAnsi="Times New Roman"/>
                <w:color w:val="000000"/>
              </w:rPr>
            </w:pPr>
            <w:r>
              <w:rPr>
                <w:rFonts w:hint="eastAsia" w:ascii="Times New Roman" w:hAnsi="Times New Roman"/>
                <w:color w:val="000000"/>
              </w:rPr>
              <w:t>a电器设备超负荷使用；</w:t>
            </w:r>
          </w:p>
          <w:p>
            <w:pPr>
              <w:spacing w:line="320" w:lineRule="exact"/>
              <w:jc w:val="left"/>
              <w:rPr>
                <w:rFonts w:hint="eastAsia" w:ascii="Times New Roman" w:hAnsi="Times New Roman"/>
                <w:color w:val="000000"/>
              </w:rPr>
            </w:pPr>
            <w:r>
              <w:rPr>
                <w:rFonts w:hint="eastAsia" w:ascii="Times New Roman" w:hAnsi="Times New Roman"/>
                <w:color w:val="000000"/>
              </w:rPr>
              <w:t>b用铜丝、铁丝等代替保险丝；</w:t>
            </w:r>
          </w:p>
          <w:p>
            <w:pPr>
              <w:spacing w:line="320" w:lineRule="exact"/>
              <w:jc w:val="left"/>
              <w:rPr>
                <w:rFonts w:hint="eastAsia" w:ascii="Times New Roman" w:hAnsi="Times New Roman"/>
                <w:color w:val="000000"/>
              </w:rPr>
            </w:pPr>
            <w:r>
              <w:rPr>
                <w:rFonts w:hint="eastAsia" w:ascii="Times New Roman" w:hAnsi="Times New Roman"/>
                <w:color w:val="000000"/>
              </w:rPr>
              <w:t>c电热炉、电加热器、电暖器、电饭锅、电熨斗、电热毯等电热器具使用后未采取拔出电源插销等切断电源的措施；</w:t>
            </w:r>
          </w:p>
          <w:p>
            <w:pPr>
              <w:spacing w:line="320" w:lineRule="exact"/>
              <w:jc w:val="left"/>
              <w:rPr>
                <w:rFonts w:hint="eastAsia" w:ascii="Times New Roman" w:hAnsi="Times New Roman"/>
                <w:color w:val="000000"/>
              </w:rPr>
            </w:pPr>
            <w:r>
              <w:rPr>
                <w:rFonts w:hint="eastAsia" w:ascii="Times New Roman" w:hAnsi="Times New Roman"/>
                <w:color w:val="000000"/>
              </w:rPr>
              <w:t>d对产生高温或使用明火的设备，未限制周围可燃物或使用期间未设专人监护；</w:t>
            </w:r>
          </w:p>
          <w:p>
            <w:pPr>
              <w:spacing w:line="320" w:lineRule="exact"/>
              <w:jc w:val="left"/>
              <w:rPr>
                <w:rFonts w:hint="eastAsia" w:ascii="Times New Roman" w:hAnsi="Times New Roman"/>
                <w:color w:val="000000"/>
              </w:rPr>
            </w:pPr>
            <w:r>
              <w:rPr>
                <w:rFonts w:hint="eastAsia" w:ascii="Times New Roman" w:hAnsi="Times New Roman"/>
                <w:color w:val="000000"/>
              </w:rPr>
              <w:t>e未安装防火型漏电开关或新型防短路、防过载、防电弧断路保护开关并选用合格电气产品的；</w:t>
            </w:r>
          </w:p>
          <w:p>
            <w:pPr>
              <w:spacing w:line="320" w:lineRule="exact"/>
              <w:jc w:val="left"/>
              <w:rPr>
                <w:rFonts w:hint="eastAsia" w:ascii="Times New Roman" w:hAnsi="Times New Roman"/>
                <w:color w:val="000000"/>
              </w:rPr>
            </w:pPr>
            <w:r>
              <w:rPr>
                <w:rFonts w:hint="eastAsia" w:ascii="Times New Roman" w:hAnsi="Times New Roman"/>
                <w:color w:val="000000"/>
              </w:rPr>
              <w:t>f供、用电线路未根据国家电气技术标准，采取穿金属管、封闭式金属线槽或者绝缘阻燃PVC电工套管保护措施的；</w:t>
            </w:r>
          </w:p>
          <w:p>
            <w:pPr>
              <w:spacing w:line="320" w:lineRule="exact"/>
              <w:jc w:val="left"/>
              <w:rPr>
                <w:rFonts w:hint="eastAsia" w:ascii="Times New Roman" w:hAnsi="Times New Roman"/>
                <w:color w:val="000000"/>
              </w:rPr>
            </w:pPr>
            <w:r>
              <w:rPr>
                <w:rFonts w:hint="eastAsia" w:ascii="Times New Roman" w:hAnsi="Times New Roman"/>
                <w:color w:val="000000"/>
              </w:rPr>
              <w:t>g强电线路未按规定使用阻燃电缆或电气线路违规使用易燃电线电缆的；</w:t>
            </w:r>
          </w:p>
          <w:p>
            <w:pPr>
              <w:spacing w:line="320" w:lineRule="exact"/>
              <w:jc w:val="left"/>
              <w:rPr>
                <w:rFonts w:hint="eastAsia" w:ascii="Times New Roman" w:hAnsi="Times New Roman"/>
                <w:color w:val="000000"/>
              </w:rPr>
            </w:pPr>
            <w:r>
              <w:rPr>
                <w:rFonts w:hint="eastAsia" w:ascii="Times New Roman" w:hAnsi="Times New Roman"/>
                <w:color w:val="000000"/>
              </w:rPr>
              <w:t>h开关、电闸、配电箱未使用符合国家市场准入电气产品的。</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01" w:type="dxa"/>
            <w:vMerge w:val="continue"/>
            <w:vAlign w:val="center"/>
          </w:tcPr>
          <w:p>
            <w:pPr>
              <w:jc w:val="center"/>
              <w:rPr>
                <w:rFonts w:hint="eastAsia" w:ascii="Times New Roman" w:hAnsi="Times New Roman"/>
                <w:b/>
                <w:color w:val="000000"/>
                <w:kern w:val="0"/>
                <w:sz w:val="24"/>
              </w:rPr>
            </w:pPr>
          </w:p>
        </w:tc>
        <w:tc>
          <w:tcPr>
            <w:tcW w:w="2854"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10.是否采用木质材料搭建阁楼</w:t>
            </w: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13.内部采用木质材料搭建阁楼的，扣10分。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1401" w:type="dxa"/>
            <w:vMerge w:val="continue"/>
            <w:vAlign w:val="center"/>
          </w:tcPr>
          <w:p>
            <w:pPr>
              <w:jc w:val="center"/>
              <w:rPr>
                <w:rFonts w:hint="eastAsia" w:ascii="Times New Roman" w:hAnsi="Times New Roman"/>
                <w:b/>
                <w:color w:val="000000"/>
                <w:kern w:val="0"/>
                <w:sz w:val="24"/>
              </w:rPr>
            </w:pPr>
          </w:p>
        </w:tc>
        <w:tc>
          <w:tcPr>
            <w:tcW w:w="2854"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11. 是否使用彩钢板、聚氨酯泡沫等易燃材料</w:t>
            </w:r>
          </w:p>
        </w:tc>
        <w:tc>
          <w:tcPr>
            <w:tcW w:w="652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14内部使用彩钢板、聚氨酯泡沫等易燃材料的，扣10分。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实地查看</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jc w:val="center"/>
        </w:trPr>
        <w:tc>
          <w:tcPr>
            <w:tcW w:w="1401"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w:t>
            </w:r>
            <w:r>
              <w:rPr>
                <w:rFonts w:hint="eastAsia" w:ascii="Times New Roman" w:hAnsi="Times New Roman"/>
                <w:b/>
                <w:color w:val="000000"/>
                <w:kern w:val="0"/>
                <w:sz w:val="24"/>
              </w:rPr>
              <w:t>安全管理和</w:t>
            </w:r>
            <w:r>
              <w:rPr>
                <w:rFonts w:ascii="Times New Roman" w:hAnsi="Times New Roman"/>
                <w:b/>
                <w:color w:val="000000"/>
                <w:kern w:val="0"/>
                <w:sz w:val="24"/>
              </w:rPr>
              <w:t>宣传教育培训</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10</w:t>
            </w:r>
            <w:r>
              <w:rPr>
                <w:rFonts w:ascii="Times New Roman" w:hAnsi="Times New Roman"/>
                <w:b/>
                <w:color w:val="000000"/>
                <w:kern w:val="0"/>
                <w:sz w:val="24"/>
              </w:rPr>
              <w:t>分)</w:t>
            </w: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12</w:t>
            </w:r>
            <w:r>
              <w:rPr>
                <w:rFonts w:ascii="Times New Roman" w:hAnsi="Times New Roman"/>
                <w:color w:val="000000"/>
              </w:rPr>
              <w:t>.</w:t>
            </w:r>
            <w:r>
              <w:rPr>
                <w:rFonts w:hint="eastAsia" w:ascii="Times New Roman" w:hAnsi="Times New Roman"/>
                <w:color w:val="000000"/>
              </w:rPr>
              <w:t>租户或业主</w:t>
            </w:r>
            <w:r>
              <w:rPr>
                <w:rFonts w:ascii="Times New Roman" w:hAnsi="Times New Roman"/>
                <w:color w:val="000000"/>
              </w:rPr>
              <w:t>是否懂得报火警</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15</w:t>
            </w:r>
            <w:r>
              <w:rPr>
                <w:rFonts w:ascii="Times New Roman" w:hAnsi="Times New Roman"/>
                <w:color w:val="000000"/>
              </w:rPr>
              <w:t>.</w:t>
            </w:r>
            <w:r>
              <w:rPr>
                <w:rFonts w:hint="eastAsia" w:ascii="Times New Roman" w:hAnsi="Times New Roman"/>
                <w:color w:val="000000"/>
              </w:rPr>
              <w:t>租户或业主</w:t>
            </w:r>
            <w:r>
              <w:rPr>
                <w:rFonts w:ascii="Times New Roman" w:hAnsi="Times New Roman"/>
                <w:color w:val="000000"/>
              </w:rPr>
              <w:t>不熟悉火警电话的，扣</w:t>
            </w:r>
            <w:r>
              <w:rPr>
                <w:rFonts w:hint="eastAsia" w:ascii="Times New Roman" w:hAnsi="Times New Roman"/>
                <w:color w:val="000000"/>
              </w:rPr>
              <w:t>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随机提问至少1</w:t>
            </w:r>
            <w:r>
              <w:rPr>
                <w:rFonts w:hint="eastAsia" w:ascii="Times New Roman" w:hAnsi="Times New Roman"/>
                <w:color w:val="000000"/>
              </w:rPr>
              <w:t>人</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1401" w:type="dxa"/>
            <w:vMerge w:val="continue"/>
            <w:vAlign w:val="center"/>
          </w:tcPr>
          <w:p>
            <w:pPr>
              <w:spacing w:line="300" w:lineRule="exact"/>
              <w:ind w:right="-107"/>
              <w:rPr>
                <w:rFonts w:ascii="Times New Roman" w:hAnsi="Times New Roman" w:eastAsia="仿宋_GB2312"/>
                <w:bCs/>
                <w:color w:val="000000"/>
                <w:sz w:val="24"/>
              </w:rPr>
            </w:pPr>
          </w:p>
        </w:tc>
        <w:tc>
          <w:tcPr>
            <w:tcW w:w="2854" w:type="dxa"/>
            <w:vAlign w:val="center"/>
          </w:tcPr>
          <w:p>
            <w:pPr>
              <w:spacing w:line="320" w:lineRule="exact"/>
              <w:jc w:val="left"/>
              <w:rPr>
                <w:rFonts w:ascii="Times New Roman" w:hAnsi="Times New Roman"/>
                <w:color w:val="000000"/>
              </w:rPr>
            </w:pPr>
            <w:r>
              <w:rPr>
                <w:rFonts w:hint="eastAsia" w:ascii="Times New Roman" w:hAnsi="Times New Roman"/>
                <w:color w:val="000000"/>
              </w:rPr>
              <w:t>13</w:t>
            </w:r>
            <w:r>
              <w:rPr>
                <w:rFonts w:ascii="Times New Roman" w:hAnsi="Times New Roman"/>
                <w:color w:val="000000"/>
              </w:rPr>
              <w:t>.</w:t>
            </w:r>
            <w:r>
              <w:rPr>
                <w:rFonts w:hint="eastAsia"/>
                <w:color w:val="000000"/>
              </w:rPr>
              <w:t xml:space="preserve"> </w:t>
            </w:r>
            <w:r>
              <w:rPr>
                <w:rFonts w:hint="eastAsia" w:ascii="Times New Roman" w:hAnsi="Times New Roman"/>
                <w:color w:val="000000"/>
              </w:rPr>
              <w:t>租户或业主</w:t>
            </w:r>
            <w:r>
              <w:rPr>
                <w:rFonts w:ascii="Times New Roman" w:hAnsi="Times New Roman"/>
                <w:color w:val="000000"/>
              </w:rPr>
              <w:t>是否掌握本场所灭火器材使用方法</w:t>
            </w:r>
          </w:p>
        </w:tc>
        <w:tc>
          <w:tcPr>
            <w:tcW w:w="6521"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6</w:t>
            </w:r>
            <w:r>
              <w:rPr>
                <w:rFonts w:ascii="Times New Roman" w:hAnsi="Times New Roman"/>
                <w:color w:val="000000"/>
              </w:rPr>
              <w:t>.</w:t>
            </w:r>
            <w:r>
              <w:rPr>
                <w:rFonts w:hint="eastAsia" w:ascii="Times New Roman" w:hAnsi="Times New Roman"/>
                <w:color w:val="000000"/>
              </w:rPr>
              <w:t>租户或业主</w:t>
            </w:r>
            <w:r>
              <w:rPr>
                <w:rFonts w:ascii="Times New Roman" w:hAnsi="Times New Roman"/>
                <w:color w:val="000000"/>
              </w:rPr>
              <w:t>不懂得使用场所内灭火器材的，扣</w:t>
            </w:r>
            <w:r>
              <w:rPr>
                <w:rFonts w:hint="eastAsia" w:ascii="Times New Roman" w:hAnsi="Times New Roman"/>
                <w:color w:val="000000"/>
              </w:rPr>
              <w:t>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随机让至少1</w:t>
            </w:r>
            <w:r>
              <w:rPr>
                <w:rFonts w:hint="eastAsia" w:ascii="Times New Roman" w:hAnsi="Times New Roman"/>
                <w:color w:val="000000"/>
              </w:rPr>
              <w:t>人操作</w:t>
            </w:r>
          </w:p>
        </w:tc>
        <w:tc>
          <w:tcPr>
            <w:tcW w:w="1561"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1401" w:type="dxa"/>
            <w:vMerge w:val="continue"/>
            <w:vAlign w:val="center"/>
          </w:tcPr>
          <w:p>
            <w:pPr>
              <w:spacing w:line="300" w:lineRule="exact"/>
              <w:ind w:right="-107"/>
              <w:rPr>
                <w:rFonts w:ascii="Times New Roman" w:hAnsi="Times New Roman" w:eastAsia="仿宋_GB2312"/>
                <w:bCs/>
                <w:color w:val="000000"/>
                <w:sz w:val="24"/>
              </w:rPr>
            </w:pPr>
          </w:p>
        </w:tc>
        <w:tc>
          <w:tcPr>
            <w:tcW w:w="2854" w:type="dxa"/>
            <w:vAlign w:val="center"/>
          </w:tcPr>
          <w:p>
            <w:pPr>
              <w:spacing w:line="320" w:lineRule="exact"/>
              <w:jc w:val="left"/>
              <w:rPr>
                <w:color w:val="000000"/>
                <w:szCs w:val="21"/>
              </w:rPr>
            </w:pPr>
            <w:r>
              <w:rPr>
                <w:color w:val="000000"/>
                <w:szCs w:val="21"/>
              </w:rPr>
              <w:t>1</w:t>
            </w:r>
            <w:r>
              <w:rPr>
                <w:rFonts w:hint="eastAsia"/>
                <w:color w:val="000000"/>
                <w:szCs w:val="21"/>
              </w:rPr>
              <w:t>4</w:t>
            </w:r>
            <w:r>
              <w:rPr>
                <w:color w:val="000000"/>
                <w:szCs w:val="21"/>
              </w:rPr>
              <w:t>.</w:t>
            </w:r>
            <w:r>
              <w:rPr>
                <w:rFonts w:hint="eastAsia"/>
                <w:color w:val="000000"/>
                <w:szCs w:val="21"/>
              </w:rPr>
              <w:t xml:space="preserve"> 租户或业主</w:t>
            </w:r>
            <w:r>
              <w:rPr>
                <w:color w:val="000000"/>
                <w:szCs w:val="21"/>
              </w:rPr>
              <w:t>掌握火场逃生自救基本技能，熟悉逃生路线和引导人员疏散程序</w:t>
            </w:r>
          </w:p>
        </w:tc>
        <w:tc>
          <w:tcPr>
            <w:tcW w:w="6521" w:type="dxa"/>
            <w:vAlign w:val="center"/>
          </w:tcPr>
          <w:p>
            <w:pPr>
              <w:spacing w:line="320" w:lineRule="exact"/>
              <w:jc w:val="left"/>
              <w:rPr>
                <w:rFonts w:ascii="Times New Roman" w:hAnsi="Times New Roman"/>
                <w:color w:val="000000"/>
              </w:rPr>
            </w:pPr>
            <w:r>
              <w:rPr>
                <w:rFonts w:hint="eastAsia" w:ascii="Times New Roman" w:hAnsi="Times New Roman"/>
                <w:color w:val="000000"/>
              </w:rPr>
              <w:t>17</w:t>
            </w:r>
            <w:r>
              <w:rPr>
                <w:rFonts w:ascii="Times New Roman" w:hAnsi="Times New Roman"/>
                <w:color w:val="000000"/>
              </w:rPr>
              <w:t>.</w:t>
            </w:r>
            <w:r>
              <w:rPr>
                <w:rFonts w:hint="eastAsia" w:ascii="Times New Roman" w:hAnsi="Times New Roman"/>
                <w:color w:val="000000"/>
              </w:rPr>
              <w:t>租户或业主</w:t>
            </w:r>
            <w:r>
              <w:rPr>
                <w:rFonts w:ascii="Times New Roman" w:hAnsi="Times New Roman"/>
                <w:color w:val="000000"/>
              </w:rPr>
              <w:t>不掌握逃生自救、疏散技能的，扣</w:t>
            </w:r>
            <w:r>
              <w:rPr>
                <w:rFonts w:hint="eastAsia" w:ascii="Times New Roman" w:hAnsi="Times New Roman"/>
                <w:color w:val="000000"/>
              </w:rPr>
              <w:t>5</w:t>
            </w:r>
            <w:r>
              <w:rPr>
                <w:rFonts w:ascii="Times New Roman" w:hAnsi="Times New Roman"/>
                <w:color w:val="000000"/>
              </w:rPr>
              <w:t>分。</w:t>
            </w:r>
          </w:p>
        </w:tc>
        <w:tc>
          <w:tcPr>
            <w:tcW w:w="1635" w:type="dxa"/>
            <w:vAlign w:val="center"/>
          </w:tcPr>
          <w:p>
            <w:pPr>
              <w:spacing w:line="320" w:lineRule="exact"/>
              <w:jc w:val="left"/>
              <w:rPr>
                <w:rFonts w:ascii="Times New Roman" w:hAnsi="Times New Roman"/>
                <w:color w:val="000000"/>
              </w:rPr>
            </w:pPr>
            <w:r>
              <w:rPr>
                <w:rFonts w:ascii="Times New Roman" w:hAnsi="Times New Roman"/>
                <w:color w:val="000000"/>
              </w:rPr>
              <w:t>随机提问至少1</w:t>
            </w:r>
            <w:r>
              <w:rPr>
                <w:rFonts w:hint="eastAsia" w:ascii="Times New Roman" w:hAnsi="Times New Roman"/>
                <w:color w:val="000000"/>
              </w:rPr>
              <w:t>人</w:t>
            </w:r>
          </w:p>
        </w:tc>
        <w:tc>
          <w:tcPr>
            <w:tcW w:w="1561" w:type="dxa"/>
            <w:vAlign w:val="center"/>
          </w:tcPr>
          <w:p>
            <w:pPr>
              <w:spacing w:line="320" w:lineRule="exact"/>
              <w:jc w:val="left"/>
              <w:rPr>
                <w:rFonts w:ascii="Times New Roman" w:hAnsi="Times New Roman"/>
                <w:color w:val="000000"/>
              </w:rPr>
            </w:pPr>
          </w:p>
        </w:tc>
      </w:tr>
    </w:tbl>
    <w:p>
      <w:pPr>
        <w:pStyle w:val="2"/>
        <w:jc w:val="center"/>
        <w:rPr>
          <w:color w:val="000000"/>
        </w:rPr>
      </w:pPr>
      <w:r>
        <w:rPr>
          <w:color w:val="000000"/>
        </w:rPr>
        <w:br w:type="page"/>
      </w:r>
      <w:r>
        <w:rPr>
          <w:color w:val="000000"/>
        </w:rPr>
        <w:t>（</w:t>
      </w:r>
      <w:r>
        <w:rPr>
          <w:rFonts w:hint="eastAsia"/>
          <w:color w:val="000000"/>
        </w:rPr>
        <w:t>三</w:t>
      </w:r>
      <w:r>
        <w:rPr>
          <w:color w:val="000000"/>
        </w:rPr>
        <w:t>）</w:t>
      </w:r>
      <w:r>
        <w:rPr>
          <w:rFonts w:hint="eastAsia"/>
          <w:color w:val="000000"/>
        </w:rPr>
        <w:t>公共场所</w:t>
      </w:r>
      <w:r>
        <w:rPr>
          <w:color w:val="000000"/>
        </w:rPr>
        <w:t>消防安全评估细则（100分）</w:t>
      </w:r>
    </w:p>
    <w:p>
      <w:pPr>
        <w:spacing w:line="320" w:lineRule="exact"/>
        <w:jc w:val="left"/>
        <w:rPr>
          <w:rFonts w:ascii="楷体_GB2312" w:hAnsi="Times New Roman" w:eastAsia="楷体_GB2312"/>
          <w:color w:val="000000"/>
          <w:sz w:val="28"/>
          <w:szCs w:val="2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4491"/>
        <w:gridCol w:w="5500"/>
        <w:gridCol w:w="1527"/>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blHeader/>
          <w:jc w:val="center"/>
        </w:trPr>
        <w:tc>
          <w:tcPr>
            <w:tcW w:w="1354"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4491"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5500"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527"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106" w:type="dxa"/>
            <w:vAlign w:val="center"/>
          </w:tcPr>
          <w:p>
            <w:pPr>
              <w:pStyle w:val="3"/>
              <w:spacing w:line="400" w:lineRule="exact"/>
              <w:jc w:val="center"/>
              <w:rPr>
                <w:rFonts w:ascii="Times New Roman" w:hAnsi="Times New Roman"/>
                <w:b/>
                <w:bCs/>
                <w:color w:val="000000"/>
                <w:sz w:val="24"/>
                <w:szCs w:val="24"/>
              </w:rPr>
            </w:pPr>
            <w:r>
              <w:rPr>
                <w:rFonts w:hint="eastAsia" w:ascii="Times New Roman" w:hAnsi="Times New Roman"/>
                <w:b/>
                <w:bCs/>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消防安全</w:t>
            </w:r>
          </w:p>
          <w:p>
            <w:pPr>
              <w:widowControl/>
              <w:jc w:val="center"/>
              <w:rPr>
                <w:rFonts w:ascii="Times New Roman" w:hAnsi="Times New Roman"/>
                <w:b/>
                <w:color w:val="000000"/>
                <w:kern w:val="0"/>
                <w:sz w:val="24"/>
              </w:rPr>
            </w:pPr>
            <w:r>
              <w:rPr>
                <w:rFonts w:ascii="Times New Roman" w:hAnsi="Times New Roman"/>
                <w:b/>
                <w:color w:val="000000"/>
                <w:kern w:val="0"/>
                <w:sz w:val="24"/>
              </w:rPr>
              <w:t>职责</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w:t>
            </w:r>
            <w:r>
              <w:rPr>
                <w:rFonts w:ascii="Times New Roman" w:hAnsi="Times New Roman"/>
                <w:b/>
                <w:color w:val="000000"/>
                <w:kern w:val="0"/>
                <w:sz w:val="24"/>
              </w:rPr>
              <w:t>分）</w:t>
            </w:r>
          </w:p>
        </w:tc>
        <w:tc>
          <w:tcPr>
            <w:tcW w:w="4491" w:type="dxa"/>
            <w:vMerge w:val="restart"/>
            <w:vAlign w:val="center"/>
          </w:tcPr>
          <w:p>
            <w:pPr>
              <w:spacing w:line="320" w:lineRule="exact"/>
              <w:ind w:right="-107"/>
              <w:jc w:val="left"/>
              <w:rPr>
                <w:rFonts w:ascii="Times New Roman" w:hAnsi="Times New Roman"/>
                <w:color w:val="000000"/>
              </w:rPr>
            </w:pPr>
            <w:r>
              <w:rPr>
                <w:rFonts w:ascii="Times New Roman" w:hAnsi="Times New Roman"/>
                <w:color w:val="000000"/>
              </w:rPr>
              <w:t>1.是否建立逐级消防安全责任制，明确单位消防安全管理人员</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1.未明确单位消防安全管理人员的，扣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2.未明确各级消防安全责任人及工作职责，扣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Align w:val="center"/>
          </w:tcPr>
          <w:p>
            <w:pPr>
              <w:spacing w:line="320" w:lineRule="exact"/>
              <w:ind w:right="-107"/>
              <w:jc w:val="left"/>
              <w:rPr>
                <w:rFonts w:ascii="Times New Roman" w:hAnsi="Times New Roman"/>
                <w:color w:val="000000"/>
              </w:rPr>
            </w:pPr>
            <w:r>
              <w:rPr>
                <w:rFonts w:ascii="Times New Roman" w:hAnsi="Times New Roman"/>
                <w:color w:val="000000"/>
              </w:rPr>
              <w:t>2.是否制定符合本单位实际的消防安全制度</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3.未</w:t>
            </w:r>
            <w:r>
              <w:rPr>
                <w:rFonts w:hint="eastAsia" w:ascii="Times New Roman" w:hAnsi="Times New Roman"/>
                <w:color w:val="000000"/>
              </w:rPr>
              <w:t>建立或健全</w:t>
            </w:r>
            <w:r>
              <w:rPr>
                <w:rFonts w:ascii="Times New Roman" w:hAnsi="Times New Roman"/>
                <w:color w:val="000000"/>
              </w:rPr>
              <w:t>本单位消防安全制度的，扣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建筑防火</w:t>
            </w:r>
          </w:p>
          <w:p>
            <w:pPr>
              <w:widowControl/>
              <w:jc w:val="center"/>
              <w:rPr>
                <w:rFonts w:ascii="Times New Roman" w:hAnsi="Times New Roman"/>
                <w:b/>
                <w:color w:val="000000"/>
                <w:kern w:val="0"/>
                <w:sz w:val="24"/>
              </w:rPr>
            </w:pPr>
            <w:r>
              <w:rPr>
                <w:rFonts w:ascii="Times New Roman" w:hAnsi="Times New Roman"/>
                <w:b/>
                <w:color w:val="000000"/>
                <w:kern w:val="0"/>
                <w:sz w:val="24"/>
              </w:rPr>
              <w:t>及安全</w:t>
            </w:r>
          </w:p>
          <w:p>
            <w:pPr>
              <w:widowControl/>
              <w:jc w:val="center"/>
              <w:rPr>
                <w:rFonts w:ascii="Times New Roman" w:hAnsi="Times New Roman"/>
                <w:b/>
                <w:color w:val="000000"/>
                <w:kern w:val="0"/>
                <w:sz w:val="24"/>
              </w:rPr>
            </w:pPr>
            <w:r>
              <w:rPr>
                <w:rFonts w:ascii="Times New Roman" w:hAnsi="Times New Roman"/>
                <w:b/>
                <w:color w:val="000000"/>
                <w:kern w:val="0"/>
                <w:sz w:val="24"/>
              </w:rPr>
              <w:t>疏散</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30</w:t>
            </w:r>
            <w:r>
              <w:rPr>
                <w:rFonts w:ascii="Times New Roman" w:hAnsi="Times New Roman"/>
                <w:b/>
                <w:color w:val="000000"/>
                <w:kern w:val="0"/>
                <w:sz w:val="24"/>
              </w:rPr>
              <w:t>分)</w:t>
            </w:r>
          </w:p>
          <w:p>
            <w:pPr>
              <w:widowControl/>
              <w:jc w:val="center"/>
              <w:rPr>
                <w:rFonts w:ascii="Times New Roman" w:hAnsi="Times New Roman"/>
                <w:b/>
                <w:color w:val="000000"/>
                <w:kern w:val="0"/>
                <w:sz w:val="24"/>
              </w:rPr>
            </w:pPr>
          </w:p>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3.总平面布局、灭火救援设施</w:t>
            </w:r>
            <w:r>
              <w:rPr>
                <w:rFonts w:ascii="Times New Roman" w:hAnsi="Times New Roman"/>
                <w:color w:val="000000"/>
              </w:rPr>
              <w:t>是否符合要求</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w:t>
            </w:r>
            <w:r>
              <w:rPr>
                <w:rFonts w:ascii="Times New Roman" w:hAnsi="Times New Roman"/>
                <w:color w:val="000000"/>
              </w:rPr>
              <w:t>.存在防火间距被占用或不足的，扣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5</w:t>
            </w:r>
            <w:r>
              <w:rPr>
                <w:rFonts w:ascii="Times New Roman" w:hAnsi="Times New Roman"/>
                <w:color w:val="000000"/>
              </w:rPr>
              <w:t>.存在堵塞或占用消防车道</w:t>
            </w:r>
            <w:r>
              <w:rPr>
                <w:rFonts w:hint="eastAsia" w:ascii="Times New Roman" w:hAnsi="Times New Roman"/>
                <w:color w:val="000000"/>
              </w:rPr>
              <w:t>、救援场地</w:t>
            </w:r>
            <w:r>
              <w:rPr>
                <w:rFonts w:ascii="Times New Roman" w:hAnsi="Times New Roman"/>
                <w:color w:val="000000"/>
              </w:rPr>
              <w:t>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6</w:t>
            </w:r>
            <w:r>
              <w:rPr>
                <w:rFonts w:ascii="Times New Roman" w:hAnsi="Times New Roman"/>
                <w:color w:val="000000"/>
              </w:rPr>
              <w:t>.人员密集场所外墙门窗上设置影响逃生和灭火救援的障碍物的，扣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4"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7.消防电梯设置不符合要求，扣5分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4耐火等级、防火分区、平面布置是否符合要求</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8.</w:t>
            </w:r>
            <w:r>
              <w:rPr>
                <w:rFonts w:ascii="Times New Roman" w:hAnsi="Times New Roman"/>
                <w:color w:val="000000"/>
              </w:rPr>
              <w:t>建筑的耐火等级、防火分隔存在以下任意一种情形的扣</w:t>
            </w:r>
            <w:r>
              <w:rPr>
                <w:rFonts w:hint="eastAsia" w:ascii="Times New Roman" w:hAnsi="Times New Roman"/>
                <w:color w:val="000000"/>
              </w:rPr>
              <w:t>15</w:t>
            </w:r>
            <w:r>
              <w:rPr>
                <w:rFonts w:ascii="Times New Roman" w:hAnsi="Times New Roman"/>
                <w:color w:val="000000"/>
              </w:rPr>
              <w:t>分</w:t>
            </w:r>
            <w:r>
              <w:rPr>
                <w:rFonts w:hint="eastAsia" w:ascii="Times New Roman" w:hAnsi="Times New Roman"/>
                <w:color w:val="000000"/>
              </w:rPr>
              <w:t>：</w:t>
            </w:r>
          </w:p>
          <w:p>
            <w:pPr>
              <w:spacing w:line="320" w:lineRule="exact"/>
              <w:ind w:firstLine="105" w:firstLineChars="50"/>
              <w:jc w:val="left"/>
              <w:rPr>
                <w:rFonts w:ascii="Times New Roman" w:hAnsi="Times New Roman"/>
                <w:color w:val="000000"/>
              </w:rPr>
            </w:pPr>
            <w:r>
              <w:rPr>
                <w:rFonts w:ascii="Times New Roman" w:hAnsi="Times New Roman"/>
                <w:color w:val="000000"/>
              </w:rPr>
              <w:t>a建筑耐火等级不符合规范要求的；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w:t>
            </w:r>
            <w:r>
              <w:rPr>
                <w:rFonts w:ascii="Times New Roman" w:hAnsi="Times New Roman"/>
                <w:color w:val="000000"/>
              </w:rPr>
              <w:t>.</w:t>
            </w:r>
            <w:r>
              <w:rPr>
                <w:rFonts w:hint="eastAsia" w:ascii="Times New Roman" w:hAnsi="Times New Roman"/>
                <w:color w:val="000000"/>
              </w:rPr>
              <w:t>不同功能场所之间的防火分隔，或</w:t>
            </w:r>
            <w:r>
              <w:rPr>
                <w:rFonts w:ascii="Times New Roman" w:hAnsi="Times New Roman"/>
                <w:color w:val="000000"/>
              </w:rPr>
              <w:t>消防泵房、发电机房、锅炉房、变配电间、空调机房等</w:t>
            </w:r>
            <w:r>
              <w:rPr>
                <w:rFonts w:hint="eastAsia" w:ascii="Times New Roman" w:hAnsi="Times New Roman"/>
                <w:color w:val="000000"/>
              </w:rPr>
              <w:t>重点</w:t>
            </w:r>
            <w:r>
              <w:rPr>
                <w:rFonts w:ascii="Times New Roman" w:hAnsi="Times New Roman"/>
                <w:color w:val="000000"/>
              </w:rPr>
              <w:t>用房的防火分隔不符合规范要求的；</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9</w:t>
            </w:r>
            <w:r>
              <w:rPr>
                <w:rFonts w:ascii="Times New Roman" w:hAnsi="Times New Roman"/>
                <w:color w:val="000000"/>
              </w:rPr>
              <w:t>.防火分区或防火分隔设施存在以下任意一种情况的扣</w:t>
            </w:r>
            <w:r>
              <w:rPr>
                <w:rFonts w:hint="eastAsia" w:ascii="Times New Roman" w:hAnsi="Times New Roman"/>
                <w:color w:val="000000"/>
              </w:rPr>
              <w:t>10</w:t>
            </w:r>
            <w:r>
              <w:rPr>
                <w:rFonts w:ascii="Times New Roman" w:hAnsi="Times New Roman"/>
                <w:color w:val="000000"/>
              </w:rPr>
              <w:t>分：</w:t>
            </w:r>
          </w:p>
          <w:p>
            <w:pPr>
              <w:spacing w:line="320" w:lineRule="exact"/>
              <w:ind w:firstLine="105" w:firstLineChars="50"/>
              <w:jc w:val="left"/>
              <w:rPr>
                <w:rFonts w:ascii="Times New Roman" w:hAnsi="Times New Roman"/>
                <w:color w:val="000000"/>
              </w:rPr>
            </w:pPr>
            <w:r>
              <w:rPr>
                <w:rFonts w:ascii="Times New Roman" w:hAnsi="Times New Roman"/>
                <w:color w:val="000000"/>
              </w:rPr>
              <w:t>a.擅自改变防火分区或防火分区的设置不符合规范要求;</w:t>
            </w:r>
          </w:p>
          <w:p>
            <w:pPr>
              <w:spacing w:line="320" w:lineRule="exact"/>
              <w:ind w:firstLine="105" w:firstLineChars="50"/>
              <w:jc w:val="left"/>
              <w:rPr>
                <w:rFonts w:ascii="Times New Roman" w:hAnsi="Times New Roman"/>
                <w:color w:val="000000"/>
              </w:rPr>
            </w:pPr>
            <w:r>
              <w:rPr>
                <w:rFonts w:ascii="Times New Roman" w:hAnsi="Times New Roman"/>
                <w:color w:val="000000"/>
              </w:rPr>
              <w:t>b.拆除或改变防火分隔设施；</w:t>
            </w:r>
          </w:p>
          <w:p>
            <w:pPr>
              <w:spacing w:line="320" w:lineRule="exact"/>
              <w:ind w:firstLine="105" w:firstLineChars="50"/>
              <w:jc w:val="left"/>
              <w:rPr>
                <w:rFonts w:ascii="Times New Roman" w:hAnsi="Times New Roman"/>
                <w:color w:val="000000"/>
              </w:rPr>
            </w:pPr>
            <w:r>
              <w:rPr>
                <w:rFonts w:ascii="Times New Roman" w:hAnsi="Times New Roman"/>
                <w:color w:val="000000"/>
              </w:rPr>
              <w:t>c.防火分隔设施不能正常运行的（如损坏、被阻挡等）。</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10.平面布置存在以下任意一种情况的扣10分：</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a.儿童活动场所、老年人活动场所、医院、疗养院等场所等平面布置不符合规范要求；</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b.剧场、电影院、礼堂、观众厅、会议厅等场所平面布置不符合规范要求；</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c.歌舞娱乐放映游艺场所平面布置不符合规范要求；</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d.锅炉房、发电机房等设备用房平面布置不符合规范要求；</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e.其它场所平面布置不符合规范要求。</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11</w:t>
            </w:r>
            <w:r>
              <w:rPr>
                <w:rFonts w:ascii="Times New Roman" w:hAnsi="Times New Roman"/>
                <w:color w:val="000000"/>
              </w:rPr>
              <w:t>.经营</w:t>
            </w:r>
            <w:r>
              <w:rPr>
                <w:rFonts w:hint="eastAsia" w:ascii="Times New Roman" w:hAnsi="Times New Roman"/>
                <w:color w:val="000000"/>
              </w:rPr>
              <w:t>场所</w:t>
            </w:r>
            <w:r>
              <w:rPr>
                <w:rFonts w:ascii="Times New Roman" w:hAnsi="Times New Roman"/>
                <w:color w:val="000000"/>
              </w:rPr>
              <w:t>与居住场所设置在同一建筑物内，不符合消防技术标准的，扣</w:t>
            </w:r>
            <w:r>
              <w:rPr>
                <w:rFonts w:hint="eastAsia" w:ascii="Times New Roman" w:hAnsi="Times New Roman"/>
                <w:color w:val="000000"/>
              </w:rPr>
              <w:t>30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5.防火构造及室内装修是否符合规范要求</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12.防火构造（建筑构件、管道井、建筑保温、外墙装饰等）不符合规范要求的，扣10分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13</w:t>
            </w:r>
            <w:r>
              <w:rPr>
                <w:rFonts w:ascii="Times New Roman" w:hAnsi="Times New Roman"/>
                <w:color w:val="000000"/>
              </w:rPr>
              <w:t>.使用不符合消防技术标准的燃烧性能等级材料的，扣</w:t>
            </w:r>
            <w:r>
              <w:rPr>
                <w:rFonts w:hint="eastAsia" w:ascii="Times New Roman" w:hAnsi="Times New Roman"/>
                <w:color w:val="000000"/>
              </w:rPr>
              <w:t>5</w:t>
            </w:r>
            <w:r>
              <w:rPr>
                <w:rFonts w:ascii="Times New Roman" w:hAnsi="Times New Roman"/>
                <w:color w:val="000000"/>
              </w:rPr>
              <w:t>分；如属人员密集场所，使用易燃材料，不符合消防技术标准的，扣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6</w:t>
            </w:r>
            <w:r>
              <w:rPr>
                <w:rFonts w:ascii="Times New Roman" w:hAnsi="Times New Roman"/>
                <w:color w:val="000000"/>
              </w:rPr>
              <w:t xml:space="preserve">.安全疏散设施及管理是否符合要求 </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4</w:t>
            </w:r>
            <w:r>
              <w:rPr>
                <w:rFonts w:ascii="Times New Roman" w:hAnsi="Times New Roman"/>
                <w:color w:val="000000"/>
              </w:rPr>
              <w:t>.疏散通道、安全出口数量不足的，扣</w:t>
            </w:r>
            <w:r>
              <w:rPr>
                <w:rFonts w:hint="eastAsia" w:ascii="Times New Roman" w:hAnsi="Times New Roman"/>
                <w:color w:val="000000"/>
              </w:rPr>
              <w:t>15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b/>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5</w:t>
            </w:r>
            <w:r>
              <w:rPr>
                <w:rFonts w:ascii="Times New Roman" w:hAnsi="Times New Roman"/>
                <w:color w:val="000000"/>
              </w:rPr>
              <w:t>.疏散通道、安全出口的其他设置不符合消防技术标准的，扣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b/>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6</w:t>
            </w:r>
            <w:r>
              <w:rPr>
                <w:rFonts w:ascii="Times New Roman" w:hAnsi="Times New Roman"/>
                <w:color w:val="000000"/>
              </w:rPr>
              <w:t>.占用、堵塞、封闭疏散通道、安全出口的，扣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7</w:t>
            </w:r>
            <w:r>
              <w:rPr>
                <w:rFonts w:ascii="Times New Roman" w:hAnsi="Times New Roman"/>
                <w:color w:val="000000"/>
              </w:rPr>
              <w:t>.</w:t>
            </w:r>
            <w:r>
              <w:rPr>
                <w:rFonts w:hint="eastAsia" w:ascii="Times New Roman" w:hAnsi="Times New Roman"/>
                <w:color w:val="000000"/>
              </w:rPr>
              <w:t>疏散通道、安全出口的</w:t>
            </w:r>
            <w:r>
              <w:rPr>
                <w:rFonts w:ascii="Times New Roman" w:hAnsi="Times New Roman"/>
                <w:color w:val="000000"/>
              </w:rPr>
              <w:t>防火门未保持完好有效的，扣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r>
              <w:rPr>
                <w:rFonts w:hint="eastAsia" w:ascii="Times New Roman" w:hAnsi="Times New Roman"/>
                <w:b/>
                <w:color w:val="000000"/>
              </w:rPr>
              <w:t>计项不计量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rPr>
                <w:rFonts w:ascii="Times New Roman" w:hAnsi="Times New Roman"/>
                <w:b/>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8</w:t>
            </w:r>
            <w:r>
              <w:rPr>
                <w:rFonts w:ascii="Times New Roman" w:hAnsi="Times New Roman"/>
                <w:color w:val="000000"/>
              </w:rPr>
              <w:t>.消防应急照明灯、安全疏散指示标志不能正常工作或被遮挡的，扣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r>
              <w:rPr>
                <w:rFonts w:hint="eastAsia" w:ascii="Times New Roman" w:hAnsi="Times New Roman"/>
                <w:b/>
                <w:color w:val="000000"/>
              </w:rPr>
              <w:t>计项不计量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19</w:t>
            </w:r>
            <w:r>
              <w:rPr>
                <w:rFonts w:ascii="Times New Roman" w:hAnsi="Times New Roman"/>
                <w:color w:val="000000"/>
              </w:rPr>
              <w:t>.未在明显位置设置安全疏散指示图的，扣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消防设施器材</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30</w:t>
            </w:r>
            <w:r>
              <w:rPr>
                <w:rFonts w:ascii="Times New Roman" w:hAnsi="Times New Roman"/>
                <w:b/>
                <w:color w:val="000000"/>
                <w:kern w:val="0"/>
                <w:sz w:val="24"/>
              </w:rPr>
              <w:t>分）</w:t>
            </w: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7</w:t>
            </w:r>
            <w:r>
              <w:rPr>
                <w:rFonts w:ascii="Times New Roman" w:hAnsi="Times New Roman"/>
                <w:color w:val="000000"/>
              </w:rPr>
              <w:t>.消防设施是否完备好用</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20</w:t>
            </w:r>
            <w:r>
              <w:rPr>
                <w:rFonts w:ascii="Times New Roman" w:hAnsi="Times New Roman"/>
                <w:color w:val="000000"/>
              </w:rPr>
              <w:t>. 存在</w:t>
            </w:r>
            <w:r>
              <w:rPr>
                <w:rFonts w:hint="eastAsia" w:ascii="Times New Roman" w:hAnsi="Times New Roman"/>
                <w:color w:val="000000"/>
              </w:rPr>
              <w:t>以下</w:t>
            </w:r>
            <w:r>
              <w:rPr>
                <w:rFonts w:ascii="Times New Roman" w:hAnsi="Times New Roman"/>
                <w:color w:val="000000"/>
              </w:rPr>
              <w:t>应设而未设消防设施</w:t>
            </w:r>
            <w:r>
              <w:rPr>
                <w:rFonts w:hint="eastAsia" w:ascii="Times New Roman" w:hAnsi="Times New Roman"/>
                <w:color w:val="000000"/>
              </w:rPr>
              <w:t>或已设置但不能正常运行的，</w:t>
            </w:r>
            <w:r>
              <w:rPr>
                <w:rFonts w:ascii="Times New Roman" w:hAnsi="Times New Roman"/>
                <w:color w:val="000000"/>
              </w:rPr>
              <w:t>每发现一项扣</w:t>
            </w:r>
            <w:r>
              <w:rPr>
                <w:rFonts w:hint="eastAsia" w:ascii="Times New Roman" w:hAnsi="Times New Roman"/>
                <w:color w:val="000000"/>
              </w:rPr>
              <w:t>10</w:t>
            </w:r>
            <w:r>
              <w:rPr>
                <w:rFonts w:ascii="Times New Roman" w:hAnsi="Times New Roman"/>
                <w:color w:val="000000"/>
              </w:rPr>
              <w:t>分。</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a.未按规范要求设置消防给水及消火栓系统或已设置但不能正常运行的；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b.未按规范要求设置火灾自动报警系统或已设置但不能正常运行的；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c.未按规范要求设置自动灭火系统或已设置但不能正常运行的；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d.未按规范要求设置防、排烟设施或已设置但不能正常运行的；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e.未按规范要求设置灭火器或已设置但未保持完好有效的。</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p>
            <w:pPr>
              <w:spacing w:line="320" w:lineRule="exact"/>
              <w:jc w:val="center"/>
              <w:rPr>
                <w:rFonts w:ascii="Times New Roman" w:hAnsi="Times New Roman"/>
                <w:color w:val="000000"/>
              </w:rPr>
            </w:pPr>
            <w:r>
              <w:rPr>
                <w:rFonts w:hint="eastAsia" w:ascii="Times New Roman" w:hAnsi="Times New Roman"/>
                <w:color w:val="000000"/>
              </w:rPr>
              <w:t>测试消防设施</w:t>
            </w:r>
          </w:p>
        </w:tc>
        <w:tc>
          <w:tcPr>
            <w:tcW w:w="1106" w:type="dxa"/>
            <w:vAlign w:val="center"/>
          </w:tcPr>
          <w:p>
            <w:pPr>
              <w:spacing w:line="320" w:lineRule="exact"/>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21</w:t>
            </w:r>
            <w:r>
              <w:rPr>
                <w:rFonts w:ascii="Times New Roman" w:hAnsi="Times New Roman"/>
                <w:color w:val="000000"/>
              </w:rPr>
              <w:t>.消防设施器材的其他设置不符合消防技术标准的，每发现一项扣</w:t>
            </w:r>
            <w:r>
              <w:rPr>
                <w:rFonts w:hint="eastAsia" w:ascii="Times New Roman" w:hAnsi="Times New Roman"/>
                <w:color w:val="000000"/>
              </w:rPr>
              <w:t>5</w:t>
            </w:r>
            <w:r>
              <w:rPr>
                <w:rFonts w:ascii="Times New Roman" w:hAnsi="Times New Roman"/>
                <w:color w:val="000000"/>
              </w:rPr>
              <w:t>分</w:t>
            </w:r>
            <w:r>
              <w:rPr>
                <w:rFonts w:hint="eastAsia" w:ascii="Times New Roman" w:hAnsi="Times New Roman"/>
                <w:color w:val="000000"/>
              </w:rPr>
              <w:t>，共10分扣完为止</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22</w:t>
            </w:r>
            <w:r>
              <w:rPr>
                <w:rFonts w:ascii="Times New Roman" w:hAnsi="Times New Roman"/>
                <w:color w:val="000000"/>
              </w:rPr>
              <w:t>.未确定自动消防设施维护保养单位的，扣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2</w:t>
            </w:r>
            <w:r>
              <w:rPr>
                <w:rFonts w:hint="eastAsia" w:ascii="Times New Roman" w:hAnsi="Times New Roman"/>
                <w:color w:val="000000"/>
              </w:rPr>
              <w:t>3</w:t>
            </w:r>
            <w:r>
              <w:rPr>
                <w:rFonts w:ascii="Times New Roman" w:hAnsi="Times New Roman"/>
                <w:color w:val="000000"/>
              </w:rPr>
              <w:t>.未每月开展消防设施维护保养的，扣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6"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2</w:t>
            </w:r>
            <w:r>
              <w:rPr>
                <w:rFonts w:hint="eastAsia" w:ascii="Times New Roman" w:hAnsi="Times New Roman"/>
                <w:color w:val="000000"/>
              </w:rPr>
              <w:t>4</w:t>
            </w:r>
            <w:r>
              <w:rPr>
                <w:rFonts w:ascii="Times New Roman" w:hAnsi="Times New Roman"/>
                <w:color w:val="000000"/>
              </w:rPr>
              <w:t>.消防设施被遮挡、圈占、埋压的，</w:t>
            </w:r>
            <w:r>
              <w:rPr>
                <w:rFonts w:hint="eastAsia" w:ascii="Times New Roman" w:hAnsi="Times New Roman"/>
                <w:color w:val="000000"/>
              </w:rPr>
              <w:t>每发现一处</w:t>
            </w:r>
            <w:r>
              <w:rPr>
                <w:rFonts w:ascii="Times New Roman" w:hAnsi="Times New Roman"/>
                <w:color w:val="000000"/>
              </w:rPr>
              <w:t>扣</w:t>
            </w:r>
            <w:r>
              <w:rPr>
                <w:rFonts w:hint="eastAsia" w:ascii="Times New Roman" w:hAnsi="Times New Roman"/>
                <w:color w:val="000000"/>
              </w:rPr>
              <w:t>5</w:t>
            </w:r>
            <w:r>
              <w:rPr>
                <w:rFonts w:ascii="Times New Roman" w:hAnsi="Times New Roman"/>
                <w:color w:val="000000"/>
              </w:rPr>
              <w:t>分</w:t>
            </w:r>
            <w:r>
              <w:rPr>
                <w:rFonts w:hint="eastAsia" w:ascii="Times New Roman" w:hAnsi="Times New Roman"/>
                <w:color w:val="000000"/>
              </w:rPr>
              <w:t>，共10分扣完为止</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消防控制室</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w:t>
            </w:r>
            <w:r>
              <w:rPr>
                <w:rFonts w:ascii="Times New Roman" w:hAnsi="Times New Roman"/>
                <w:b/>
                <w:color w:val="000000"/>
                <w:kern w:val="0"/>
                <w:sz w:val="24"/>
              </w:rPr>
              <w:t>分)</w:t>
            </w: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8</w:t>
            </w:r>
            <w:r>
              <w:rPr>
                <w:rFonts w:ascii="Times New Roman" w:hAnsi="Times New Roman"/>
                <w:color w:val="000000"/>
              </w:rPr>
              <w:t>.消防控制室的管理是否符合要求</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2</w:t>
            </w:r>
            <w:r>
              <w:rPr>
                <w:rFonts w:hint="eastAsia" w:ascii="Times New Roman" w:hAnsi="Times New Roman"/>
                <w:color w:val="000000"/>
              </w:rPr>
              <w:t>5</w:t>
            </w:r>
            <w:r>
              <w:rPr>
                <w:rFonts w:ascii="Times New Roman" w:hAnsi="Times New Roman"/>
                <w:color w:val="000000"/>
              </w:rPr>
              <w:t>.消防控制室的设置不符合消防技术标准的，扣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2</w:t>
            </w:r>
            <w:r>
              <w:rPr>
                <w:rFonts w:hint="eastAsia" w:ascii="Times New Roman" w:hAnsi="Times New Roman"/>
                <w:color w:val="000000"/>
              </w:rPr>
              <w:t>6</w:t>
            </w:r>
            <w:r>
              <w:rPr>
                <w:rFonts w:ascii="Times New Roman" w:hAnsi="Times New Roman"/>
                <w:color w:val="000000"/>
              </w:rPr>
              <w:t>.消防控制室未落实双人值班的，扣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2</w:t>
            </w:r>
            <w:r>
              <w:rPr>
                <w:rFonts w:hint="eastAsia" w:ascii="Times New Roman" w:hAnsi="Times New Roman"/>
                <w:color w:val="000000"/>
              </w:rPr>
              <w:t>7</w:t>
            </w:r>
            <w:r>
              <w:rPr>
                <w:rFonts w:ascii="Times New Roman" w:hAnsi="Times New Roman"/>
                <w:color w:val="000000"/>
              </w:rPr>
              <w:t>.消防控制室值班记录不齐全的，扣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28</w:t>
            </w:r>
            <w:r>
              <w:rPr>
                <w:rFonts w:ascii="Times New Roman" w:hAnsi="Times New Roman"/>
                <w:color w:val="000000"/>
              </w:rPr>
              <w:t>.消防控制室值班人员未持证上岗的，扣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2"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29</w:t>
            </w:r>
            <w:r>
              <w:rPr>
                <w:rFonts w:ascii="Times New Roman" w:hAnsi="Times New Roman"/>
                <w:color w:val="000000"/>
              </w:rPr>
              <w:t>.消防控制室值班人员处置程序不熟悉的，扣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随机提问1名值班人员</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30</w:t>
            </w:r>
            <w:r>
              <w:rPr>
                <w:rFonts w:ascii="Times New Roman" w:hAnsi="Times New Roman"/>
                <w:color w:val="000000"/>
              </w:rPr>
              <w:t>.未建立、悬挂《消防控制室管理制度》、《消防控制室值班人员职责》、《火灾接警处警程序》、《消防控制室管理及应急程序》的，扣</w:t>
            </w:r>
            <w:r>
              <w:rPr>
                <w:rFonts w:hint="eastAsia" w:ascii="Times New Roman" w:hAnsi="Times New Roman"/>
                <w:color w:val="000000"/>
              </w:rPr>
              <w:t>1</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31</w:t>
            </w:r>
            <w:r>
              <w:rPr>
                <w:rFonts w:ascii="Times New Roman" w:hAnsi="Times New Roman"/>
                <w:color w:val="000000"/>
              </w:rPr>
              <w:t>.未按照《消防控制室通用技术要求》4.1条规定保存有关消防工作的纸质或电子档案资料的，扣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4"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用火用电</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10</w:t>
            </w:r>
            <w:r>
              <w:rPr>
                <w:rFonts w:ascii="Times New Roman" w:hAnsi="Times New Roman"/>
                <w:b/>
                <w:color w:val="000000"/>
                <w:kern w:val="0"/>
                <w:sz w:val="24"/>
              </w:rPr>
              <w:t>分)</w:t>
            </w:r>
          </w:p>
        </w:tc>
        <w:tc>
          <w:tcPr>
            <w:tcW w:w="4491" w:type="dxa"/>
            <w:vAlign w:val="center"/>
          </w:tcPr>
          <w:p>
            <w:pPr>
              <w:spacing w:line="320" w:lineRule="exact"/>
              <w:jc w:val="left"/>
              <w:rPr>
                <w:rFonts w:ascii="Times New Roman" w:hAnsi="Times New Roman"/>
                <w:color w:val="000000"/>
              </w:rPr>
            </w:pPr>
            <w:r>
              <w:rPr>
                <w:rFonts w:hint="eastAsia" w:ascii="Times New Roman" w:hAnsi="Times New Roman"/>
                <w:color w:val="000000"/>
              </w:rPr>
              <w:t>9</w:t>
            </w:r>
            <w:r>
              <w:rPr>
                <w:rFonts w:ascii="Times New Roman" w:hAnsi="Times New Roman"/>
                <w:color w:val="000000"/>
              </w:rPr>
              <w:t>.电气</w:t>
            </w:r>
            <w:r>
              <w:rPr>
                <w:rFonts w:hint="eastAsia" w:ascii="Times New Roman" w:hAnsi="Times New Roman"/>
                <w:color w:val="000000"/>
              </w:rPr>
              <w:t>防火</w:t>
            </w:r>
            <w:r>
              <w:rPr>
                <w:rFonts w:ascii="Times New Roman" w:hAnsi="Times New Roman"/>
                <w:color w:val="000000"/>
              </w:rPr>
              <w:t>是否符合要求</w:t>
            </w:r>
          </w:p>
        </w:tc>
        <w:tc>
          <w:tcPr>
            <w:tcW w:w="5500" w:type="dxa"/>
            <w:vAlign w:val="center"/>
          </w:tcPr>
          <w:p>
            <w:pPr>
              <w:spacing w:line="320" w:lineRule="exact"/>
              <w:jc w:val="left"/>
              <w:rPr>
                <w:rFonts w:hint="eastAsia" w:ascii="Times New Roman" w:hAnsi="Times New Roman"/>
                <w:color w:val="000000"/>
              </w:rPr>
            </w:pPr>
            <w:r>
              <w:rPr>
                <w:rFonts w:ascii="Times New Roman" w:hAnsi="Times New Roman"/>
                <w:color w:val="000000"/>
              </w:rPr>
              <w:t>3</w:t>
            </w:r>
            <w:r>
              <w:rPr>
                <w:rFonts w:hint="eastAsia" w:ascii="Times New Roman" w:hAnsi="Times New Roman"/>
                <w:color w:val="000000"/>
              </w:rPr>
              <w:t>2</w:t>
            </w:r>
            <w:r>
              <w:rPr>
                <w:rFonts w:ascii="Times New Roman" w:hAnsi="Times New Roman"/>
                <w:color w:val="000000"/>
              </w:rPr>
              <w:t xml:space="preserve">. </w:t>
            </w:r>
            <w:r>
              <w:rPr>
                <w:rFonts w:hint="eastAsia" w:ascii="Times New Roman" w:hAnsi="Times New Roman"/>
                <w:color w:val="000000"/>
              </w:rPr>
              <w:t>电气线路敷设、电气设备使用不规范，存在以下情形之一的，扣10分:</w:t>
            </w:r>
          </w:p>
          <w:p>
            <w:pPr>
              <w:spacing w:line="320" w:lineRule="exact"/>
              <w:jc w:val="left"/>
              <w:rPr>
                <w:rFonts w:hint="eastAsia" w:ascii="Times New Roman" w:hAnsi="Times New Roman"/>
                <w:color w:val="000000"/>
              </w:rPr>
            </w:pPr>
            <w:r>
              <w:rPr>
                <w:rFonts w:hint="eastAsia" w:ascii="Times New Roman" w:hAnsi="Times New Roman"/>
                <w:color w:val="000000"/>
              </w:rPr>
              <w:t>a电器设备超负荷使用；</w:t>
            </w:r>
          </w:p>
          <w:p>
            <w:pPr>
              <w:spacing w:line="320" w:lineRule="exact"/>
              <w:jc w:val="left"/>
              <w:rPr>
                <w:rFonts w:hint="eastAsia" w:ascii="Times New Roman" w:hAnsi="Times New Roman"/>
                <w:color w:val="000000"/>
              </w:rPr>
            </w:pPr>
            <w:r>
              <w:rPr>
                <w:rFonts w:hint="eastAsia" w:ascii="Times New Roman" w:hAnsi="Times New Roman"/>
                <w:color w:val="000000"/>
              </w:rPr>
              <w:t>b用铜丝、铁丝等代替保险丝；</w:t>
            </w:r>
          </w:p>
          <w:p>
            <w:pPr>
              <w:spacing w:line="320" w:lineRule="exact"/>
              <w:jc w:val="left"/>
              <w:rPr>
                <w:rFonts w:hint="eastAsia" w:ascii="Times New Roman" w:hAnsi="Times New Roman"/>
                <w:color w:val="000000"/>
              </w:rPr>
            </w:pPr>
            <w:r>
              <w:rPr>
                <w:rFonts w:hint="eastAsia" w:ascii="Times New Roman" w:hAnsi="Times New Roman"/>
                <w:color w:val="000000"/>
              </w:rPr>
              <w:t>c电热炉、电加热器、电暖器、电饭锅、电熨斗、电热毯等电热器具使用后未采取拔出电源插销等切断电源的措施；</w:t>
            </w:r>
          </w:p>
          <w:p>
            <w:pPr>
              <w:spacing w:line="320" w:lineRule="exact"/>
              <w:jc w:val="left"/>
              <w:rPr>
                <w:rFonts w:hint="eastAsia" w:ascii="Times New Roman" w:hAnsi="Times New Roman"/>
                <w:color w:val="000000"/>
              </w:rPr>
            </w:pPr>
            <w:r>
              <w:rPr>
                <w:rFonts w:hint="eastAsia" w:ascii="Times New Roman" w:hAnsi="Times New Roman"/>
                <w:color w:val="000000"/>
              </w:rPr>
              <w:t>d对产生高温或使用明火的设备，未限制周围可燃物或使用期间未设专人监护；</w:t>
            </w:r>
          </w:p>
          <w:p>
            <w:pPr>
              <w:spacing w:line="320" w:lineRule="exact"/>
              <w:jc w:val="left"/>
              <w:rPr>
                <w:rFonts w:hint="eastAsia" w:ascii="Times New Roman" w:hAnsi="Times New Roman"/>
                <w:color w:val="000000"/>
              </w:rPr>
            </w:pPr>
            <w:r>
              <w:rPr>
                <w:rFonts w:hint="eastAsia" w:ascii="Times New Roman" w:hAnsi="Times New Roman"/>
                <w:color w:val="000000"/>
              </w:rPr>
              <w:t>e未安装新型防短路、防过载、防电弧断路保护开关并选用合格电气产品的；</w:t>
            </w:r>
          </w:p>
          <w:p>
            <w:pPr>
              <w:spacing w:line="320" w:lineRule="exact"/>
              <w:jc w:val="left"/>
              <w:rPr>
                <w:rFonts w:hint="eastAsia" w:ascii="Times New Roman" w:hAnsi="Times New Roman"/>
                <w:color w:val="000000"/>
              </w:rPr>
            </w:pPr>
            <w:r>
              <w:rPr>
                <w:rFonts w:hint="eastAsia" w:ascii="Times New Roman" w:hAnsi="Times New Roman"/>
                <w:color w:val="000000"/>
              </w:rPr>
              <w:t>f未安装智慧用电探测装置、传输终端和监测平台的；</w:t>
            </w:r>
          </w:p>
          <w:p>
            <w:pPr>
              <w:spacing w:line="320" w:lineRule="exact"/>
              <w:jc w:val="left"/>
              <w:rPr>
                <w:rFonts w:hint="eastAsia" w:ascii="Times New Roman" w:hAnsi="Times New Roman"/>
                <w:color w:val="000000"/>
              </w:rPr>
            </w:pPr>
            <w:r>
              <w:rPr>
                <w:rFonts w:hint="eastAsia" w:ascii="Times New Roman" w:hAnsi="Times New Roman"/>
                <w:color w:val="000000"/>
              </w:rPr>
              <w:t>g供、用电线路未根据国家电气技术标准，采取穿金属管、封闭式金属线槽或者绝缘阻燃PVC电工套管保护措施的；</w:t>
            </w:r>
          </w:p>
          <w:p>
            <w:pPr>
              <w:spacing w:line="320" w:lineRule="exact"/>
              <w:jc w:val="left"/>
              <w:rPr>
                <w:rFonts w:hint="eastAsia" w:ascii="Times New Roman" w:hAnsi="Times New Roman"/>
                <w:color w:val="000000"/>
              </w:rPr>
            </w:pPr>
            <w:r>
              <w:rPr>
                <w:rFonts w:hint="eastAsia" w:ascii="Times New Roman" w:hAnsi="Times New Roman"/>
                <w:color w:val="000000"/>
              </w:rPr>
              <w:t>h强电线路未按规定使用阻燃电缆或电气线路违规使用易燃电线电缆的；</w:t>
            </w:r>
          </w:p>
          <w:p>
            <w:pPr>
              <w:spacing w:line="320" w:lineRule="exact"/>
              <w:jc w:val="left"/>
              <w:rPr>
                <w:rFonts w:hint="eastAsia" w:ascii="Times New Roman" w:hAnsi="Times New Roman"/>
                <w:color w:val="000000"/>
              </w:rPr>
            </w:pPr>
            <w:r>
              <w:rPr>
                <w:rFonts w:hint="eastAsia" w:ascii="Times New Roman" w:hAnsi="Times New Roman"/>
                <w:color w:val="000000"/>
              </w:rPr>
              <w:t>i开关、电闸、配电箱未使用符合国家市场准入电气产品的；</w:t>
            </w:r>
          </w:p>
          <w:p>
            <w:pPr>
              <w:spacing w:line="320" w:lineRule="exact"/>
              <w:jc w:val="left"/>
              <w:rPr>
                <w:rFonts w:hint="eastAsia" w:ascii="Times New Roman" w:hAnsi="Times New Roman"/>
                <w:color w:val="000000"/>
              </w:rPr>
            </w:pPr>
            <w:r>
              <w:rPr>
                <w:rFonts w:hint="eastAsia" w:ascii="Times New Roman" w:hAnsi="Times New Roman"/>
                <w:color w:val="000000"/>
              </w:rPr>
              <w:t>j未聘请具备资质的电气检测服务机构实施线路检测，落实电气线路年度全面检测和日常维护保养，并及时更换老化损坏的电气线路的；</w:t>
            </w:r>
          </w:p>
          <w:p>
            <w:pPr>
              <w:spacing w:line="320" w:lineRule="exact"/>
              <w:jc w:val="left"/>
              <w:rPr>
                <w:rFonts w:ascii="Times New Roman" w:hAnsi="Times New Roman"/>
                <w:color w:val="000000"/>
              </w:rPr>
            </w:pPr>
            <w:r>
              <w:rPr>
                <w:rFonts w:hint="eastAsia" w:ascii="Times New Roman" w:hAnsi="Times New Roman"/>
                <w:color w:val="000000"/>
              </w:rPr>
              <w:t>k存在其他不符合广东省地方标准《建筑电气防火检测技术规程》（DBJ/T 15—123—2018）具体要求的问题。</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Align w:val="center"/>
          </w:tcPr>
          <w:p>
            <w:pPr>
              <w:spacing w:line="320" w:lineRule="exact"/>
              <w:jc w:val="left"/>
              <w:rPr>
                <w:rFonts w:ascii="Times New Roman" w:hAnsi="Times New Roman"/>
                <w:color w:val="000000"/>
              </w:rPr>
            </w:pPr>
            <w:r>
              <w:rPr>
                <w:rFonts w:hint="eastAsia" w:ascii="Times New Roman" w:hAnsi="Times New Roman"/>
                <w:color w:val="000000"/>
              </w:rPr>
              <w:t>10</w:t>
            </w:r>
            <w:r>
              <w:rPr>
                <w:rFonts w:ascii="Times New Roman" w:hAnsi="Times New Roman"/>
                <w:color w:val="000000"/>
              </w:rPr>
              <w:t>.用火、动火是否符合要求</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3</w:t>
            </w:r>
            <w:r>
              <w:rPr>
                <w:rFonts w:hint="eastAsia" w:ascii="Times New Roman" w:hAnsi="Times New Roman"/>
                <w:color w:val="000000"/>
              </w:rPr>
              <w:t>3</w:t>
            </w:r>
            <w:r>
              <w:rPr>
                <w:rFonts w:ascii="Times New Roman" w:hAnsi="Times New Roman"/>
                <w:color w:val="000000"/>
              </w:rPr>
              <w:t>.发现违规使用明火、易燃易爆危险物品的，扣1</w:t>
            </w:r>
            <w:r>
              <w:rPr>
                <w:rFonts w:hint="eastAsia" w:ascii="Times New Roman" w:hAnsi="Times New Roman"/>
                <w:color w:val="000000"/>
              </w:rPr>
              <w:t>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5"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防火检查和巡查</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w:t>
            </w:r>
            <w:r>
              <w:rPr>
                <w:rFonts w:ascii="Times New Roman" w:hAnsi="Times New Roman"/>
                <w:b/>
                <w:color w:val="000000"/>
                <w:kern w:val="0"/>
                <w:sz w:val="24"/>
              </w:rPr>
              <w:t>分)</w:t>
            </w:r>
          </w:p>
        </w:tc>
        <w:tc>
          <w:tcPr>
            <w:tcW w:w="4491" w:type="dxa"/>
            <w:vMerge w:val="restart"/>
            <w:vAlign w:val="center"/>
          </w:tcPr>
          <w:p>
            <w:pPr>
              <w:spacing w:line="240" w:lineRule="exact"/>
              <w:jc w:val="left"/>
              <w:rPr>
                <w:rFonts w:ascii="Times New Roman" w:hAnsi="Times New Roman"/>
                <w:color w:val="000000"/>
              </w:rPr>
            </w:pPr>
            <w:r>
              <w:rPr>
                <w:rFonts w:hint="eastAsia" w:ascii="Times New Roman" w:hAnsi="Times New Roman"/>
                <w:color w:val="000000"/>
              </w:rPr>
              <w:t>11</w:t>
            </w:r>
            <w:r>
              <w:rPr>
                <w:rFonts w:ascii="Times New Roman" w:hAnsi="Times New Roman"/>
                <w:color w:val="000000"/>
              </w:rPr>
              <w:t>.是否每日开展防火巡查，每月开展至少一次防火检查。公众聚集场所营业期间防火巡查每两小时至少一次，医院、养老院、寄宿制的学校、托儿所、幼儿园应当开展每日不少于2次的夜间防火巡查。</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3</w:t>
            </w:r>
            <w:r>
              <w:rPr>
                <w:rFonts w:hint="eastAsia" w:ascii="Times New Roman" w:hAnsi="Times New Roman"/>
                <w:color w:val="000000"/>
              </w:rPr>
              <w:t>4</w:t>
            </w:r>
            <w:r>
              <w:rPr>
                <w:rFonts w:ascii="Times New Roman" w:hAnsi="Times New Roman"/>
                <w:color w:val="000000"/>
              </w:rPr>
              <w:t>.未按要求每日组织开展每日防火巡查的，扣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3</w:t>
            </w:r>
            <w:r>
              <w:rPr>
                <w:rFonts w:hint="eastAsia" w:ascii="Times New Roman" w:hAnsi="Times New Roman"/>
                <w:color w:val="000000"/>
              </w:rPr>
              <w:t>5</w:t>
            </w:r>
            <w:r>
              <w:rPr>
                <w:rFonts w:ascii="Times New Roman" w:hAnsi="Times New Roman"/>
                <w:color w:val="000000"/>
              </w:rPr>
              <w:t>.未按要求每月组织开展防火检查的，扣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3</w:t>
            </w:r>
            <w:r>
              <w:rPr>
                <w:rFonts w:hint="eastAsia" w:ascii="Times New Roman" w:hAnsi="Times New Roman"/>
                <w:color w:val="000000"/>
              </w:rPr>
              <w:t>6</w:t>
            </w:r>
            <w:r>
              <w:rPr>
                <w:rFonts w:ascii="Times New Roman" w:hAnsi="Times New Roman"/>
                <w:color w:val="000000"/>
              </w:rPr>
              <w:t>.防火巡查、检查记录不齐全或填写不规范的，扣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5" w:hRule="exac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火灾事故应急处置准备工作</w:t>
            </w:r>
          </w:p>
          <w:p>
            <w:pPr>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w:t>
            </w:r>
            <w:r>
              <w:rPr>
                <w:rFonts w:ascii="Times New Roman" w:hAnsi="Times New Roman"/>
                <w:b/>
                <w:color w:val="000000"/>
                <w:kern w:val="0"/>
                <w:sz w:val="24"/>
              </w:rPr>
              <w:t>分）</w:t>
            </w:r>
          </w:p>
        </w:tc>
        <w:tc>
          <w:tcPr>
            <w:tcW w:w="4491" w:type="dxa"/>
            <w:vMerge w:val="restart"/>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2</w:t>
            </w:r>
            <w:r>
              <w:rPr>
                <w:rFonts w:ascii="Times New Roman" w:hAnsi="Times New Roman"/>
                <w:color w:val="000000"/>
              </w:rPr>
              <w:t>.是否制定灭火和应急疏散预案，并定期开展演练。</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3</w:t>
            </w:r>
            <w:r>
              <w:rPr>
                <w:rFonts w:hint="eastAsia" w:ascii="Times New Roman" w:hAnsi="Times New Roman"/>
                <w:color w:val="000000"/>
              </w:rPr>
              <w:t>7</w:t>
            </w:r>
            <w:r>
              <w:rPr>
                <w:rFonts w:ascii="Times New Roman" w:hAnsi="Times New Roman"/>
                <w:color w:val="000000"/>
              </w:rPr>
              <w:t>.单位未制定预案并组织演练的，扣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jc w:val="center"/>
        </w:trPr>
        <w:tc>
          <w:tcPr>
            <w:tcW w:w="1354" w:type="dxa"/>
            <w:vMerge w:val="continue"/>
            <w:vAlign w:val="center"/>
          </w:tcPr>
          <w:p>
            <w:pP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38</w:t>
            </w:r>
            <w:r>
              <w:rPr>
                <w:rFonts w:ascii="Times New Roman" w:hAnsi="Times New Roman"/>
                <w:color w:val="000000"/>
              </w:rPr>
              <w:t>.单位已制定预案，但未定期组织演练的，扣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1" w:hRule="exac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ascii="Times New Roman" w:hAnsi="Times New Roman"/>
                <w:color w:val="000000"/>
              </w:rPr>
              <w:t>11.是否按有关规定建立专职消防队或志愿消防队</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39</w:t>
            </w:r>
            <w:r>
              <w:rPr>
                <w:rFonts w:ascii="Times New Roman" w:hAnsi="Times New Roman"/>
                <w:color w:val="000000"/>
              </w:rPr>
              <w:t>.未按规定建立专职消防队或志愿消防队的，扣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3" w:hRule="exac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rPr>
                <w:rFonts w:ascii="Times New Roman" w:hAnsi="Times New Roman"/>
                <w:color w:val="000000"/>
              </w:rPr>
            </w:pPr>
            <w:r>
              <w:rPr>
                <w:rFonts w:hint="eastAsia" w:ascii="Times New Roman" w:hAnsi="Times New Roman"/>
                <w:color w:val="000000"/>
              </w:rPr>
              <w:t>40</w:t>
            </w:r>
            <w:r>
              <w:rPr>
                <w:rFonts w:ascii="Times New Roman" w:hAnsi="Times New Roman"/>
                <w:color w:val="000000"/>
              </w:rPr>
              <w:t>.人员密集场所志愿消防队队员数量少于本场所从业人员数量30%的，扣</w:t>
            </w:r>
            <w:r>
              <w:rPr>
                <w:rFonts w:hint="eastAsia" w:ascii="Times New Roman" w:hAnsi="Times New Roman"/>
                <w:color w:val="000000"/>
              </w:rPr>
              <w:t>1</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4" w:hRule="exac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rPr>
                <w:rFonts w:ascii="Times New Roman" w:hAnsi="Times New Roman"/>
                <w:color w:val="000000"/>
              </w:rPr>
            </w:pPr>
            <w:r>
              <w:rPr>
                <w:rFonts w:hint="eastAsia" w:ascii="Times New Roman" w:hAnsi="Times New Roman"/>
                <w:color w:val="000000"/>
              </w:rPr>
              <w:t>41.属于年度消防安全重点单位名录的单位未按规定建立微型消防站及相关管理制度，配齐配全人员装备的，扣2分。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 w:hRule="exac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消防宣传</w:t>
            </w:r>
          </w:p>
          <w:p>
            <w:pPr>
              <w:widowControl/>
              <w:jc w:val="center"/>
              <w:rPr>
                <w:rFonts w:ascii="Times New Roman" w:hAnsi="Times New Roman"/>
                <w:b/>
                <w:color w:val="000000"/>
                <w:kern w:val="0"/>
                <w:sz w:val="24"/>
              </w:rPr>
            </w:pPr>
            <w:r>
              <w:rPr>
                <w:rFonts w:ascii="Times New Roman" w:hAnsi="Times New Roman"/>
                <w:b/>
                <w:color w:val="000000"/>
                <w:kern w:val="0"/>
                <w:sz w:val="24"/>
              </w:rPr>
              <w:t>教育培训</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10</w:t>
            </w:r>
            <w:r>
              <w:rPr>
                <w:rFonts w:ascii="Times New Roman" w:hAnsi="Times New Roman"/>
                <w:b/>
                <w:color w:val="000000"/>
                <w:kern w:val="0"/>
                <w:sz w:val="24"/>
              </w:rPr>
              <w:t>分)</w:t>
            </w:r>
          </w:p>
        </w:tc>
        <w:tc>
          <w:tcPr>
            <w:tcW w:w="4491" w:type="dxa"/>
            <w:vAlign w:val="center"/>
          </w:tcPr>
          <w:p>
            <w:pPr>
              <w:spacing w:line="320" w:lineRule="exact"/>
              <w:jc w:val="left"/>
              <w:rPr>
                <w:rFonts w:ascii="Times New Roman" w:hAnsi="Times New Roman"/>
                <w:color w:val="000000"/>
              </w:rPr>
            </w:pPr>
            <w:r>
              <w:rPr>
                <w:rFonts w:ascii="Times New Roman" w:hAnsi="Times New Roman"/>
                <w:color w:val="000000"/>
              </w:rPr>
              <w:t>12.是否开展经常性消防安全宣传工作</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42</w:t>
            </w:r>
            <w:r>
              <w:rPr>
                <w:rFonts w:ascii="Times New Roman" w:hAnsi="Times New Roman"/>
                <w:color w:val="000000"/>
              </w:rPr>
              <w:t>.未开展经常性消防安全宣传的，扣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0" w:hRule="atLeast"/>
          <w:jc w:val="center"/>
        </w:trPr>
        <w:tc>
          <w:tcPr>
            <w:tcW w:w="1354" w:type="dxa"/>
            <w:vMerge w:val="continue"/>
            <w:vAlign w:val="center"/>
          </w:tcPr>
          <w:p>
            <w:pPr>
              <w:spacing w:line="300" w:lineRule="exact"/>
              <w:jc w:val="center"/>
              <w:rPr>
                <w:rFonts w:ascii="Times New Roman" w:hAnsi="Times New Roman" w:eastAsia="仿宋_GB2312"/>
                <w:b/>
                <w:bCs/>
                <w:color w:val="000000"/>
                <w:sz w:val="24"/>
              </w:rPr>
            </w:pPr>
          </w:p>
        </w:tc>
        <w:tc>
          <w:tcPr>
            <w:tcW w:w="4491" w:type="dxa"/>
            <w:vMerge w:val="restart"/>
            <w:vAlign w:val="center"/>
          </w:tcPr>
          <w:p>
            <w:pPr>
              <w:spacing w:line="320" w:lineRule="exact"/>
              <w:jc w:val="left"/>
              <w:rPr>
                <w:rFonts w:ascii="Times New Roman" w:hAnsi="Times New Roman"/>
                <w:color w:val="000000"/>
              </w:rPr>
            </w:pPr>
            <w:r>
              <w:rPr>
                <w:rFonts w:ascii="Times New Roman" w:hAnsi="Times New Roman"/>
                <w:color w:val="000000"/>
              </w:rPr>
              <w:t>13.是否组织员工每年至少开展一次消防培训（人员密集场所每半年至少一次），新上岗的员工开展岗前消防培训</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43</w:t>
            </w:r>
            <w:r>
              <w:rPr>
                <w:rFonts w:ascii="Times New Roman" w:hAnsi="Times New Roman"/>
                <w:color w:val="000000"/>
              </w:rPr>
              <w:t>.未定期组织员工开展消防培训的，扣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0" w:hRule="exact"/>
          <w:jc w:val="center"/>
        </w:trPr>
        <w:tc>
          <w:tcPr>
            <w:tcW w:w="1354" w:type="dxa"/>
            <w:vMerge w:val="continue"/>
            <w:vAlign w:val="center"/>
          </w:tcPr>
          <w:p>
            <w:pPr>
              <w:spacing w:line="300" w:lineRule="exact"/>
              <w:jc w:val="center"/>
              <w:rPr>
                <w:rFonts w:ascii="Times New Roman" w:hAnsi="Times New Roman" w:eastAsia="仿宋_GB2312"/>
                <w:b/>
                <w:bCs/>
                <w:color w:val="00000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4</w:t>
            </w:r>
            <w:r>
              <w:rPr>
                <w:rFonts w:hint="eastAsia" w:ascii="Times New Roman" w:hAnsi="Times New Roman"/>
                <w:color w:val="000000"/>
              </w:rPr>
              <w:t>4</w:t>
            </w:r>
            <w:r>
              <w:rPr>
                <w:rFonts w:ascii="Times New Roman" w:hAnsi="Times New Roman"/>
                <w:color w:val="000000"/>
              </w:rPr>
              <w:t>.</w:t>
            </w:r>
            <w:r>
              <w:rPr>
                <w:rFonts w:hint="eastAsia" w:ascii="Times New Roman" w:hAnsi="Times New Roman"/>
                <w:color w:val="000000"/>
              </w:rPr>
              <w:t>员工不能正确回答以下问题的，</w:t>
            </w:r>
            <w:r>
              <w:rPr>
                <w:rFonts w:ascii="Times New Roman" w:hAnsi="Times New Roman"/>
                <w:color w:val="000000"/>
              </w:rPr>
              <w:t>扣</w:t>
            </w:r>
            <w:r>
              <w:rPr>
                <w:rFonts w:hint="eastAsia" w:ascii="Times New Roman" w:hAnsi="Times New Roman"/>
                <w:color w:val="000000"/>
              </w:rPr>
              <w:t>4</w:t>
            </w:r>
            <w:r>
              <w:rPr>
                <w:rFonts w:ascii="Times New Roman" w:hAnsi="Times New Roman"/>
                <w:color w:val="000000"/>
              </w:rPr>
              <w:t>分。</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a.发生火灾后如何报警；</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b.发生火灾后如何进行扑救；</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c.如何在火灾中逃生和疏散。</w:t>
            </w:r>
          </w:p>
        </w:tc>
        <w:tc>
          <w:tcPr>
            <w:tcW w:w="1527" w:type="dxa"/>
            <w:vMerge w:val="restart"/>
            <w:vAlign w:val="center"/>
          </w:tcPr>
          <w:p>
            <w:pPr>
              <w:spacing w:line="320" w:lineRule="exact"/>
              <w:jc w:val="center"/>
              <w:rPr>
                <w:rFonts w:ascii="Times New Roman" w:hAnsi="Times New Roman"/>
                <w:color w:val="000000"/>
              </w:rPr>
            </w:pPr>
            <w:r>
              <w:rPr>
                <w:rFonts w:ascii="Times New Roman" w:hAnsi="Times New Roman"/>
                <w:color w:val="000000"/>
              </w:rPr>
              <w:t>随机抽查员工</w:t>
            </w:r>
          </w:p>
        </w:tc>
        <w:tc>
          <w:tcPr>
            <w:tcW w:w="1106" w:type="dxa"/>
            <w:vMerge w:val="restart"/>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9" w:hRule="exact"/>
          <w:jc w:val="center"/>
        </w:trPr>
        <w:tc>
          <w:tcPr>
            <w:tcW w:w="1354" w:type="dxa"/>
            <w:vMerge w:val="continue"/>
            <w:vAlign w:val="center"/>
          </w:tcPr>
          <w:p>
            <w:pPr>
              <w:spacing w:line="300" w:lineRule="exact"/>
              <w:jc w:val="center"/>
              <w:rPr>
                <w:rFonts w:ascii="Times New Roman" w:hAnsi="Times New Roman" w:eastAsia="仿宋_GB2312"/>
                <w:b/>
                <w:bCs/>
                <w:color w:val="00000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4</w:t>
            </w:r>
            <w:r>
              <w:rPr>
                <w:rFonts w:hint="eastAsia" w:ascii="Times New Roman" w:hAnsi="Times New Roman"/>
                <w:color w:val="000000"/>
              </w:rPr>
              <w:t>5</w:t>
            </w:r>
            <w:r>
              <w:rPr>
                <w:rFonts w:ascii="Times New Roman" w:hAnsi="Times New Roman"/>
                <w:color w:val="000000"/>
              </w:rPr>
              <w:t>.员工不熟悉本岗位消防安全职责的，每1名扣</w:t>
            </w:r>
            <w:r>
              <w:rPr>
                <w:rFonts w:hint="eastAsia" w:ascii="Times New Roman" w:hAnsi="Times New Roman"/>
                <w:color w:val="000000"/>
              </w:rPr>
              <w:t>1分</w:t>
            </w:r>
            <w:r>
              <w:rPr>
                <w:rFonts w:ascii="Times New Roman" w:hAnsi="Times New Roman"/>
                <w:color w:val="000000"/>
              </w:rPr>
              <w:t>，扣完</w:t>
            </w:r>
            <w:r>
              <w:rPr>
                <w:rFonts w:hint="eastAsia" w:ascii="Times New Roman" w:hAnsi="Times New Roman"/>
                <w:color w:val="000000"/>
              </w:rPr>
              <w:t>2分</w:t>
            </w:r>
            <w:r>
              <w:rPr>
                <w:rFonts w:ascii="Times New Roman" w:hAnsi="Times New Roman"/>
                <w:color w:val="000000"/>
              </w:rPr>
              <w:t>为止。</w:t>
            </w:r>
          </w:p>
        </w:tc>
        <w:tc>
          <w:tcPr>
            <w:tcW w:w="1527" w:type="dxa"/>
            <w:vMerge w:val="continue"/>
            <w:vAlign w:val="center"/>
          </w:tcPr>
          <w:p>
            <w:pPr>
              <w:spacing w:line="320" w:lineRule="exact"/>
              <w:jc w:val="center"/>
              <w:rPr>
                <w:rFonts w:ascii="Times New Roman" w:hAnsi="Times New Roman"/>
                <w:color w:val="000000"/>
              </w:rPr>
            </w:pPr>
          </w:p>
        </w:tc>
        <w:tc>
          <w:tcPr>
            <w:tcW w:w="1106" w:type="dxa"/>
            <w:vMerge w:val="continue"/>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8" w:hRule="atLeast"/>
          <w:jc w:val="center"/>
        </w:trPr>
        <w:tc>
          <w:tcPr>
            <w:tcW w:w="1354" w:type="dxa"/>
            <w:vMerge w:val="continue"/>
            <w:vAlign w:val="center"/>
          </w:tcPr>
          <w:p>
            <w:pPr>
              <w:spacing w:line="300" w:lineRule="exact"/>
              <w:jc w:val="center"/>
              <w:rPr>
                <w:rFonts w:ascii="Times New Roman" w:hAnsi="Times New Roman" w:eastAsia="仿宋_GB2312"/>
                <w:b/>
                <w:bCs/>
                <w:color w:val="000000"/>
                <w:sz w:val="24"/>
              </w:rPr>
            </w:pPr>
          </w:p>
        </w:tc>
        <w:tc>
          <w:tcPr>
            <w:tcW w:w="4491" w:type="dxa"/>
            <w:vAlign w:val="center"/>
          </w:tcPr>
          <w:p>
            <w:pPr>
              <w:spacing w:line="320" w:lineRule="exact"/>
              <w:jc w:val="left"/>
              <w:rPr>
                <w:rFonts w:ascii="Times New Roman" w:hAnsi="Times New Roman"/>
                <w:color w:val="000000"/>
              </w:rPr>
            </w:pPr>
            <w:r>
              <w:rPr>
                <w:rFonts w:ascii="Times New Roman" w:hAnsi="Times New Roman"/>
                <w:color w:val="000000"/>
              </w:rPr>
              <w:t>14.人员密集场所是否在场所内张贴《关于人员密集场所加强火灾防范的通告》</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4</w:t>
            </w:r>
            <w:r>
              <w:rPr>
                <w:rFonts w:hint="eastAsia" w:ascii="Times New Roman" w:hAnsi="Times New Roman"/>
                <w:color w:val="000000"/>
              </w:rPr>
              <w:t>6</w:t>
            </w:r>
            <w:r>
              <w:rPr>
                <w:rFonts w:ascii="Times New Roman" w:hAnsi="Times New Roman"/>
                <w:color w:val="000000"/>
              </w:rPr>
              <w:t>.未按要求张贴的，扣</w:t>
            </w:r>
            <w:r>
              <w:rPr>
                <w:rFonts w:hint="eastAsia" w:ascii="Times New Roman" w:hAnsi="Times New Roman"/>
                <w:color w:val="000000"/>
              </w:rPr>
              <w:t>1</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bl>
    <w:p>
      <w:pPr>
        <w:pStyle w:val="2"/>
        <w:jc w:val="center"/>
        <w:rPr>
          <w:rFonts w:hint="eastAsia"/>
          <w:color w:val="000000"/>
        </w:rPr>
      </w:pPr>
      <w:r>
        <w:rPr>
          <w:color w:val="000000"/>
        </w:rPr>
        <w:br w:type="page"/>
      </w:r>
      <w:r>
        <w:rPr>
          <w:color w:val="000000"/>
        </w:rPr>
        <w:t>（</w:t>
      </w:r>
      <w:r>
        <w:rPr>
          <w:rFonts w:hint="eastAsia"/>
          <w:color w:val="000000"/>
        </w:rPr>
        <w:t>四</w:t>
      </w:r>
      <w:r>
        <w:rPr>
          <w:color w:val="000000"/>
        </w:rPr>
        <w:t>）</w:t>
      </w:r>
      <w:r>
        <w:rPr>
          <w:rFonts w:hint="eastAsia"/>
          <w:color w:val="000000"/>
        </w:rPr>
        <w:t>大型商业综合体和大型批发市场</w:t>
      </w:r>
      <w:r>
        <w:rPr>
          <w:color w:val="000000"/>
        </w:rPr>
        <w:t>消防安全评估细则（100分）</w:t>
      </w:r>
    </w:p>
    <w:p>
      <w:pPr>
        <w:pStyle w:val="2"/>
        <w:jc w:val="center"/>
        <w:rPr>
          <w:rFonts w:hint="eastAsia"/>
          <w:color w:val="000000"/>
          <w:sz w:val="28"/>
          <w:szCs w:val="28"/>
        </w:rPr>
      </w:pPr>
      <w:r>
        <w:rPr>
          <w:rFonts w:hint="eastAsia"/>
          <w:color w:val="000000"/>
          <w:sz w:val="28"/>
          <w:szCs w:val="28"/>
        </w:rPr>
        <w:t>（适用于总建筑面积10000平方米（含）以上的大型商业综合体和大型批发市场）</w:t>
      </w:r>
    </w:p>
    <w:p>
      <w:pPr>
        <w:spacing w:line="320" w:lineRule="exact"/>
        <w:jc w:val="left"/>
        <w:rPr>
          <w:rFonts w:ascii="楷体_GB2312" w:hAnsi="Times New Roman" w:eastAsia="楷体_GB2312"/>
          <w:color w:val="000000"/>
          <w:sz w:val="28"/>
          <w:szCs w:val="2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4491"/>
        <w:gridCol w:w="5500"/>
        <w:gridCol w:w="1527"/>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blHeader/>
          <w:jc w:val="center"/>
        </w:trPr>
        <w:tc>
          <w:tcPr>
            <w:tcW w:w="1354"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4491"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5500"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527"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106" w:type="dxa"/>
            <w:vAlign w:val="center"/>
          </w:tcPr>
          <w:p>
            <w:pPr>
              <w:pStyle w:val="3"/>
              <w:spacing w:line="400" w:lineRule="exact"/>
              <w:jc w:val="center"/>
              <w:rPr>
                <w:rFonts w:ascii="Times New Roman" w:hAnsi="Times New Roman"/>
                <w:b/>
                <w:bCs/>
                <w:color w:val="000000"/>
                <w:sz w:val="24"/>
                <w:szCs w:val="24"/>
              </w:rPr>
            </w:pPr>
            <w:r>
              <w:rPr>
                <w:rFonts w:hint="eastAsia" w:ascii="Times New Roman" w:hAnsi="Times New Roman"/>
                <w:b/>
                <w:bCs/>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jc w:val="center"/>
        </w:trPr>
        <w:tc>
          <w:tcPr>
            <w:tcW w:w="1354" w:type="dxa"/>
            <w:vMerge w:val="restart"/>
            <w:vAlign w:val="center"/>
          </w:tcPr>
          <w:p>
            <w:pPr>
              <w:widowControl/>
              <w:jc w:val="center"/>
              <w:rPr>
                <w:rFonts w:ascii="Times New Roman" w:hAnsi="Times New Roman"/>
                <w:b/>
                <w:color w:val="000000"/>
                <w:kern w:val="0"/>
                <w:sz w:val="24"/>
              </w:rPr>
            </w:pPr>
            <w:r>
              <w:rPr>
                <w:rFonts w:hint="eastAsia" w:ascii="Times New Roman" w:hAnsi="Times New Roman"/>
                <w:b/>
                <w:color w:val="000000"/>
                <w:kern w:val="0"/>
                <w:sz w:val="24"/>
              </w:rPr>
              <w:t>单位消防安全主体责任</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20</w:t>
            </w:r>
            <w:r>
              <w:rPr>
                <w:rFonts w:ascii="Times New Roman" w:hAnsi="Times New Roman"/>
                <w:b/>
                <w:color w:val="000000"/>
                <w:kern w:val="0"/>
                <w:sz w:val="24"/>
              </w:rPr>
              <w:t>分）</w:t>
            </w:r>
          </w:p>
        </w:tc>
        <w:tc>
          <w:tcPr>
            <w:tcW w:w="4491" w:type="dxa"/>
            <w:vMerge w:val="restart"/>
            <w:vAlign w:val="center"/>
          </w:tcPr>
          <w:p>
            <w:pPr>
              <w:spacing w:line="320" w:lineRule="exact"/>
              <w:ind w:right="-107"/>
              <w:jc w:val="left"/>
              <w:rPr>
                <w:rFonts w:ascii="Times New Roman" w:hAnsi="Times New Roman"/>
                <w:color w:val="000000"/>
              </w:rPr>
            </w:pPr>
            <w:r>
              <w:rPr>
                <w:rFonts w:ascii="Times New Roman" w:hAnsi="Times New Roman"/>
                <w:color w:val="000000"/>
              </w:rPr>
              <w:t>1.是否建立逐级消防安全责任制，明确单位消防安全管理人员</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1.产权单位、委托管理单位以及各经营主体、使用单位未分别明确消防安全责任人、管理人，未逐级签订消防安全承诺书的，发现一处扣2分，扣完6分为止。</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2.未</w:t>
            </w:r>
            <w:r>
              <w:rPr>
                <w:rFonts w:ascii="Times New Roman" w:hAnsi="Times New Roman"/>
                <w:color w:val="000000"/>
              </w:rPr>
              <w:t>设立消防安全工作归口管理部门并逐级明确消防安全管理职责</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restart"/>
            <w:vAlign w:val="center"/>
          </w:tcPr>
          <w:p>
            <w:pPr>
              <w:spacing w:line="320" w:lineRule="exact"/>
              <w:ind w:right="-107"/>
              <w:jc w:val="left"/>
              <w:rPr>
                <w:rFonts w:ascii="Times New Roman" w:hAnsi="Times New Roman"/>
                <w:color w:val="000000"/>
              </w:rPr>
            </w:pPr>
            <w:r>
              <w:rPr>
                <w:rFonts w:ascii="Times New Roman" w:hAnsi="Times New Roman"/>
                <w:color w:val="000000"/>
              </w:rPr>
              <w:t>2.是否制定符合本单位实际的消防安全制度</w:t>
            </w: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3.未</w:t>
            </w:r>
            <w:r>
              <w:rPr>
                <w:rFonts w:ascii="Times New Roman" w:hAnsi="Times New Roman"/>
                <w:color w:val="000000"/>
              </w:rPr>
              <w:t>逐楼层、逐区域、逐级、逐岗位明确重点岗位人员和员工的消防安全职责</w:t>
            </w:r>
            <w:r>
              <w:rPr>
                <w:rFonts w:hint="eastAsia" w:ascii="Times New Roman" w:hAnsi="Times New Roman"/>
                <w:color w:val="000000"/>
              </w:rPr>
              <w:t>的，发现一处扣2分，扣完6分为止。</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4.</w:t>
            </w:r>
            <w:r>
              <w:rPr>
                <w:rFonts w:ascii="Times New Roman" w:hAnsi="Times New Roman"/>
                <w:color w:val="000000"/>
              </w:rPr>
              <w:t>未</w:t>
            </w:r>
            <w:r>
              <w:rPr>
                <w:rFonts w:hint="eastAsia" w:ascii="Times New Roman" w:hAnsi="Times New Roman"/>
                <w:color w:val="000000"/>
              </w:rPr>
              <w:t>建立或健全</w:t>
            </w:r>
            <w:r>
              <w:rPr>
                <w:rFonts w:ascii="Times New Roman" w:hAnsi="Times New Roman"/>
                <w:color w:val="000000"/>
              </w:rPr>
              <w:t>本单位消防安全制度的</w:t>
            </w:r>
            <w:r>
              <w:rPr>
                <w:rFonts w:hint="eastAsia" w:ascii="Times New Roman" w:hAnsi="Times New Roman"/>
                <w:color w:val="000000"/>
              </w:rPr>
              <w:t>，扣5分。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restart"/>
            <w:vAlign w:val="center"/>
          </w:tcPr>
          <w:p>
            <w:pPr>
              <w:spacing w:line="320" w:lineRule="exact"/>
              <w:ind w:right="-107"/>
              <w:jc w:val="left"/>
              <w:rPr>
                <w:rFonts w:ascii="Times New Roman" w:hAnsi="Times New Roman"/>
                <w:color w:val="000000"/>
              </w:rPr>
            </w:pPr>
            <w:r>
              <w:rPr>
                <w:rFonts w:hint="eastAsia" w:ascii="Times New Roman" w:hAnsi="Times New Roman"/>
                <w:color w:val="000000"/>
              </w:rPr>
              <w:t>3.是否违规使用易燃易爆危险物品。</w:t>
            </w: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5.</w:t>
            </w:r>
            <w:r>
              <w:rPr>
                <w:rFonts w:ascii="Times New Roman" w:hAnsi="Times New Roman"/>
                <w:color w:val="000000"/>
              </w:rPr>
              <w:t>违规使用、存放或销售易燃易爆物品</w:t>
            </w:r>
            <w:r>
              <w:rPr>
                <w:rFonts w:hint="eastAsia" w:ascii="Times New Roman" w:hAnsi="Times New Roman"/>
                <w:color w:val="000000"/>
              </w:rPr>
              <w:t>，扣10分。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6.</w:t>
            </w:r>
            <w:r>
              <w:rPr>
                <w:rFonts w:ascii="Times New Roman" w:hAnsi="Times New Roman"/>
                <w:color w:val="000000"/>
              </w:rPr>
              <w:t>违规住人及以店代库、超量存放易燃可燃商品货物</w:t>
            </w:r>
            <w:r>
              <w:rPr>
                <w:rFonts w:hint="eastAsia" w:ascii="Times New Roman" w:hAnsi="Times New Roman"/>
                <w:color w:val="000000"/>
              </w:rPr>
              <w:t>的，扣10分。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7"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restart"/>
            <w:vAlign w:val="center"/>
          </w:tcPr>
          <w:p>
            <w:pPr>
              <w:spacing w:line="320" w:lineRule="exact"/>
              <w:ind w:right="-107"/>
              <w:jc w:val="left"/>
              <w:rPr>
                <w:rFonts w:ascii="Times New Roman" w:hAnsi="Times New Roman"/>
                <w:color w:val="000000"/>
              </w:rPr>
            </w:pPr>
            <w:r>
              <w:rPr>
                <w:rFonts w:hint="eastAsia" w:ascii="Times New Roman" w:hAnsi="Times New Roman"/>
                <w:color w:val="000000"/>
              </w:rPr>
              <w:t>4.</w:t>
            </w:r>
            <w:r>
              <w:rPr>
                <w:rFonts w:ascii="Times New Roman" w:hAnsi="Times New Roman"/>
                <w:color w:val="000000"/>
              </w:rPr>
              <w:t>消防控制室的管理是否符合要求</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9</w:t>
            </w:r>
            <w:r>
              <w:rPr>
                <w:rFonts w:ascii="Times New Roman" w:hAnsi="Times New Roman"/>
                <w:color w:val="000000"/>
              </w:rPr>
              <w:t>.消防控制室的设置不符合消防技术标准的，扣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10</w:t>
            </w:r>
            <w:r>
              <w:rPr>
                <w:rFonts w:ascii="Times New Roman" w:hAnsi="Times New Roman"/>
                <w:color w:val="000000"/>
              </w:rPr>
              <w:t>.消防控制室未落实双人值班的，扣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11</w:t>
            </w:r>
            <w:r>
              <w:rPr>
                <w:rFonts w:ascii="Times New Roman" w:hAnsi="Times New Roman"/>
                <w:color w:val="000000"/>
              </w:rPr>
              <w:t>.消防控制室值班记录不齐全的，扣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12</w:t>
            </w:r>
            <w:r>
              <w:rPr>
                <w:rFonts w:ascii="Times New Roman" w:hAnsi="Times New Roman"/>
                <w:color w:val="000000"/>
              </w:rPr>
              <w:t>.消防控制室值班人员未持证上岗的，扣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13</w:t>
            </w:r>
            <w:r>
              <w:rPr>
                <w:rFonts w:ascii="Times New Roman" w:hAnsi="Times New Roman"/>
                <w:color w:val="000000"/>
              </w:rPr>
              <w:t>.消防控制室值班人员处置程序不熟悉的，扣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hint="eastAsia" w:ascii="Times New Roman" w:hAnsi="Times New Roman"/>
                <w:color w:val="000000"/>
              </w:rPr>
            </w:pPr>
            <w:r>
              <w:rPr>
                <w:rFonts w:ascii="Times New Roman" w:hAnsi="Times New Roman"/>
                <w:color w:val="000000"/>
              </w:rPr>
              <w:t>随机抽查</w:t>
            </w:r>
            <w:r>
              <w:rPr>
                <w:rFonts w:hint="eastAsia" w:ascii="Times New Roman" w:hAnsi="Times New Roman"/>
                <w:color w:val="000000"/>
              </w:rPr>
              <w:t>值班人员</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14</w:t>
            </w:r>
            <w:r>
              <w:rPr>
                <w:rFonts w:ascii="Times New Roman" w:hAnsi="Times New Roman"/>
                <w:color w:val="000000"/>
              </w:rPr>
              <w:t>.未建立、悬挂《消防控制室管理制度》、《消防控制室值班人员职责》、《火灾接警处警程序》、《消防控制室管理及应急程序》的，扣</w:t>
            </w:r>
            <w:r>
              <w:rPr>
                <w:rFonts w:hint="eastAsia" w:ascii="Times New Roman" w:hAnsi="Times New Roman"/>
                <w:color w:val="000000"/>
              </w:rPr>
              <w:t>1</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15</w:t>
            </w:r>
            <w:r>
              <w:rPr>
                <w:rFonts w:ascii="Times New Roman" w:hAnsi="Times New Roman"/>
                <w:color w:val="000000"/>
              </w:rPr>
              <w:t>.未按照《消防控制室通用技术要求》4.1条规定保存有关消防工作的纸质或电子档案资料的，扣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restart"/>
            <w:vAlign w:val="center"/>
          </w:tcPr>
          <w:p>
            <w:pPr>
              <w:spacing w:line="320" w:lineRule="exact"/>
              <w:ind w:right="-107"/>
              <w:jc w:val="left"/>
              <w:rPr>
                <w:rFonts w:ascii="Times New Roman" w:hAnsi="Times New Roman"/>
                <w:color w:val="000000"/>
              </w:rPr>
            </w:pPr>
            <w:r>
              <w:rPr>
                <w:rFonts w:hint="eastAsia" w:ascii="Times New Roman" w:hAnsi="Times New Roman"/>
                <w:color w:val="000000"/>
              </w:rPr>
              <w:t>5.</w:t>
            </w:r>
            <w:r>
              <w:rPr>
                <w:rFonts w:ascii="Times New Roman" w:hAnsi="Times New Roman"/>
                <w:color w:val="000000"/>
              </w:rPr>
              <w:t>是否制定灭火和应急疏散预案，并定期开展演练。</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16.</w:t>
            </w:r>
            <w:r>
              <w:rPr>
                <w:rFonts w:ascii="Times New Roman" w:hAnsi="Times New Roman"/>
                <w:color w:val="000000"/>
              </w:rPr>
              <w:t>单位未制定预案并组织演练的，扣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17.</w:t>
            </w:r>
            <w:r>
              <w:rPr>
                <w:rFonts w:ascii="Times New Roman" w:hAnsi="Times New Roman"/>
                <w:color w:val="000000"/>
              </w:rPr>
              <w:t>单位已制定预案，但未定期组织演练的，扣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18.单位</w:t>
            </w:r>
            <w:r>
              <w:rPr>
                <w:rFonts w:ascii="Times New Roman" w:hAnsi="Times New Roman"/>
                <w:color w:val="000000"/>
              </w:rPr>
              <w:t>场所及各经营主体、使用单位</w:t>
            </w:r>
            <w:r>
              <w:rPr>
                <w:rFonts w:hint="eastAsia" w:ascii="Times New Roman" w:hAnsi="Times New Roman"/>
                <w:color w:val="000000"/>
              </w:rPr>
              <w:t>无</w:t>
            </w:r>
            <w:r>
              <w:rPr>
                <w:rFonts w:ascii="Times New Roman" w:hAnsi="Times New Roman"/>
                <w:color w:val="000000"/>
              </w:rPr>
              <w:t>及时处置初期火灾的响应力量</w:t>
            </w:r>
            <w:r>
              <w:rPr>
                <w:rFonts w:hint="eastAsia" w:ascii="Times New Roman" w:hAnsi="Times New Roman"/>
                <w:color w:val="000000"/>
              </w:rPr>
              <w:t>或</w:t>
            </w:r>
            <w:r>
              <w:rPr>
                <w:rFonts w:ascii="Times New Roman" w:hAnsi="Times New Roman"/>
                <w:color w:val="000000"/>
              </w:rPr>
              <w:t>各响应力量之间</w:t>
            </w:r>
            <w:r>
              <w:rPr>
                <w:rFonts w:hint="eastAsia" w:ascii="Times New Roman" w:hAnsi="Times New Roman"/>
                <w:color w:val="000000"/>
              </w:rPr>
              <w:t>未</w:t>
            </w:r>
            <w:r>
              <w:rPr>
                <w:rFonts w:ascii="Times New Roman" w:hAnsi="Times New Roman"/>
                <w:color w:val="000000"/>
              </w:rPr>
              <w:t>建立应急保障机制</w:t>
            </w:r>
            <w:r>
              <w:rPr>
                <w:rFonts w:hint="eastAsia" w:ascii="Times New Roman" w:hAnsi="Times New Roman"/>
                <w:color w:val="000000"/>
              </w:rPr>
              <w:t>的，扣3分。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restart"/>
            <w:vAlign w:val="center"/>
          </w:tcPr>
          <w:p>
            <w:pPr>
              <w:spacing w:line="320" w:lineRule="exact"/>
              <w:ind w:right="-107"/>
              <w:jc w:val="left"/>
              <w:rPr>
                <w:rFonts w:ascii="Times New Roman" w:hAnsi="Times New Roman"/>
                <w:color w:val="000000"/>
              </w:rPr>
            </w:pPr>
            <w:r>
              <w:rPr>
                <w:rFonts w:hint="eastAsia" w:ascii="Times New Roman" w:hAnsi="Times New Roman"/>
                <w:color w:val="000000"/>
              </w:rPr>
              <w:t>6.</w:t>
            </w:r>
            <w:r>
              <w:rPr>
                <w:rFonts w:ascii="Times New Roman" w:hAnsi="Times New Roman"/>
                <w:color w:val="000000"/>
              </w:rPr>
              <w:t>是否每日开展防火巡查，每月开展至少一次防火检查。</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19</w:t>
            </w:r>
            <w:r>
              <w:rPr>
                <w:rFonts w:ascii="Times New Roman" w:hAnsi="Times New Roman"/>
                <w:color w:val="000000"/>
              </w:rPr>
              <w:t>.未按要求每日组织开展每日防火巡查的，扣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20</w:t>
            </w:r>
            <w:r>
              <w:rPr>
                <w:rFonts w:ascii="Times New Roman" w:hAnsi="Times New Roman"/>
                <w:color w:val="000000"/>
              </w:rPr>
              <w:t>.未按要求每月组织开展防火检查的，扣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21</w:t>
            </w:r>
            <w:r>
              <w:rPr>
                <w:rFonts w:ascii="Times New Roman" w:hAnsi="Times New Roman"/>
                <w:color w:val="000000"/>
              </w:rPr>
              <w:t>.防火巡查、检查记录不齐全或填写不规范的，扣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7</w:t>
            </w:r>
            <w:r>
              <w:rPr>
                <w:rFonts w:ascii="Times New Roman" w:hAnsi="Times New Roman"/>
                <w:color w:val="000000"/>
              </w:rPr>
              <w:t>.电气</w:t>
            </w:r>
            <w:r>
              <w:rPr>
                <w:rFonts w:hint="eastAsia" w:ascii="Times New Roman" w:hAnsi="Times New Roman"/>
                <w:color w:val="000000"/>
              </w:rPr>
              <w:t>防火</w:t>
            </w:r>
            <w:r>
              <w:rPr>
                <w:rFonts w:ascii="Times New Roman" w:hAnsi="Times New Roman"/>
                <w:color w:val="000000"/>
              </w:rPr>
              <w:t>是否符合要求</w:t>
            </w: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22.未</w:t>
            </w:r>
            <w:r>
              <w:rPr>
                <w:rFonts w:ascii="Times New Roman" w:hAnsi="Times New Roman"/>
                <w:color w:val="000000"/>
              </w:rPr>
              <w:t>制定并严格执行用电安全管理制度</w:t>
            </w:r>
            <w:r>
              <w:rPr>
                <w:rFonts w:hint="eastAsia" w:ascii="Times New Roman" w:hAnsi="Times New Roman"/>
                <w:color w:val="000000"/>
              </w:rPr>
              <w:t>的，扣2分。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Merge w:val="restart"/>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8"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hint="eastAsia" w:ascii="Times New Roman" w:hAnsi="Times New Roman"/>
                <w:color w:val="000000"/>
              </w:rPr>
            </w:pP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23. 电气线路敷设、电气设备使用不规范，存在以下情形之一的，扣3分:</w:t>
            </w:r>
          </w:p>
          <w:p>
            <w:pPr>
              <w:spacing w:line="320" w:lineRule="exact"/>
              <w:jc w:val="left"/>
              <w:rPr>
                <w:rFonts w:hint="eastAsia" w:ascii="Times New Roman" w:hAnsi="Times New Roman"/>
                <w:color w:val="000000"/>
              </w:rPr>
            </w:pPr>
            <w:r>
              <w:rPr>
                <w:rFonts w:hint="eastAsia" w:ascii="Times New Roman" w:hAnsi="Times New Roman"/>
                <w:color w:val="000000"/>
              </w:rPr>
              <w:t>a电器设备超负荷使用；</w:t>
            </w:r>
          </w:p>
          <w:p>
            <w:pPr>
              <w:spacing w:line="320" w:lineRule="exact"/>
              <w:jc w:val="left"/>
              <w:rPr>
                <w:rFonts w:hint="eastAsia" w:ascii="Times New Roman" w:hAnsi="Times New Roman"/>
                <w:color w:val="000000"/>
              </w:rPr>
            </w:pPr>
            <w:r>
              <w:rPr>
                <w:rFonts w:hint="eastAsia" w:ascii="Times New Roman" w:hAnsi="Times New Roman"/>
                <w:color w:val="000000"/>
              </w:rPr>
              <w:t>b用铜丝、铁丝等代替保险丝；</w:t>
            </w:r>
          </w:p>
          <w:p>
            <w:pPr>
              <w:spacing w:line="320" w:lineRule="exact"/>
              <w:jc w:val="left"/>
              <w:rPr>
                <w:rFonts w:hint="eastAsia" w:ascii="Times New Roman" w:hAnsi="Times New Roman"/>
                <w:color w:val="000000"/>
              </w:rPr>
            </w:pPr>
            <w:r>
              <w:rPr>
                <w:rFonts w:hint="eastAsia" w:ascii="Times New Roman" w:hAnsi="Times New Roman"/>
                <w:color w:val="000000"/>
              </w:rPr>
              <w:t>c电热炉、电加热器、电暖器、电饭锅、电熨斗、电热毯等电热器具使用后未采取拔出电源插销等切断电源的措施；</w:t>
            </w:r>
          </w:p>
          <w:p>
            <w:pPr>
              <w:spacing w:line="320" w:lineRule="exact"/>
              <w:jc w:val="left"/>
              <w:rPr>
                <w:rFonts w:hint="eastAsia" w:ascii="Times New Roman" w:hAnsi="Times New Roman"/>
                <w:color w:val="000000"/>
              </w:rPr>
            </w:pPr>
            <w:r>
              <w:rPr>
                <w:rFonts w:hint="eastAsia" w:ascii="Times New Roman" w:hAnsi="Times New Roman"/>
                <w:color w:val="000000"/>
              </w:rPr>
              <w:t>d对产生高温或使用明火的设备，未限制周围可燃物或使用期间未设专人监护；</w:t>
            </w:r>
          </w:p>
          <w:p>
            <w:pPr>
              <w:spacing w:line="320" w:lineRule="exact"/>
              <w:jc w:val="left"/>
              <w:rPr>
                <w:rFonts w:hint="eastAsia" w:ascii="Times New Roman" w:hAnsi="Times New Roman"/>
                <w:color w:val="000000"/>
              </w:rPr>
            </w:pPr>
            <w:r>
              <w:rPr>
                <w:rFonts w:hint="eastAsia" w:ascii="Times New Roman" w:hAnsi="Times New Roman"/>
                <w:color w:val="000000"/>
              </w:rPr>
              <w:t>e未安装新型防短路、防过载、防电弧断路保护开关并选用合格电气产品的；</w:t>
            </w:r>
          </w:p>
          <w:p>
            <w:pPr>
              <w:spacing w:line="320" w:lineRule="exact"/>
              <w:jc w:val="left"/>
              <w:rPr>
                <w:rFonts w:hint="eastAsia" w:ascii="Times New Roman" w:hAnsi="Times New Roman"/>
                <w:color w:val="000000"/>
              </w:rPr>
            </w:pPr>
            <w:r>
              <w:rPr>
                <w:rFonts w:hint="eastAsia" w:ascii="Times New Roman" w:hAnsi="Times New Roman"/>
                <w:color w:val="000000"/>
              </w:rPr>
              <w:t>f未安装智慧用电探测装置、传输终端和监测平台的；</w:t>
            </w:r>
          </w:p>
          <w:p>
            <w:pPr>
              <w:spacing w:line="320" w:lineRule="exact"/>
              <w:jc w:val="left"/>
              <w:rPr>
                <w:rFonts w:hint="eastAsia" w:ascii="Times New Roman" w:hAnsi="Times New Roman"/>
                <w:color w:val="000000"/>
              </w:rPr>
            </w:pPr>
            <w:r>
              <w:rPr>
                <w:rFonts w:hint="eastAsia" w:ascii="Times New Roman" w:hAnsi="Times New Roman"/>
                <w:color w:val="000000"/>
              </w:rPr>
              <w:t>g供、用电线路未根据国家电气技术标准，采取穿金属管、封闭式金属线槽或者绝缘阻燃PVC电工套管保护措施的；</w:t>
            </w:r>
          </w:p>
          <w:p>
            <w:pPr>
              <w:spacing w:line="320" w:lineRule="exact"/>
              <w:jc w:val="left"/>
              <w:rPr>
                <w:rFonts w:hint="eastAsia" w:ascii="Times New Roman" w:hAnsi="Times New Roman"/>
                <w:color w:val="000000"/>
              </w:rPr>
            </w:pPr>
            <w:r>
              <w:rPr>
                <w:rFonts w:hint="eastAsia" w:ascii="Times New Roman" w:hAnsi="Times New Roman"/>
                <w:color w:val="000000"/>
              </w:rPr>
              <w:t>h强电线路未按规定使用阻燃电缆或电气线路违规使用易燃电线电缆的；</w:t>
            </w:r>
          </w:p>
          <w:p>
            <w:pPr>
              <w:spacing w:line="320" w:lineRule="exact"/>
              <w:jc w:val="left"/>
              <w:rPr>
                <w:rFonts w:hint="eastAsia" w:ascii="Times New Roman" w:hAnsi="Times New Roman"/>
                <w:color w:val="000000"/>
              </w:rPr>
            </w:pPr>
            <w:r>
              <w:rPr>
                <w:rFonts w:hint="eastAsia" w:ascii="Times New Roman" w:hAnsi="Times New Roman"/>
                <w:color w:val="000000"/>
              </w:rPr>
              <w:t>i开关、电闸、配电箱未使用符合国家市场准入电气产品的；</w:t>
            </w:r>
          </w:p>
          <w:p>
            <w:pPr>
              <w:spacing w:line="320" w:lineRule="exact"/>
              <w:jc w:val="left"/>
              <w:rPr>
                <w:rFonts w:hint="eastAsia" w:ascii="Times New Roman" w:hAnsi="Times New Roman"/>
                <w:color w:val="000000"/>
              </w:rPr>
            </w:pPr>
            <w:r>
              <w:rPr>
                <w:rFonts w:hint="eastAsia" w:ascii="Times New Roman" w:hAnsi="Times New Roman"/>
                <w:color w:val="000000"/>
              </w:rPr>
              <w:t>j未聘请具备资质的电气检测服务机构实施线路检测，落实电气线路年度全面检测和日常维护保养，并及时更换老化损坏的电气线路的；</w:t>
            </w:r>
          </w:p>
          <w:p>
            <w:pPr>
              <w:spacing w:line="320" w:lineRule="exact"/>
              <w:jc w:val="left"/>
              <w:rPr>
                <w:rFonts w:ascii="Times New Roman" w:hAnsi="Times New Roman"/>
                <w:color w:val="000000"/>
              </w:rPr>
            </w:pPr>
            <w:r>
              <w:rPr>
                <w:rFonts w:hint="eastAsia" w:ascii="Times New Roman" w:hAnsi="Times New Roman"/>
                <w:color w:val="000000"/>
              </w:rPr>
              <w:t>k存在其他不符合广东省地方标准《建筑电气防火检测技术规程》（DBJ/T 15—123—2018）具体要求的问题。</w:t>
            </w:r>
          </w:p>
        </w:tc>
        <w:tc>
          <w:tcPr>
            <w:tcW w:w="1527" w:type="dxa"/>
            <w:vAlign w:val="center"/>
          </w:tcPr>
          <w:p>
            <w:pPr>
              <w:spacing w:line="320" w:lineRule="exact"/>
              <w:jc w:val="center"/>
              <w:rPr>
                <w:rFonts w:hint="eastAsia" w:ascii="Times New Roman" w:hAnsi="Times New Roman"/>
                <w:color w:val="000000"/>
              </w:rPr>
            </w:pPr>
            <w:r>
              <w:rPr>
                <w:rFonts w:hint="eastAsia" w:ascii="Times New Roman" w:hAnsi="Times New Roman"/>
                <w:color w:val="000000"/>
              </w:rPr>
              <w:t>实地查看</w:t>
            </w:r>
          </w:p>
        </w:tc>
        <w:tc>
          <w:tcPr>
            <w:tcW w:w="1106" w:type="dxa"/>
            <w:vMerge w:val="continue"/>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8"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hint="eastAsia"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24.未开展一次电气和燃气线路设施检测和维修的，扣5分。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7"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8</w:t>
            </w:r>
            <w:r>
              <w:rPr>
                <w:rFonts w:ascii="Times New Roman" w:hAnsi="Times New Roman"/>
                <w:color w:val="000000"/>
              </w:rPr>
              <w:t>.用火、动火是否符合要求</w:t>
            </w: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25.未</w:t>
            </w:r>
            <w:r>
              <w:rPr>
                <w:rFonts w:ascii="Times New Roman" w:hAnsi="Times New Roman"/>
                <w:color w:val="000000"/>
              </w:rPr>
              <w:t>制定并严格执行用火安全管理制度</w:t>
            </w:r>
            <w:r>
              <w:rPr>
                <w:rFonts w:hint="eastAsia" w:ascii="Times New Roman" w:hAnsi="Times New Roman"/>
                <w:color w:val="000000"/>
              </w:rPr>
              <w:t>的，扣3分。</w:t>
            </w:r>
          </w:p>
        </w:tc>
        <w:tc>
          <w:tcPr>
            <w:tcW w:w="1527" w:type="dxa"/>
            <w:vAlign w:val="center"/>
          </w:tcPr>
          <w:p>
            <w:pPr>
              <w:spacing w:line="320" w:lineRule="exact"/>
              <w:jc w:val="center"/>
              <w:rPr>
                <w:rFonts w:hint="eastAsia" w:ascii="Times New Roman" w:hAnsi="Times New Roman"/>
                <w:color w:val="000000"/>
              </w:rPr>
            </w:pPr>
            <w:r>
              <w:rPr>
                <w:rFonts w:ascii="Times New Roman" w:hAnsi="Times New Roman"/>
                <w:color w:val="000000"/>
              </w:rPr>
              <w:t>查看资料</w:t>
            </w:r>
          </w:p>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Merge w:val="restart"/>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hint="eastAsia"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26.</w:t>
            </w:r>
            <w:r>
              <w:rPr>
                <w:rFonts w:ascii="Times New Roman" w:hAnsi="Times New Roman"/>
                <w:color w:val="000000"/>
              </w:rPr>
              <w:t>建筑整体营业期间存在局部区域违章动火施工现象</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Merge w:val="continue"/>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9.是否设置客流监控设备</w:t>
            </w: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27.未</w:t>
            </w:r>
            <w:r>
              <w:rPr>
                <w:rFonts w:ascii="Times New Roman" w:hAnsi="Times New Roman"/>
                <w:color w:val="000000"/>
              </w:rPr>
              <w:t>在主要进出口、人员密集部位安装客流监控设备</w:t>
            </w:r>
            <w:r>
              <w:rPr>
                <w:rFonts w:hint="eastAsia" w:ascii="Times New Roman" w:hAnsi="Times New Roman"/>
                <w:color w:val="000000"/>
              </w:rPr>
              <w:t>的，扣2分。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Align w:val="center"/>
          </w:tcPr>
          <w:p>
            <w:pPr>
              <w:spacing w:line="320" w:lineRule="exact"/>
              <w:ind w:right="-107"/>
              <w:jc w:val="left"/>
              <w:rPr>
                <w:rFonts w:hint="eastAsia" w:ascii="Times New Roman" w:hAnsi="Times New Roman"/>
                <w:color w:val="000000"/>
              </w:rPr>
            </w:pPr>
            <w:r>
              <w:rPr>
                <w:rFonts w:hint="eastAsia" w:ascii="Times New Roman" w:hAnsi="Times New Roman"/>
                <w:color w:val="000000"/>
              </w:rPr>
              <w:t>10.是否开展</w:t>
            </w:r>
            <w:r>
              <w:rPr>
                <w:rFonts w:ascii="Times New Roman" w:hAnsi="Times New Roman"/>
                <w:color w:val="000000"/>
              </w:rPr>
              <w:t>油烟管道全面清洗</w:t>
            </w: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28.未</w:t>
            </w:r>
            <w:r>
              <w:rPr>
                <w:rFonts w:ascii="Times New Roman" w:hAnsi="Times New Roman"/>
                <w:color w:val="000000"/>
              </w:rPr>
              <w:t>开展一次油烟管道全面清洗</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Align w:val="center"/>
          </w:tcPr>
          <w:p>
            <w:pPr>
              <w:spacing w:line="320" w:lineRule="exact"/>
              <w:ind w:right="-107"/>
              <w:jc w:val="left"/>
              <w:rPr>
                <w:rFonts w:hint="eastAsia" w:ascii="Times New Roman" w:hAnsi="Times New Roman"/>
                <w:color w:val="000000"/>
              </w:rPr>
            </w:pPr>
            <w:r>
              <w:rPr>
                <w:rFonts w:hint="eastAsia" w:ascii="Times New Roman" w:hAnsi="Times New Roman"/>
                <w:color w:val="000000"/>
              </w:rPr>
              <w:t>11.是否开展建筑电缆井、管道井集中清理</w:t>
            </w: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29.未</w:t>
            </w:r>
            <w:r>
              <w:rPr>
                <w:rFonts w:ascii="Times New Roman" w:hAnsi="Times New Roman"/>
                <w:color w:val="000000"/>
              </w:rPr>
              <w:t>开展一次建筑电缆井、管道井集中清理</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vAlign w:val="center"/>
          </w:tcPr>
          <w:p>
            <w:pPr>
              <w:widowControl/>
              <w:jc w:val="center"/>
              <w:rPr>
                <w:rFonts w:hint="eastAsia" w:ascii="Times New Roman" w:hAnsi="Times New Roman"/>
                <w:b/>
                <w:color w:val="000000"/>
                <w:kern w:val="0"/>
                <w:sz w:val="24"/>
              </w:rPr>
            </w:pPr>
            <w:r>
              <w:rPr>
                <w:rFonts w:ascii="Times New Roman" w:hAnsi="Times New Roman"/>
                <w:b/>
                <w:color w:val="000000"/>
                <w:kern w:val="0"/>
                <w:sz w:val="24"/>
              </w:rPr>
              <w:t>安全疏散设施</w:t>
            </w:r>
          </w:p>
          <w:p>
            <w:pPr>
              <w:widowControl/>
              <w:jc w:val="center"/>
              <w:rPr>
                <w:rFonts w:hint="eastAsia" w:ascii="Times New Roman" w:hAnsi="Times New Roman"/>
                <w:b/>
                <w:color w:val="000000"/>
                <w:kern w:val="0"/>
                <w:sz w:val="24"/>
              </w:rPr>
            </w:pPr>
            <w:r>
              <w:rPr>
                <w:rFonts w:hint="eastAsia" w:ascii="Times New Roman" w:hAnsi="Times New Roman"/>
                <w:b/>
                <w:color w:val="000000"/>
                <w:kern w:val="0"/>
                <w:sz w:val="24"/>
              </w:rPr>
              <w:t>（20分）</w:t>
            </w:r>
          </w:p>
        </w:tc>
        <w:tc>
          <w:tcPr>
            <w:tcW w:w="4491" w:type="dxa"/>
            <w:vMerge w:val="restart"/>
            <w:vAlign w:val="center"/>
          </w:tcPr>
          <w:p>
            <w:pPr>
              <w:spacing w:line="320" w:lineRule="exact"/>
              <w:ind w:right="-107"/>
              <w:jc w:val="left"/>
              <w:rPr>
                <w:rFonts w:ascii="Times New Roman" w:hAnsi="Times New Roman"/>
                <w:color w:val="000000"/>
              </w:rPr>
            </w:pPr>
            <w:r>
              <w:rPr>
                <w:rFonts w:hint="eastAsia" w:ascii="Times New Roman" w:hAnsi="Times New Roman"/>
                <w:color w:val="000000"/>
              </w:rPr>
              <w:t>12</w:t>
            </w:r>
            <w:r>
              <w:rPr>
                <w:rFonts w:ascii="Times New Roman" w:hAnsi="Times New Roman"/>
                <w:color w:val="000000"/>
              </w:rPr>
              <w:t>.安全疏散设施及管理是否符合要求</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30.疏散楼梯、安全出口设置数量或形式不符合国家消防技术规范要求，扣15分。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31.</w:t>
            </w:r>
            <w:r>
              <w:rPr>
                <w:rFonts w:ascii="Times New Roman" w:hAnsi="Times New Roman"/>
                <w:color w:val="000000"/>
              </w:rPr>
              <w:t>占用、堵塞、封闭疏散通道、安全出口的</w:t>
            </w:r>
            <w:r>
              <w:rPr>
                <w:rFonts w:hint="eastAsia" w:ascii="Times New Roman" w:hAnsi="Times New Roman"/>
                <w:color w:val="000000"/>
              </w:rPr>
              <w:t>，扣10分。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rPr>
                <w:rFonts w:hint="eastAsia" w:ascii="Times New Roman" w:hAnsi="Times New Roman"/>
                <w:color w:val="000000"/>
              </w:rPr>
            </w:pPr>
            <w:r>
              <w:rPr>
                <w:rFonts w:hint="eastAsia" w:ascii="Times New Roman" w:hAnsi="Times New Roman"/>
                <w:color w:val="000000"/>
              </w:rPr>
              <w:t>32.疏散指示标识、应急照明灯具、事故广播等疏散辅助消防设施不能正常工作或被遮挡，或存在毁损、缺失现象的，扣5分。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r>
              <w:rPr>
                <w:rFonts w:hint="eastAsia" w:ascii="Times New Roman" w:hAnsi="Times New Roman"/>
                <w:color w:val="000000"/>
              </w:rPr>
              <w:t>该项存在问题的设施数量超过场所同类设施总数5%（含）的，按照</w:t>
            </w:r>
            <w:r>
              <w:rPr>
                <w:rFonts w:ascii="Times New Roman" w:hAnsi="Times New Roman"/>
                <w:color w:val="000000"/>
              </w:rPr>
              <w:t>总</w:t>
            </w:r>
            <w:r>
              <w:rPr>
                <w:rFonts w:hint="eastAsia" w:ascii="Times New Roman" w:hAnsi="Times New Roman"/>
                <w:color w:val="000000"/>
              </w:rPr>
              <w:t>得</w:t>
            </w:r>
            <w:r>
              <w:rPr>
                <w:rFonts w:ascii="Times New Roman" w:hAnsi="Times New Roman"/>
                <w:color w:val="000000"/>
              </w:rPr>
              <w:t>分扣分项</w:t>
            </w:r>
            <w:r>
              <w:rPr>
                <w:rFonts w:hint="eastAsia" w:ascii="Times New Roman" w:hAnsi="Times New Roman"/>
                <w:color w:val="000000"/>
              </w:rPr>
              <w:t>第4项第二种情形处理，在总得分扣2分。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rPr>
                <w:rFonts w:hint="eastAsia" w:ascii="Times New Roman" w:hAnsi="Times New Roman"/>
                <w:color w:val="000000"/>
              </w:rPr>
            </w:pPr>
            <w:r>
              <w:rPr>
                <w:rFonts w:hint="eastAsia" w:ascii="Times New Roman" w:hAnsi="Times New Roman"/>
                <w:color w:val="000000"/>
              </w:rPr>
              <w:t>33.疏散通道、安全出口的</w:t>
            </w:r>
            <w:r>
              <w:rPr>
                <w:rFonts w:ascii="Times New Roman" w:hAnsi="Times New Roman"/>
                <w:color w:val="000000"/>
              </w:rPr>
              <w:t>防火门未保持完好有效的，扣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34.</w:t>
            </w:r>
            <w:r>
              <w:rPr>
                <w:rFonts w:ascii="Times New Roman" w:hAnsi="Times New Roman"/>
                <w:color w:val="000000"/>
              </w:rPr>
              <w:t>未在明显位置设置安全疏散指示图的，</w:t>
            </w:r>
            <w:r>
              <w:rPr>
                <w:rFonts w:hint="eastAsia" w:ascii="Times New Roman" w:hAnsi="Times New Roman"/>
                <w:color w:val="000000"/>
              </w:rPr>
              <w:t>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35.内部公共区域、疏散走道和疏散楼梯间存在电动自行车违规停放或充电，发现一处扣5分，扣完10分为止。</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36.建筑外墙违规设置影响逃生、自然排烟和灭火救援的障碍物的，扣5分。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8" w:hRule="atLeast"/>
          <w:jc w:val="center"/>
        </w:trPr>
        <w:tc>
          <w:tcPr>
            <w:tcW w:w="1354" w:type="dxa"/>
            <w:vMerge w:val="restart"/>
            <w:vAlign w:val="center"/>
          </w:tcPr>
          <w:p>
            <w:pPr>
              <w:widowControl/>
              <w:jc w:val="center"/>
              <w:rPr>
                <w:rFonts w:hint="eastAsia" w:ascii="Times New Roman" w:hAnsi="Times New Roman"/>
                <w:b/>
                <w:color w:val="000000"/>
                <w:kern w:val="0"/>
                <w:sz w:val="24"/>
              </w:rPr>
            </w:pPr>
            <w:r>
              <w:rPr>
                <w:rFonts w:ascii="Times New Roman" w:hAnsi="Times New Roman"/>
                <w:b/>
                <w:color w:val="000000"/>
                <w:kern w:val="0"/>
                <w:sz w:val="24"/>
              </w:rPr>
              <w:t>平面</w:t>
            </w:r>
          </w:p>
          <w:p>
            <w:pPr>
              <w:widowControl/>
              <w:jc w:val="center"/>
              <w:rPr>
                <w:rFonts w:hint="eastAsia" w:ascii="Times New Roman" w:hAnsi="Times New Roman"/>
                <w:b/>
                <w:color w:val="000000"/>
                <w:kern w:val="0"/>
                <w:sz w:val="24"/>
              </w:rPr>
            </w:pPr>
            <w:r>
              <w:rPr>
                <w:rFonts w:ascii="Times New Roman" w:hAnsi="Times New Roman"/>
                <w:b/>
                <w:color w:val="000000"/>
                <w:kern w:val="0"/>
                <w:sz w:val="24"/>
              </w:rPr>
              <w:t>布置</w:t>
            </w:r>
          </w:p>
          <w:p>
            <w:pPr>
              <w:widowControl/>
              <w:jc w:val="center"/>
              <w:rPr>
                <w:rFonts w:hint="eastAsia" w:ascii="Times New Roman" w:hAnsi="Times New Roman"/>
                <w:b/>
                <w:color w:val="000000"/>
                <w:kern w:val="0"/>
                <w:sz w:val="24"/>
              </w:rPr>
            </w:pPr>
            <w:r>
              <w:rPr>
                <w:rFonts w:hint="eastAsia" w:ascii="Times New Roman" w:hAnsi="Times New Roman"/>
                <w:b/>
                <w:color w:val="000000"/>
                <w:kern w:val="0"/>
                <w:sz w:val="24"/>
              </w:rPr>
              <w:t>（10分）</w:t>
            </w:r>
          </w:p>
        </w:tc>
        <w:tc>
          <w:tcPr>
            <w:tcW w:w="4491" w:type="dxa"/>
            <w:vMerge w:val="restart"/>
            <w:vAlign w:val="center"/>
          </w:tcPr>
          <w:p>
            <w:pPr>
              <w:spacing w:line="320" w:lineRule="exact"/>
              <w:ind w:right="-107"/>
              <w:jc w:val="left"/>
              <w:rPr>
                <w:rFonts w:hint="eastAsia" w:ascii="Times New Roman" w:hAnsi="Times New Roman"/>
                <w:color w:val="000000"/>
              </w:rPr>
            </w:pPr>
            <w:r>
              <w:rPr>
                <w:rFonts w:hint="eastAsia" w:ascii="Times New Roman" w:hAnsi="Times New Roman"/>
                <w:color w:val="000000"/>
              </w:rPr>
              <w:t>13.平面布置是否符合要求</w:t>
            </w: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37</w:t>
            </w:r>
            <w:r>
              <w:rPr>
                <w:rFonts w:ascii="Times New Roman" w:hAnsi="Times New Roman"/>
                <w:color w:val="000000"/>
              </w:rPr>
              <w:t>.平面布置</w:t>
            </w:r>
            <w:r>
              <w:rPr>
                <w:rFonts w:hint="eastAsia" w:ascii="Times New Roman" w:hAnsi="Times New Roman"/>
                <w:color w:val="000000"/>
              </w:rPr>
              <w:t>与</w:t>
            </w:r>
            <w:r>
              <w:rPr>
                <w:rFonts w:ascii="Times New Roman" w:hAnsi="Times New Roman"/>
                <w:color w:val="000000"/>
              </w:rPr>
              <w:t>消防行政许可档案图纸</w:t>
            </w:r>
            <w:r>
              <w:rPr>
                <w:rFonts w:hint="eastAsia" w:ascii="Times New Roman" w:hAnsi="Times New Roman"/>
                <w:color w:val="000000"/>
              </w:rPr>
              <w:t>不</w:t>
            </w:r>
            <w:r>
              <w:rPr>
                <w:rFonts w:ascii="Times New Roman" w:hAnsi="Times New Roman"/>
                <w:color w:val="000000"/>
              </w:rPr>
              <w:t>相符</w:t>
            </w:r>
            <w:r>
              <w:rPr>
                <w:rFonts w:hint="eastAsia" w:ascii="Times New Roman" w:hAnsi="Times New Roman"/>
                <w:color w:val="000000"/>
              </w:rPr>
              <w:t>的，发现一处扣5分，扣完10分为止</w:t>
            </w:r>
            <w:r>
              <w:rPr>
                <w:rFonts w:ascii="Times New Roman" w:hAnsi="Times New Roman"/>
                <w:color w:val="000000"/>
              </w:rPr>
              <w:t>。</w:t>
            </w:r>
          </w:p>
        </w:tc>
        <w:tc>
          <w:tcPr>
            <w:tcW w:w="1527" w:type="dxa"/>
            <w:vAlign w:val="center"/>
          </w:tcPr>
          <w:p>
            <w:pPr>
              <w:spacing w:line="320" w:lineRule="exact"/>
              <w:jc w:val="center"/>
              <w:rPr>
                <w:rFonts w:hint="eastAsia" w:ascii="Times New Roman" w:hAnsi="Times New Roman"/>
                <w:color w:val="000000"/>
              </w:rPr>
            </w:pPr>
            <w:r>
              <w:rPr>
                <w:rFonts w:ascii="Times New Roman" w:hAnsi="Times New Roman"/>
                <w:color w:val="000000"/>
              </w:rPr>
              <w:t>查看资料</w:t>
            </w:r>
          </w:p>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38</w:t>
            </w:r>
            <w:r>
              <w:rPr>
                <w:rFonts w:ascii="Times New Roman" w:hAnsi="Times New Roman"/>
                <w:color w:val="000000"/>
              </w:rPr>
              <w:t>.经专家评审的建筑</w:t>
            </w:r>
            <w:r>
              <w:rPr>
                <w:rFonts w:hint="eastAsia" w:ascii="Times New Roman" w:hAnsi="Times New Roman"/>
                <w:color w:val="000000"/>
              </w:rPr>
              <w:t>，未</w:t>
            </w:r>
            <w:r>
              <w:rPr>
                <w:rFonts w:ascii="Times New Roman" w:hAnsi="Times New Roman"/>
                <w:color w:val="000000"/>
              </w:rPr>
              <w:t>照单落实专家评审意见、消防性能化设计方案所列特殊技术要求</w:t>
            </w:r>
            <w:r>
              <w:rPr>
                <w:rFonts w:hint="eastAsia" w:ascii="Times New Roman" w:hAnsi="Times New Roman"/>
                <w:color w:val="000000"/>
              </w:rPr>
              <w:t>的，发现一处扣5分，扣完10分为止</w:t>
            </w:r>
            <w:r>
              <w:rPr>
                <w:rFonts w:ascii="Times New Roman" w:hAnsi="Times New Roman"/>
                <w:color w:val="000000"/>
              </w:rPr>
              <w:t>。</w:t>
            </w:r>
          </w:p>
        </w:tc>
        <w:tc>
          <w:tcPr>
            <w:tcW w:w="1527" w:type="dxa"/>
            <w:vAlign w:val="center"/>
          </w:tcPr>
          <w:p>
            <w:pPr>
              <w:spacing w:line="320" w:lineRule="exact"/>
              <w:jc w:val="center"/>
              <w:rPr>
                <w:rFonts w:hint="eastAsia" w:ascii="Times New Roman" w:hAnsi="Times New Roman"/>
                <w:color w:val="000000"/>
              </w:rPr>
            </w:pPr>
            <w:r>
              <w:rPr>
                <w:rFonts w:ascii="Times New Roman" w:hAnsi="Times New Roman"/>
                <w:color w:val="000000"/>
              </w:rPr>
              <w:t>查看资料</w:t>
            </w:r>
          </w:p>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39</w:t>
            </w:r>
            <w:r>
              <w:rPr>
                <w:rFonts w:ascii="Times New Roman" w:hAnsi="Times New Roman"/>
                <w:color w:val="000000"/>
              </w:rPr>
              <w:t>.商业配套仓储区</w:t>
            </w:r>
            <w:r>
              <w:rPr>
                <w:rFonts w:hint="eastAsia" w:ascii="Times New Roman" w:hAnsi="Times New Roman"/>
                <w:color w:val="000000"/>
              </w:rPr>
              <w:t>未</w:t>
            </w:r>
            <w:r>
              <w:rPr>
                <w:rFonts w:ascii="Times New Roman" w:hAnsi="Times New Roman"/>
                <w:color w:val="000000"/>
              </w:rPr>
              <w:t>设置独立防火分区</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40</w:t>
            </w:r>
            <w:r>
              <w:rPr>
                <w:rFonts w:ascii="Times New Roman" w:hAnsi="Times New Roman"/>
                <w:color w:val="000000"/>
              </w:rPr>
              <w:t>.消防控制室</w:t>
            </w:r>
            <w:r>
              <w:rPr>
                <w:rFonts w:hint="eastAsia" w:ascii="Times New Roman" w:hAnsi="Times New Roman"/>
                <w:color w:val="000000"/>
              </w:rPr>
              <w:t>不</w:t>
            </w:r>
            <w:r>
              <w:rPr>
                <w:rFonts w:ascii="Times New Roman" w:hAnsi="Times New Roman"/>
                <w:color w:val="000000"/>
              </w:rPr>
              <w:t>能直通室外</w:t>
            </w:r>
            <w:r>
              <w:rPr>
                <w:rFonts w:hint="eastAsia" w:ascii="Times New Roman" w:hAnsi="Times New Roman"/>
                <w:color w:val="000000"/>
              </w:rPr>
              <w:t>的，扣3分。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41</w:t>
            </w:r>
            <w:r>
              <w:rPr>
                <w:rFonts w:ascii="Times New Roman" w:hAnsi="Times New Roman"/>
                <w:color w:val="000000"/>
              </w:rPr>
              <w:t>.天面存在违章搭建</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42</w:t>
            </w:r>
            <w:r>
              <w:rPr>
                <w:rFonts w:ascii="Times New Roman" w:hAnsi="Times New Roman"/>
                <w:color w:val="000000"/>
              </w:rPr>
              <w:t>.违规占用防火间距</w:t>
            </w:r>
            <w:r>
              <w:rPr>
                <w:rFonts w:hint="eastAsia" w:ascii="Times New Roman" w:hAnsi="Times New Roman"/>
                <w:color w:val="000000"/>
              </w:rPr>
              <w:t>的，扣3分</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43</w:t>
            </w:r>
            <w:r>
              <w:rPr>
                <w:rFonts w:ascii="Times New Roman" w:hAnsi="Times New Roman"/>
                <w:color w:val="000000"/>
              </w:rPr>
              <w:t>.违规占用</w:t>
            </w:r>
            <w:r>
              <w:rPr>
                <w:rFonts w:hint="eastAsia" w:ascii="Times New Roman" w:hAnsi="Times New Roman"/>
                <w:color w:val="000000"/>
              </w:rPr>
              <w:t>、</w:t>
            </w:r>
            <w:r>
              <w:rPr>
                <w:rFonts w:ascii="Times New Roman" w:hAnsi="Times New Roman"/>
                <w:color w:val="000000"/>
              </w:rPr>
              <w:t>堵塞消防车道</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44</w:t>
            </w:r>
            <w:r>
              <w:rPr>
                <w:rFonts w:ascii="Times New Roman" w:hAnsi="Times New Roman"/>
                <w:color w:val="000000"/>
              </w:rPr>
              <w:t>.天井擅自围闭且未设置排烟设施</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45</w:t>
            </w:r>
            <w:r>
              <w:rPr>
                <w:rFonts w:ascii="Times New Roman" w:hAnsi="Times New Roman"/>
                <w:color w:val="000000"/>
              </w:rPr>
              <w:t>.违规占用中庭或室内步行街</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46</w:t>
            </w:r>
            <w:r>
              <w:rPr>
                <w:rFonts w:ascii="Times New Roman" w:hAnsi="Times New Roman"/>
                <w:color w:val="000000"/>
              </w:rPr>
              <w:t>.建筑存在违规使用彩钢板搭建</w:t>
            </w:r>
            <w:r>
              <w:rPr>
                <w:rFonts w:hint="eastAsia" w:ascii="Times New Roman" w:hAnsi="Times New Roman"/>
                <w:color w:val="000000"/>
              </w:rPr>
              <w:t>的，发现一处扣5分，扣完10分为止。</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47.其它场所平面布置不符合规范要求的，扣3分。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vAlign w:val="center"/>
          </w:tcPr>
          <w:p>
            <w:pPr>
              <w:widowControl/>
              <w:jc w:val="center"/>
              <w:rPr>
                <w:rFonts w:hint="eastAsia" w:ascii="Times New Roman" w:hAnsi="Times New Roman"/>
                <w:b/>
                <w:color w:val="000000"/>
                <w:kern w:val="0"/>
                <w:sz w:val="24"/>
              </w:rPr>
            </w:pPr>
            <w:r>
              <w:rPr>
                <w:rFonts w:ascii="Times New Roman" w:hAnsi="Times New Roman"/>
                <w:b/>
                <w:color w:val="000000"/>
                <w:kern w:val="0"/>
                <w:sz w:val="24"/>
              </w:rPr>
              <w:t>内部</w:t>
            </w:r>
          </w:p>
          <w:p>
            <w:pPr>
              <w:widowControl/>
              <w:jc w:val="center"/>
              <w:rPr>
                <w:rFonts w:ascii="Times New Roman" w:hAnsi="Times New Roman"/>
                <w:b/>
                <w:color w:val="000000"/>
                <w:kern w:val="0"/>
                <w:sz w:val="24"/>
              </w:rPr>
            </w:pPr>
            <w:r>
              <w:rPr>
                <w:rFonts w:ascii="Times New Roman" w:hAnsi="Times New Roman"/>
                <w:b/>
                <w:color w:val="000000"/>
                <w:kern w:val="0"/>
                <w:sz w:val="24"/>
              </w:rPr>
              <w:t>装修</w:t>
            </w:r>
          </w:p>
          <w:p>
            <w:pPr>
              <w:jc w:val="center"/>
              <w:rPr>
                <w:rFonts w:ascii="Times New Roman" w:hAnsi="Times New Roman"/>
                <w:b/>
                <w:color w:val="000000"/>
                <w:kern w:val="0"/>
                <w:sz w:val="24"/>
              </w:rPr>
            </w:pPr>
            <w:r>
              <w:rPr>
                <w:rFonts w:hint="eastAsia" w:ascii="Times New Roman" w:hAnsi="Times New Roman"/>
                <w:b/>
                <w:color w:val="000000"/>
                <w:kern w:val="0"/>
                <w:sz w:val="24"/>
              </w:rPr>
              <w:t>（5分）</w:t>
            </w:r>
          </w:p>
        </w:tc>
        <w:tc>
          <w:tcPr>
            <w:tcW w:w="4491" w:type="dxa"/>
            <w:vMerge w:val="restart"/>
            <w:vAlign w:val="center"/>
          </w:tcPr>
          <w:p>
            <w:pPr>
              <w:spacing w:line="320" w:lineRule="exact"/>
              <w:ind w:right="-107"/>
              <w:jc w:val="left"/>
              <w:rPr>
                <w:rFonts w:ascii="Times New Roman" w:hAnsi="Times New Roman"/>
                <w:color w:val="000000"/>
              </w:rPr>
            </w:pPr>
            <w:r>
              <w:rPr>
                <w:rFonts w:hint="eastAsia" w:ascii="Times New Roman" w:hAnsi="Times New Roman"/>
                <w:color w:val="000000"/>
              </w:rPr>
              <w:t>14.内部装修是否符合要求</w:t>
            </w: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48</w:t>
            </w:r>
            <w:r>
              <w:rPr>
                <w:rFonts w:ascii="Times New Roman" w:hAnsi="Times New Roman"/>
                <w:color w:val="000000"/>
              </w:rPr>
              <w:t>.场所采用易燃可燃装修材料装修</w:t>
            </w:r>
            <w:r>
              <w:rPr>
                <w:rFonts w:hint="eastAsia" w:ascii="Times New Roman" w:hAnsi="Times New Roman"/>
                <w:color w:val="000000"/>
              </w:rPr>
              <w:t>的，扣3分。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49</w:t>
            </w:r>
            <w:r>
              <w:rPr>
                <w:rFonts w:ascii="Times New Roman" w:hAnsi="Times New Roman"/>
                <w:color w:val="000000"/>
              </w:rPr>
              <w:t>.特殊功能库房（如冷库）保温材料</w:t>
            </w:r>
            <w:r>
              <w:rPr>
                <w:rFonts w:hint="eastAsia" w:ascii="Times New Roman" w:hAnsi="Times New Roman"/>
                <w:color w:val="000000"/>
              </w:rPr>
              <w:t>不</w:t>
            </w:r>
            <w:r>
              <w:rPr>
                <w:rFonts w:ascii="Times New Roman" w:hAnsi="Times New Roman"/>
                <w:color w:val="000000"/>
              </w:rPr>
              <w:t>符合燃烧性能要求</w:t>
            </w:r>
            <w:r>
              <w:rPr>
                <w:rFonts w:hint="eastAsia" w:ascii="Times New Roman" w:hAnsi="Times New Roman"/>
                <w:color w:val="000000"/>
              </w:rPr>
              <w:t>的，扣5分</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0" w:hRule="atLeast"/>
          <w:jc w:val="center"/>
        </w:trPr>
        <w:tc>
          <w:tcPr>
            <w:tcW w:w="1354" w:type="dxa"/>
            <w:vMerge w:val="continue"/>
            <w:vAlign w:val="center"/>
          </w:tcPr>
          <w:p>
            <w:pPr>
              <w:widowControl/>
              <w:jc w:val="center"/>
              <w:rPr>
                <w:rFonts w:hint="eastAsia"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50</w:t>
            </w:r>
            <w:r>
              <w:rPr>
                <w:rFonts w:ascii="Times New Roman" w:hAnsi="Times New Roman"/>
                <w:color w:val="000000"/>
              </w:rPr>
              <w:t>.内部装修改造擅自改变使用性质，导致建筑耐火等级、安全疏散、消防设施设置等不符合要求</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vAlign w:val="center"/>
          </w:tcPr>
          <w:p>
            <w:pPr>
              <w:widowControl/>
              <w:jc w:val="center"/>
              <w:rPr>
                <w:rFonts w:hint="eastAsia" w:ascii="Times New Roman" w:hAnsi="Times New Roman"/>
                <w:b/>
                <w:color w:val="000000"/>
                <w:kern w:val="0"/>
                <w:sz w:val="24"/>
              </w:rPr>
            </w:pPr>
            <w:r>
              <w:rPr>
                <w:rFonts w:ascii="Times New Roman" w:hAnsi="Times New Roman"/>
                <w:b/>
                <w:color w:val="000000"/>
                <w:kern w:val="0"/>
                <w:sz w:val="24"/>
              </w:rPr>
              <w:t>防火</w:t>
            </w:r>
          </w:p>
          <w:p>
            <w:pPr>
              <w:widowControl/>
              <w:jc w:val="center"/>
              <w:rPr>
                <w:rFonts w:hint="eastAsia" w:ascii="Times New Roman" w:hAnsi="Times New Roman"/>
                <w:b/>
                <w:color w:val="000000"/>
                <w:kern w:val="0"/>
                <w:sz w:val="24"/>
              </w:rPr>
            </w:pPr>
            <w:r>
              <w:rPr>
                <w:rFonts w:ascii="Times New Roman" w:hAnsi="Times New Roman"/>
                <w:b/>
                <w:color w:val="000000"/>
                <w:kern w:val="0"/>
                <w:sz w:val="24"/>
              </w:rPr>
              <w:t>分隔</w:t>
            </w:r>
          </w:p>
          <w:p>
            <w:pPr>
              <w:widowControl/>
              <w:jc w:val="center"/>
              <w:rPr>
                <w:rFonts w:hint="eastAsia" w:ascii="Times New Roman" w:hAnsi="Times New Roman"/>
                <w:b/>
                <w:color w:val="000000"/>
                <w:kern w:val="0"/>
                <w:sz w:val="24"/>
              </w:rPr>
            </w:pPr>
            <w:r>
              <w:rPr>
                <w:rFonts w:hint="eastAsia" w:ascii="Times New Roman" w:hAnsi="Times New Roman"/>
                <w:b/>
                <w:color w:val="000000"/>
                <w:kern w:val="0"/>
                <w:sz w:val="24"/>
              </w:rPr>
              <w:t>（15分）</w:t>
            </w:r>
          </w:p>
        </w:tc>
        <w:tc>
          <w:tcPr>
            <w:tcW w:w="4491" w:type="dxa"/>
            <w:vMerge w:val="restart"/>
            <w:vAlign w:val="center"/>
          </w:tcPr>
          <w:p>
            <w:pPr>
              <w:spacing w:line="320" w:lineRule="exact"/>
              <w:ind w:right="-107"/>
              <w:jc w:val="left"/>
              <w:rPr>
                <w:rFonts w:ascii="Times New Roman" w:hAnsi="Times New Roman"/>
                <w:color w:val="000000"/>
              </w:rPr>
            </w:pPr>
            <w:r>
              <w:rPr>
                <w:rFonts w:hint="eastAsia" w:ascii="Times New Roman" w:hAnsi="Times New Roman"/>
                <w:color w:val="000000"/>
              </w:rPr>
              <w:t>15.</w:t>
            </w:r>
            <w:r>
              <w:rPr>
                <w:rFonts w:ascii="Times New Roman" w:hAnsi="Times New Roman"/>
                <w:color w:val="000000"/>
              </w:rPr>
              <w:t>防火分隔</w:t>
            </w:r>
            <w:r>
              <w:rPr>
                <w:rFonts w:hint="eastAsia" w:ascii="Times New Roman" w:hAnsi="Times New Roman"/>
                <w:color w:val="000000"/>
              </w:rPr>
              <w:t>是否符合要求</w:t>
            </w: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51.</w:t>
            </w:r>
            <w:r>
              <w:rPr>
                <w:rFonts w:ascii="Times New Roman" w:hAnsi="Times New Roman"/>
                <w:color w:val="000000"/>
              </w:rPr>
              <w:t>经营</w:t>
            </w:r>
            <w:r>
              <w:rPr>
                <w:rFonts w:hint="eastAsia" w:ascii="Times New Roman" w:hAnsi="Times New Roman"/>
                <w:color w:val="000000"/>
              </w:rPr>
              <w:t>场所</w:t>
            </w:r>
            <w:r>
              <w:rPr>
                <w:rFonts w:ascii="Times New Roman" w:hAnsi="Times New Roman"/>
                <w:color w:val="000000"/>
              </w:rPr>
              <w:t>与居住场所设置在同一建筑物内，不符合消防技术标准的，扣</w:t>
            </w:r>
            <w:r>
              <w:rPr>
                <w:rFonts w:hint="eastAsia" w:ascii="Times New Roman" w:hAnsi="Times New Roman"/>
                <w:color w:val="000000"/>
              </w:rPr>
              <w:t>15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jc w:val="center"/>
              <w:rPr>
                <w:rFonts w:hint="eastAsia"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rPr>
                <w:rFonts w:hint="eastAsia" w:ascii="Times New Roman" w:hAnsi="Times New Roman"/>
                <w:color w:val="000000"/>
              </w:rPr>
            </w:pPr>
            <w:r>
              <w:rPr>
                <w:rFonts w:hint="eastAsia" w:ascii="Times New Roman" w:hAnsi="Times New Roman"/>
                <w:color w:val="000000"/>
              </w:rPr>
              <w:t>52.防火分区或防火分隔设施存在以下任意一种情况的扣5分：</w:t>
            </w:r>
          </w:p>
          <w:p>
            <w:pPr>
              <w:rPr>
                <w:rFonts w:hint="eastAsia" w:ascii="Times New Roman" w:hAnsi="Times New Roman"/>
                <w:color w:val="000000"/>
              </w:rPr>
            </w:pPr>
            <w:r>
              <w:rPr>
                <w:rFonts w:hint="eastAsia" w:ascii="Times New Roman" w:hAnsi="Times New Roman"/>
                <w:color w:val="000000"/>
              </w:rPr>
              <w:t>a.擅自改变防火分区或防火分区的设置不符合规范要求;</w:t>
            </w:r>
          </w:p>
          <w:p>
            <w:pPr>
              <w:rPr>
                <w:rFonts w:hint="eastAsia" w:ascii="Times New Roman" w:hAnsi="Times New Roman"/>
                <w:color w:val="000000"/>
              </w:rPr>
            </w:pPr>
            <w:r>
              <w:rPr>
                <w:rFonts w:hint="eastAsia" w:ascii="Times New Roman" w:hAnsi="Times New Roman"/>
                <w:color w:val="000000"/>
              </w:rPr>
              <w:t>b.</w:t>
            </w:r>
            <w:r>
              <w:rPr>
                <w:rFonts w:ascii="Times New Roman" w:hAnsi="Times New Roman"/>
                <w:color w:val="000000"/>
              </w:rPr>
              <w:t>防火分区竖向及横向分隔</w:t>
            </w:r>
            <w:r>
              <w:rPr>
                <w:rFonts w:hint="eastAsia" w:ascii="Times New Roman" w:hAnsi="Times New Roman"/>
                <w:color w:val="000000"/>
              </w:rPr>
              <w:t>不</w:t>
            </w:r>
            <w:r>
              <w:rPr>
                <w:rFonts w:ascii="Times New Roman" w:hAnsi="Times New Roman"/>
                <w:color w:val="000000"/>
              </w:rPr>
              <w:t>到位</w:t>
            </w:r>
            <w:r>
              <w:rPr>
                <w:rFonts w:hint="eastAsia" w:ascii="Times New Roman" w:hAnsi="Times New Roman"/>
                <w:color w:val="000000"/>
              </w:rPr>
              <w:t>;</w:t>
            </w:r>
          </w:p>
          <w:p>
            <w:pPr>
              <w:rPr>
                <w:rFonts w:hint="eastAsia" w:ascii="Times New Roman" w:hAnsi="Times New Roman"/>
                <w:color w:val="000000"/>
              </w:rPr>
            </w:pPr>
            <w:r>
              <w:rPr>
                <w:rFonts w:hint="eastAsia" w:ascii="Times New Roman" w:hAnsi="Times New Roman"/>
                <w:color w:val="000000"/>
              </w:rPr>
              <w:t>c.拆除或改变防火分隔设施；</w:t>
            </w:r>
          </w:p>
          <w:p>
            <w:pPr>
              <w:rPr>
                <w:rFonts w:ascii="Times New Roman" w:hAnsi="Times New Roman"/>
                <w:color w:val="000000"/>
              </w:rPr>
            </w:pPr>
            <w:r>
              <w:rPr>
                <w:rFonts w:hint="eastAsia" w:ascii="Times New Roman" w:hAnsi="Times New Roman"/>
                <w:color w:val="000000"/>
              </w:rPr>
              <w:t>d.防火卷帘、防火隔间、防火门等防火分隔设施不能正常运行的（如损坏、被阻挡等）。</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53</w:t>
            </w:r>
            <w:r>
              <w:rPr>
                <w:rFonts w:ascii="Times New Roman" w:hAnsi="Times New Roman"/>
                <w:color w:val="000000"/>
              </w:rPr>
              <w:t>.水、电管井防火封堵</w:t>
            </w:r>
            <w:r>
              <w:rPr>
                <w:rFonts w:hint="eastAsia" w:ascii="Times New Roman" w:hAnsi="Times New Roman"/>
                <w:color w:val="000000"/>
              </w:rPr>
              <w:t>不</w:t>
            </w:r>
            <w:r>
              <w:rPr>
                <w:rFonts w:ascii="Times New Roman" w:hAnsi="Times New Roman"/>
                <w:color w:val="000000"/>
              </w:rPr>
              <w:t>完整</w:t>
            </w:r>
            <w:r>
              <w:rPr>
                <w:rFonts w:hint="eastAsia" w:ascii="Times New Roman" w:hAnsi="Times New Roman"/>
                <w:color w:val="000000"/>
              </w:rPr>
              <w:t>的，发现一处扣2分，扣完10分为止。</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54</w:t>
            </w:r>
            <w:r>
              <w:rPr>
                <w:rFonts w:ascii="Times New Roman" w:hAnsi="Times New Roman"/>
                <w:color w:val="000000"/>
              </w:rPr>
              <w:t>.防火墙、防火分隔处建筑伸缩缝、管线穿越防火分区等位置防火封堵</w:t>
            </w:r>
            <w:r>
              <w:rPr>
                <w:rFonts w:hint="eastAsia" w:ascii="Times New Roman" w:hAnsi="Times New Roman"/>
                <w:color w:val="000000"/>
              </w:rPr>
              <w:t>不</w:t>
            </w:r>
            <w:r>
              <w:rPr>
                <w:rFonts w:ascii="Times New Roman" w:hAnsi="Times New Roman"/>
                <w:color w:val="000000"/>
              </w:rPr>
              <w:t>完整</w:t>
            </w:r>
            <w:r>
              <w:rPr>
                <w:rFonts w:hint="eastAsia" w:ascii="Times New Roman" w:hAnsi="Times New Roman"/>
                <w:color w:val="000000"/>
              </w:rPr>
              <w:t>的，发现一处扣2分，扣完10分为止。</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ascii="Times New Roman" w:hAnsi="Times New Roman"/>
                <w:color w:val="000000"/>
              </w:rPr>
              <w:t>5</w:t>
            </w:r>
            <w:r>
              <w:rPr>
                <w:rFonts w:hint="eastAsia" w:ascii="Times New Roman" w:hAnsi="Times New Roman"/>
                <w:color w:val="000000"/>
              </w:rPr>
              <w:t>5</w:t>
            </w:r>
            <w:r>
              <w:rPr>
                <w:rFonts w:ascii="Times New Roman" w:hAnsi="Times New Roman"/>
                <w:color w:val="000000"/>
              </w:rPr>
              <w:t>.商业仓储区、特殊功能库房（如冷库）与其他功能区域</w:t>
            </w:r>
            <w:r>
              <w:rPr>
                <w:rFonts w:hint="eastAsia" w:ascii="Times New Roman" w:hAnsi="Times New Roman"/>
                <w:color w:val="000000"/>
              </w:rPr>
              <w:t>未</w:t>
            </w:r>
            <w:r>
              <w:rPr>
                <w:rFonts w:ascii="Times New Roman" w:hAnsi="Times New Roman"/>
                <w:color w:val="000000"/>
              </w:rPr>
              <w:t>采用实体墙实施完全分隔</w:t>
            </w:r>
            <w:r>
              <w:rPr>
                <w:rFonts w:hint="eastAsia" w:ascii="Times New Roman" w:hAnsi="Times New Roman"/>
                <w:color w:val="000000"/>
              </w:rPr>
              <w:t>的，发现一处扣5分，扣完15分为止。</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56</w:t>
            </w:r>
            <w:r>
              <w:rPr>
                <w:rFonts w:ascii="Times New Roman" w:hAnsi="Times New Roman"/>
                <w:color w:val="000000"/>
              </w:rPr>
              <w:t>.建筑外墙设置外装饰面或幕墙时，其空腔部位</w:t>
            </w:r>
            <w:r>
              <w:rPr>
                <w:rFonts w:hint="eastAsia" w:ascii="Times New Roman" w:hAnsi="Times New Roman"/>
                <w:color w:val="000000"/>
              </w:rPr>
              <w:t>未</w:t>
            </w:r>
            <w:r>
              <w:rPr>
                <w:rFonts w:ascii="Times New Roman" w:hAnsi="Times New Roman"/>
                <w:color w:val="000000"/>
              </w:rPr>
              <w:t>按规定在楼板处采用防火封堵材料封堵</w:t>
            </w:r>
            <w:r>
              <w:rPr>
                <w:rFonts w:hint="eastAsia" w:ascii="Times New Roman" w:hAnsi="Times New Roman"/>
                <w:color w:val="000000"/>
              </w:rPr>
              <w:t>的，发现一处扣2分，扣完10分为止。</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82" w:hRule="atLeast"/>
          <w:jc w:val="center"/>
        </w:trPr>
        <w:tc>
          <w:tcPr>
            <w:tcW w:w="1354" w:type="dxa"/>
            <w:vMerge w:val="restart"/>
            <w:vAlign w:val="center"/>
          </w:tcPr>
          <w:p>
            <w:pPr>
              <w:widowControl/>
              <w:jc w:val="center"/>
              <w:rPr>
                <w:rFonts w:hint="eastAsia" w:eastAsia="楷体_GB2312"/>
                <w:b/>
                <w:color w:val="000000"/>
                <w:sz w:val="32"/>
                <w:szCs w:val="32"/>
              </w:rPr>
            </w:pPr>
          </w:p>
          <w:p>
            <w:pPr>
              <w:widowControl/>
              <w:jc w:val="center"/>
              <w:rPr>
                <w:rFonts w:hint="eastAsia" w:ascii="Times New Roman" w:hAnsi="Times New Roman"/>
                <w:b/>
                <w:color w:val="000000"/>
                <w:kern w:val="0"/>
                <w:sz w:val="24"/>
              </w:rPr>
            </w:pPr>
            <w:r>
              <w:rPr>
                <w:rFonts w:ascii="Times New Roman" w:hAnsi="Times New Roman"/>
                <w:b/>
                <w:color w:val="000000"/>
                <w:kern w:val="0"/>
                <w:sz w:val="24"/>
              </w:rPr>
              <w:t>建筑消防设施</w:t>
            </w:r>
            <w:r>
              <w:rPr>
                <w:rFonts w:hint="eastAsia" w:ascii="Times New Roman" w:hAnsi="Times New Roman"/>
                <w:b/>
                <w:color w:val="000000"/>
                <w:kern w:val="0"/>
                <w:sz w:val="24"/>
              </w:rPr>
              <w:t>（15）</w:t>
            </w:r>
          </w:p>
        </w:tc>
        <w:tc>
          <w:tcPr>
            <w:tcW w:w="4491" w:type="dxa"/>
            <w:vMerge w:val="restart"/>
            <w:vAlign w:val="center"/>
          </w:tcPr>
          <w:p>
            <w:pPr>
              <w:spacing w:line="320" w:lineRule="exact"/>
              <w:ind w:right="-107"/>
              <w:jc w:val="left"/>
              <w:rPr>
                <w:rFonts w:ascii="Times New Roman" w:hAnsi="Times New Roman"/>
                <w:color w:val="000000"/>
              </w:rPr>
            </w:pPr>
            <w:r>
              <w:rPr>
                <w:rFonts w:hint="eastAsia" w:ascii="Times New Roman" w:hAnsi="Times New Roman"/>
                <w:color w:val="000000"/>
              </w:rPr>
              <w:t>16.</w:t>
            </w:r>
            <w:r>
              <w:rPr>
                <w:rFonts w:ascii="Times New Roman" w:hAnsi="Times New Roman"/>
                <w:color w:val="000000"/>
              </w:rPr>
              <w:t>消防设施是否完备好用</w:t>
            </w: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57</w:t>
            </w:r>
            <w:r>
              <w:rPr>
                <w:rFonts w:ascii="Times New Roman" w:hAnsi="Times New Roman"/>
                <w:color w:val="000000"/>
              </w:rPr>
              <w:t>.场所</w:t>
            </w:r>
            <w:r>
              <w:rPr>
                <w:rFonts w:hint="eastAsia" w:ascii="Times New Roman" w:hAnsi="Times New Roman"/>
                <w:color w:val="000000"/>
              </w:rPr>
              <w:t>未</w:t>
            </w:r>
            <w:r>
              <w:rPr>
                <w:rFonts w:ascii="Times New Roman" w:hAnsi="Times New Roman"/>
                <w:color w:val="000000"/>
              </w:rPr>
              <w:t>按原消防设计审核要求或经批准的特殊设计设置消防设施，并保持完好有效</w:t>
            </w:r>
            <w:r>
              <w:rPr>
                <w:rFonts w:hint="eastAsia" w:ascii="Times New Roman" w:hAnsi="Times New Roman"/>
                <w:color w:val="000000"/>
              </w:rPr>
              <w:t>的，发现一处扣5分，扣完15分为止</w:t>
            </w:r>
            <w:r>
              <w:rPr>
                <w:rFonts w:ascii="Times New Roman" w:hAnsi="Times New Roman"/>
                <w:color w:val="000000"/>
              </w:rPr>
              <w:t>。</w:t>
            </w:r>
          </w:p>
        </w:tc>
        <w:tc>
          <w:tcPr>
            <w:tcW w:w="1527" w:type="dxa"/>
            <w:vAlign w:val="center"/>
          </w:tcPr>
          <w:p>
            <w:pPr>
              <w:spacing w:line="320" w:lineRule="exact"/>
              <w:jc w:val="center"/>
              <w:rPr>
                <w:rFonts w:hint="eastAsia" w:ascii="Times New Roman" w:hAnsi="Times New Roman"/>
                <w:color w:val="000000"/>
              </w:rPr>
            </w:pPr>
            <w:r>
              <w:rPr>
                <w:rFonts w:hint="eastAsia" w:ascii="Times New Roman" w:hAnsi="Times New Roman"/>
                <w:color w:val="000000"/>
              </w:rPr>
              <w:t>查看资料</w:t>
            </w:r>
          </w:p>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eastAsia="楷体_GB2312"/>
                <w:b/>
                <w:color w:val="000000"/>
                <w:sz w:val="32"/>
                <w:szCs w:val="32"/>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58</w:t>
            </w:r>
            <w:r>
              <w:rPr>
                <w:rFonts w:ascii="Times New Roman" w:hAnsi="Times New Roman"/>
                <w:color w:val="000000"/>
              </w:rPr>
              <w:t>.存在</w:t>
            </w:r>
            <w:r>
              <w:rPr>
                <w:rFonts w:hint="eastAsia" w:ascii="Times New Roman" w:hAnsi="Times New Roman"/>
                <w:color w:val="000000"/>
              </w:rPr>
              <w:t>以下</w:t>
            </w:r>
            <w:r>
              <w:rPr>
                <w:rFonts w:ascii="Times New Roman" w:hAnsi="Times New Roman"/>
                <w:color w:val="000000"/>
              </w:rPr>
              <w:t>应设而未设消防设施</w:t>
            </w:r>
            <w:r>
              <w:rPr>
                <w:rFonts w:hint="eastAsia" w:ascii="Times New Roman" w:hAnsi="Times New Roman"/>
                <w:color w:val="000000"/>
              </w:rPr>
              <w:t>或已设置但不能正常运行的，</w:t>
            </w:r>
            <w:r>
              <w:rPr>
                <w:rFonts w:ascii="Times New Roman" w:hAnsi="Times New Roman"/>
                <w:color w:val="000000"/>
              </w:rPr>
              <w:t>每发现一项扣</w:t>
            </w:r>
            <w:r>
              <w:rPr>
                <w:rFonts w:hint="eastAsia" w:ascii="Times New Roman" w:hAnsi="Times New Roman"/>
                <w:color w:val="000000"/>
              </w:rPr>
              <w:t>5</w:t>
            </w:r>
            <w:r>
              <w:rPr>
                <w:rFonts w:ascii="Times New Roman" w:hAnsi="Times New Roman"/>
                <w:color w:val="000000"/>
              </w:rPr>
              <w:t>分。</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a.未按规范要求设置消防给水及消火栓系统或已设置但不能正常运行的；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b.未按规范要求设置火灾自动报警系统或已设置但不能正常运行的；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c.未按规范要求设置自动灭火系统或已设置但不能正常运行的；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d.未按规范要求设置防、排烟设施或已设置但不能正常运行的；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e.未按规范要求设置灭火器或已设置但未保持完好有效的。</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eastAsia="楷体_GB2312"/>
                <w:b/>
                <w:color w:val="000000"/>
                <w:sz w:val="32"/>
                <w:szCs w:val="32"/>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59</w:t>
            </w:r>
            <w:r>
              <w:rPr>
                <w:rFonts w:ascii="Times New Roman" w:hAnsi="Times New Roman"/>
                <w:color w:val="000000"/>
              </w:rPr>
              <w:t>.未聘请有资质的消防设施维护保养单位对场所消防设施落实定期维护保养</w:t>
            </w:r>
            <w:r>
              <w:rPr>
                <w:rFonts w:hint="eastAsia" w:ascii="Times New Roman" w:hAnsi="Times New Roman"/>
                <w:color w:val="000000"/>
              </w:rPr>
              <w:t>的</w:t>
            </w:r>
            <w:r>
              <w:rPr>
                <w:rFonts w:ascii="Times New Roman" w:hAnsi="Times New Roman"/>
                <w:color w:val="000000"/>
              </w:rPr>
              <w:t>，扣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hint="eastAsia" w:ascii="Times New Roman" w:hAnsi="Times New Roman"/>
                <w:color w:val="000000"/>
              </w:rPr>
            </w:pPr>
            <w:r>
              <w:rPr>
                <w:rFonts w:hint="eastAsia" w:ascii="Times New Roman" w:hAnsi="Times New Roman"/>
                <w:color w:val="000000"/>
              </w:rPr>
              <w:t>查看资料</w:t>
            </w:r>
          </w:p>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eastAsia="楷体_GB2312"/>
                <w:b/>
                <w:color w:val="000000"/>
                <w:sz w:val="32"/>
                <w:szCs w:val="32"/>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60</w:t>
            </w:r>
            <w:r>
              <w:rPr>
                <w:rFonts w:ascii="Times New Roman" w:hAnsi="Times New Roman"/>
                <w:color w:val="000000"/>
              </w:rPr>
              <w:t>.未每月开展消防设施维护保养的，扣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hint="eastAsia" w:ascii="Times New Roman" w:hAnsi="Times New Roman"/>
                <w:color w:val="000000"/>
              </w:rPr>
            </w:pPr>
            <w:r>
              <w:rPr>
                <w:rFonts w:hint="eastAsia" w:ascii="Times New Roman" w:hAnsi="Times New Roman"/>
                <w:color w:val="000000"/>
              </w:rPr>
              <w:t>查看资料</w:t>
            </w:r>
          </w:p>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eastAsia="楷体_GB2312"/>
                <w:b/>
                <w:color w:val="000000"/>
                <w:sz w:val="32"/>
                <w:szCs w:val="32"/>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61</w:t>
            </w:r>
            <w:r>
              <w:rPr>
                <w:rFonts w:ascii="Times New Roman" w:hAnsi="Times New Roman"/>
                <w:color w:val="000000"/>
              </w:rPr>
              <w:t>.消防设施被遮挡、圈占、埋压的，</w:t>
            </w:r>
            <w:r>
              <w:rPr>
                <w:rFonts w:hint="eastAsia" w:ascii="Times New Roman" w:hAnsi="Times New Roman"/>
                <w:color w:val="000000"/>
              </w:rPr>
              <w:t>每发现一处</w:t>
            </w:r>
            <w:r>
              <w:rPr>
                <w:rFonts w:ascii="Times New Roman" w:hAnsi="Times New Roman"/>
                <w:color w:val="000000"/>
              </w:rPr>
              <w:t>扣</w:t>
            </w:r>
            <w:r>
              <w:rPr>
                <w:rFonts w:hint="eastAsia" w:ascii="Times New Roman" w:hAnsi="Times New Roman"/>
                <w:color w:val="000000"/>
              </w:rPr>
              <w:t>5</w:t>
            </w:r>
            <w:r>
              <w:rPr>
                <w:rFonts w:ascii="Times New Roman" w:hAnsi="Times New Roman"/>
                <w:color w:val="000000"/>
              </w:rPr>
              <w:t>分</w:t>
            </w:r>
            <w:r>
              <w:rPr>
                <w:rFonts w:hint="eastAsia" w:ascii="Times New Roman" w:hAnsi="Times New Roman"/>
                <w:color w:val="000000"/>
              </w:rPr>
              <w:t>，扣完15分为止</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62</w:t>
            </w:r>
            <w:r>
              <w:rPr>
                <w:rFonts w:ascii="Times New Roman" w:hAnsi="Times New Roman"/>
                <w:color w:val="000000"/>
              </w:rPr>
              <w:t>.消防控制设备功能</w:t>
            </w:r>
            <w:r>
              <w:rPr>
                <w:rFonts w:hint="eastAsia" w:ascii="Times New Roman" w:hAnsi="Times New Roman"/>
                <w:color w:val="000000"/>
              </w:rPr>
              <w:t>不</w:t>
            </w:r>
            <w:r>
              <w:rPr>
                <w:rFonts w:ascii="Times New Roman" w:hAnsi="Times New Roman"/>
                <w:color w:val="000000"/>
              </w:rPr>
              <w:t>齐全</w:t>
            </w:r>
            <w:r>
              <w:rPr>
                <w:rFonts w:hint="eastAsia" w:ascii="Times New Roman" w:hAnsi="Times New Roman"/>
                <w:color w:val="000000"/>
              </w:rPr>
              <w:t>的，扣5分</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63</w:t>
            </w:r>
            <w:r>
              <w:rPr>
                <w:rFonts w:ascii="Times New Roman" w:hAnsi="Times New Roman"/>
                <w:color w:val="000000"/>
              </w:rPr>
              <w:t>.商业配套仓储区及商铺内设短期周转仓库</w:t>
            </w:r>
            <w:r>
              <w:rPr>
                <w:rFonts w:hint="eastAsia" w:ascii="Times New Roman" w:hAnsi="Times New Roman"/>
                <w:color w:val="000000"/>
              </w:rPr>
              <w:t>未</w:t>
            </w:r>
            <w:r>
              <w:rPr>
                <w:rFonts w:ascii="Times New Roman" w:hAnsi="Times New Roman"/>
                <w:color w:val="000000"/>
              </w:rPr>
              <w:t>按规范设置建筑消防设施</w:t>
            </w:r>
            <w:r>
              <w:rPr>
                <w:rFonts w:hint="eastAsia" w:ascii="Times New Roman" w:hAnsi="Times New Roman"/>
                <w:color w:val="000000"/>
              </w:rPr>
              <w:t>的，发现一处扣5分，扣完15分为止。</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64</w:t>
            </w:r>
            <w:r>
              <w:rPr>
                <w:rFonts w:ascii="Times New Roman" w:hAnsi="Times New Roman"/>
                <w:color w:val="000000"/>
              </w:rPr>
              <w:t>.设计温度高于0</w:t>
            </w:r>
            <w:r>
              <w:rPr>
                <w:rFonts w:hint="eastAsia" w:ascii="Times New Roman" w:hAnsi="Times New Roman"/>
                <w:color w:val="000000"/>
              </w:rPr>
              <w:t>℃</w:t>
            </w:r>
            <w:r>
              <w:rPr>
                <w:rFonts w:ascii="Times New Roman" w:hAnsi="Times New Roman"/>
                <w:color w:val="000000"/>
              </w:rPr>
              <w:t>的冷库</w:t>
            </w:r>
            <w:r>
              <w:rPr>
                <w:rFonts w:hint="eastAsia" w:ascii="Times New Roman" w:hAnsi="Times New Roman"/>
                <w:color w:val="000000"/>
              </w:rPr>
              <w:t>未</w:t>
            </w:r>
            <w:r>
              <w:rPr>
                <w:rFonts w:ascii="Times New Roman" w:hAnsi="Times New Roman"/>
                <w:color w:val="000000"/>
              </w:rPr>
              <w:t>按规范设置自动喷水灭火系统并保持完好有效</w:t>
            </w:r>
            <w:r>
              <w:rPr>
                <w:rFonts w:hint="eastAsia" w:ascii="Times New Roman" w:hAnsi="Times New Roman"/>
                <w:color w:val="000000"/>
              </w:rPr>
              <w:t>的，扣10分。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ascii="Times New Roman" w:hAnsi="Times New Roman"/>
                <w:color w:val="000000"/>
              </w:rPr>
              <w:t>6</w:t>
            </w:r>
            <w:r>
              <w:rPr>
                <w:rFonts w:hint="eastAsia" w:ascii="Times New Roman" w:hAnsi="Times New Roman"/>
                <w:color w:val="000000"/>
              </w:rPr>
              <w:t>5</w:t>
            </w:r>
            <w:r>
              <w:rPr>
                <w:rFonts w:ascii="Times New Roman" w:hAnsi="Times New Roman"/>
                <w:color w:val="000000"/>
              </w:rPr>
              <w:t>.中庭排烟设施</w:t>
            </w:r>
            <w:r>
              <w:rPr>
                <w:rFonts w:hint="eastAsia" w:ascii="Times New Roman" w:hAnsi="Times New Roman"/>
                <w:color w:val="000000"/>
              </w:rPr>
              <w:t>不</w:t>
            </w:r>
            <w:r>
              <w:rPr>
                <w:rFonts w:ascii="Times New Roman" w:hAnsi="Times New Roman"/>
                <w:color w:val="000000"/>
              </w:rPr>
              <w:t>符合规范要求并保持完好有效</w:t>
            </w:r>
            <w:r>
              <w:rPr>
                <w:rFonts w:hint="eastAsia" w:ascii="Times New Roman" w:hAnsi="Times New Roman"/>
                <w:color w:val="000000"/>
              </w:rPr>
              <w:t>的，扣10分。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66</w:t>
            </w:r>
            <w:r>
              <w:rPr>
                <w:rFonts w:ascii="Times New Roman" w:hAnsi="Times New Roman"/>
                <w:color w:val="000000"/>
              </w:rPr>
              <w:t>.消火栓泵和喷淋泵电源控制柜</w:t>
            </w:r>
            <w:r>
              <w:rPr>
                <w:rFonts w:hint="eastAsia" w:ascii="Times New Roman" w:hAnsi="Times New Roman"/>
                <w:color w:val="000000"/>
              </w:rPr>
              <w:t>未</w:t>
            </w:r>
            <w:r>
              <w:rPr>
                <w:rFonts w:ascii="Times New Roman" w:hAnsi="Times New Roman"/>
                <w:color w:val="000000"/>
              </w:rPr>
              <w:t>随时处于自动状态</w:t>
            </w:r>
            <w:r>
              <w:rPr>
                <w:rFonts w:hint="eastAsia" w:ascii="Times New Roman" w:hAnsi="Times New Roman"/>
                <w:color w:val="000000"/>
              </w:rPr>
              <w:t>的，扣5分</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67</w:t>
            </w:r>
            <w:r>
              <w:rPr>
                <w:rFonts w:ascii="Times New Roman" w:hAnsi="Times New Roman"/>
                <w:color w:val="000000"/>
              </w:rPr>
              <w:t>.</w:t>
            </w:r>
            <w:r>
              <w:rPr>
                <w:rFonts w:hint="eastAsia" w:ascii="Times New Roman" w:hAnsi="Times New Roman"/>
                <w:color w:val="000000"/>
              </w:rPr>
              <w:t>已</w:t>
            </w:r>
            <w:r>
              <w:rPr>
                <w:rFonts w:ascii="Times New Roman" w:hAnsi="Times New Roman"/>
                <w:color w:val="000000"/>
              </w:rPr>
              <w:t>安装电气火灾监测系统</w:t>
            </w:r>
            <w:r>
              <w:rPr>
                <w:rFonts w:hint="eastAsia" w:ascii="Times New Roman" w:hAnsi="Times New Roman"/>
                <w:color w:val="000000"/>
              </w:rPr>
              <w:t>的，加2分。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加分项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68</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接入城市物联网火灾远程监控系统</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71</w:t>
            </w:r>
            <w:r>
              <w:rPr>
                <w:rFonts w:ascii="Times New Roman" w:hAnsi="Times New Roman"/>
                <w:color w:val="000000"/>
              </w:rPr>
              <w:t>.使用燃气部位</w:t>
            </w:r>
            <w:r>
              <w:rPr>
                <w:rFonts w:hint="eastAsia" w:ascii="Times New Roman" w:hAnsi="Times New Roman"/>
                <w:color w:val="000000"/>
              </w:rPr>
              <w:t>未</w:t>
            </w:r>
            <w:r>
              <w:rPr>
                <w:rFonts w:ascii="Times New Roman" w:hAnsi="Times New Roman"/>
                <w:color w:val="000000"/>
              </w:rPr>
              <w:t>设置燃气泄漏报警和自动切断装置</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69</w:t>
            </w:r>
            <w:r>
              <w:rPr>
                <w:rFonts w:ascii="Times New Roman" w:hAnsi="Times New Roman"/>
                <w:color w:val="000000"/>
              </w:rPr>
              <w:t>.餐饮场所明火厨房内</w:t>
            </w:r>
            <w:r>
              <w:rPr>
                <w:rFonts w:hint="eastAsia" w:ascii="Times New Roman" w:hAnsi="Times New Roman"/>
                <w:color w:val="000000"/>
              </w:rPr>
              <w:t>未</w:t>
            </w:r>
            <w:r>
              <w:rPr>
                <w:rFonts w:ascii="Times New Roman" w:hAnsi="Times New Roman"/>
                <w:color w:val="000000"/>
              </w:rPr>
              <w:t>设置厨房灭火系统</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70</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进行一次全面检测，并在醒目位置张贴检测合格标识</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71</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开展一次建筑消防设施全面维护保养</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72</w:t>
            </w:r>
            <w:r>
              <w:rPr>
                <w:rFonts w:ascii="Times New Roman" w:hAnsi="Times New Roman"/>
                <w:color w:val="000000"/>
              </w:rPr>
              <w:t>.消防设施器材的其他设置不符合消防技术标准的，每发现一项扣</w:t>
            </w:r>
            <w:r>
              <w:rPr>
                <w:rFonts w:hint="eastAsia" w:ascii="Times New Roman" w:hAnsi="Times New Roman"/>
                <w:color w:val="000000"/>
              </w:rPr>
              <w:t>3</w:t>
            </w:r>
            <w:r>
              <w:rPr>
                <w:rFonts w:ascii="Times New Roman" w:hAnsi="Times New Roman"/>
                <w:color w:val="000000"/>
              </w:rPr>
              <w:t>分</w:t>
            </w:r>
            <w:r>
              <w:rPr>
                <w:rFonts w:hint="eastAsia" w:ascii="Times New Roman" w:hAnsi="Times New Roman"/>
                <w:color w:val="000000"/>
              </w:rPr>
              <w:t>，扣完15分为止</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vAlign w:val="center"/>
          </w:tcPr>
          <w:p>
            <w:pPr>
              <w:widowControl/>
              <w:jc w:val="center"/>
              <w:rPr>
                <w:rFonts w:hint="eastAsia" w:ascii="Times New Roman" w:hAnsi="Times New Roman"/>
                <w:b/>
                <w:color w:val="000000"/>
                <w:kern w:val="0"/>
                <w:sz w:val="24"/>
              </w:rPr>
            </w:pPr>
            <w:r>
              <w:rPr>
                <w:rFonts w:ascii="Times New Roman" w:hAnsi="Times New Roman"/>
                <w:b/>
                <w:color w:val="000000"/>
                <w:kern w:val="0"/>
                <w:sz w:val="24"/>
              </w:rPr>
              <w:t>消防安全宣传培训</w:t>
            </w:r>
            <w:r>
              <w:rPr>
                <w:rFonts w:hint="eastAsia" w:ascii="Times New Roman" w:hAnsi="Times New Roman"/>
                <w:b/>
                <w:color w:val="000000"/>
                <w:kern w:val="0"/>
                <w:sz w:val="24"/>
              </w:rPr>
              <w:t>（5分）</w:t>
            </w:r>
          </w:p>
        </w:tc>
        <w:tc>
          <w:tcPr>
            <w:tcW w:w="4491" w:type="dxa"/>
            <w:vMerge w:val="restart"/>
            <w:vAlign w:val="center"/>
          </w:tcPr>
          <w:p>
            <w:pPr>
              <w:spacing w:line="320" w:lineRule="exact"/>
              <w:ind w:right="-107"/>
              <w:jc w:val="left"/>
              <w:rPr>
                <w:rFonts w:hint="eastAsia" w:ascii="Times New Roman" w:hAnsi="Times New Roman"/>
                <w:color w:val="000000"/>
              </w:rPr>
            </w:pPr>
            <w:r>
              <w:rPr>
                <w:rFonts w:hint="eastAsia" w:ascii="Times New Roman" w:hAnsi="Times New Roman"/>
                <w:color w:val="000000"/>
              </w:rPr>
              <w:t>17.是否开展经常性消防安全宣传工作</w:t>
            </w: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73</w:t>
            </w:r>
            <w:r>
              <w:rPr>
                <w:rFonts w:ascii="Times New Roman" w:hAnsi="Times New Roman"/>
                <w:color w:val="000000"/>
              </w:rPr>
              <w:t>.消防安全责任人、管理人</w:t>
            </w:r>
            <w:r>
              <w:rPr>
                <w:rFonts w:hint="eastAsia" w:ascii="Times New Roman" w:hAnsi="Times New Roman"/>
                <w:color w:val="000000"/>
              </w:rPr>
              <w:t>未</w:t>
            </w:r>
            <w:r>
              <w:rPr>
                <w:rFonts w:ascii="Times New Roman" w:hAnsi="Times New Roman"/>
                <w:color w:val="000000"/>
              </w:rPr>
              <w:t>经过消防安全培训</w:t>
            </w:r>
            <w:r>
              <w:rPr>
                <w:rFonts w:hint="eastAsia" w:ascii="Times New Roman" w:hAnsi="Times New Roman"/>
                <w:color w:val="000000"/>
              </w:rPr>
              <w:t>的，扣2分。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74</w:t>
            </w:r>
            <w:r>
              <w:rPr>
                <w:rFonts w:ascii="Times New Roman" w:hAnsi="Times New Roman"/>
                <w:color w:val="000000"/>
              </w:rPr>
              <w:t>.</w:t>
            </w:r>
            <w:r>
              <w:rPr>
                <w:rFonts w:hint="eastAsia" w:ascii="Times New Roman" w:hAnsi="Times New Roman"/>
                <w:color w:val="000000"/>
              </w:rPr>
              <w:t>消防安全教育培训</w:t>
            </w:r>
            <w:r>
              <w:rPr>
                <w:rFonts w:ascii="Times New Roman" w:hAnsi="Times New Roman"/>
                <w:color w:val="000000"/>
              </w:rPr>
              <w:t>存在</w:t>
            </w:r>
            <w:r>
              <w:rPr>
                <w:rFonts w:hint="eastAsia" w:ascii="Times New Roman" w:hAnsi="Times New Roman"/>
                <w:color w:val="000000"/>
              </w:rPr>
              <w:t>以下工作不落实情况的，</w:t>
            </w:r>
            <w:r>
              <w:rPr>
                <w:rFonts w:ascii="Times New Roman" w:hAnsi="Times New Roman"/>
                <w:color w:val="000000"/>
              </w:rPr>
              <w:t>每发现一项扣</w:t>
            </w:r>
            <w:r>
              <w:rPr>
                <w:rFonts w:hint="eastAsia" w:ascii="Times New Roman" w:hAnsi="Times New Roman"/>
                <w:color w:val="000000"/>
              </w:rPr>
              <w:t>2</w:t>
            </w:r>
            <w:r>
              <w:rPr>
                <w:rFonts w:ascii="Times New Roman" w:hAnsi="Times New Roman"/>
                <w:color w:val="000000"/>
              </w:rPr>
              <w:t>分。</w:t>
            </w:r>
          </w:p>
          <w:p>
            <w:pPr>
              <w:rPr>
                <w:color w:val="000000"/>
              </w:rPr>
            </w:pPr>
            <w:r>
              <w:rPr>
                <w:rFonts w:hint="eastAsia" w:ascii="Times New Roman" w:hAnsi="Times New Roman"/>
                <w:color w:val="000000"/>
              </w:rPr>
              <w:t>a.</w:t>
            </w:r>
            <w:r>
              <w:rPr>
                <w:rFonts w:hint="eastAsia"/>
                <w:color w:val="000000"/>
              </w:rPr>
              <w:t xml:space="preserve"> </w:t>
            </w:r>
            <w:r>
              <w:rPr>
                <w:rFonts w:hint="eastAsia" w:ascii="Times New Roman" w:hAnsi="Times New Roman"/>
                <w:color w:val="000000"/>
              </w:rPr>
              <w:t>未定期组织开展消防安全教育培训；</w:t>
            </w:r>
          </w:p>
          <w:p>
            <w:pPr>
              <w:rPr>
                <w:rFonts w:hint="eastAsia"/>
                <w:color w:val="000000"/>
              </w:rPr>
            </w:pPr>
            <w:r>
              <w:rPr>
                <w:rFonts w:hint="eastAsia" w:ascii="Times New Roman" w:hAnsi="Times New Roman"/>
                <w:color w:val="000000"/>
              </w:rPr>
              <w:t>b.</w:t>
            </w:r>
            <w:r>
              <w:rPr>
                <w:rFonts w:ascii="Times New Roman" w:hAnsi="Times New Roman"/>
                <w:color w:val="000000"/>
              </w:rPr>
              <w:t xml:space="preserve"> </w:t>
            </w:r>
            <w:r>
              <w:rPr>
                <w:rFonts w:hint="eastAsia" w:ascii="Times New Roman" w:hAnsi="Times New Roman"/>
                <w:color w:val="000000"/>
              </w:rPr>
              <w:t>未</w:t>
            </w:r>
            <w:r>
              <w:rPr>
                <w:rFonts w:ascii="Times New Roman" w:hAnsi="Times New Roman"/>
                <w:color w:val="000000"/>
              </w:rPr>
              <w:t>按时开展在职员工消防培训</w:t>
            </w:r>
            <w:r>
              <w:rPr>
                <w:rFonts w:hint="eastAsia" w:ascii="Times New Roman" w:hAnsi="Times New Roman"/>
                <w:color w:val="000000"/>
              </w:rPr>
              <w:t>；</w:t>
            </w:r>
          </w:p>
          <w:p>
            <w:pPr>
              <w:spacing w:line="320" w:lineRule="exact"/>
              <w:jc w:val="left"/>
              <w:rPr>
                <w:rFonts w:ascii="Times New Roman" w:hAnsi="Times New Roman"/>
                <w:color w:val="000000"/>
              </w:rPr>
            </w:pPr>
            <w:r>
              <w:rPr>
                <w:rFonts w:hint="eastAsia" w:ascii="Times New Roman" w:hAnsi="Times New Roman"/>
                <w:color w:val="000000"/>
              </w:rPr>
              <w:t>c.</w:t>
            </w:r>
            <w:r>
              <w:rPr>
                <w:rFonts w:ascii="Times New Roman" w:hAnsi="Times New Roman"/>
                <w:color w:val="000000"/>
              </w:rPr>
              <w:t xml:space="preserve"> 新员工</w:t>
            </w:r>
            <w:r>
              <w:rPr>
                <w:rFonts w:hint="eastAsia" w:ascii="Times New Roman" w:hAnsi="Times New Roman"/>
                <w:color w:val="000000"/>
              </w:rPr>
              <w:t>未</w:t>
            </w:r>
            <w:r>
              <w:rPr>
                <w:rFonts w:ascii="Times New Roman" w:hAnsi="Times New Roman"/>
                <w:color w:val="000000"/>
              </w:rPr>
              <w:t>经消防培训合格后上岗。</w:t>
            </w:r>
          </w:p>
        </w:tc>
        <w:tc>
          <w:tcPr>
            <w:tcW w:w="1527" w:type="dxa"/>
            <w:vAlign w:val="center"/>
          </w:tcPr>
          <w:p>
            <w:pPr>
              <w:spacing w:line="320" w:lineRule="exact"/>
              <w:jc w:val="center"/>
              <w:rPr>
                <w:rFonts w:hint="eastAsia" w:ascii="Times New Roman" w:hAnsi="Times New Roman"/>
                <w:color w:val="000000"/>
              </w:rPr>
            </w:pPr>
            <w:r>
              <w:rPr>
                <w:rFonts w:hint="eastAsia" w:ascii="Times New Roman" w:hAnsi="Times New Roman"/>
                <w:color w:val="000000"/>
              </w:rPr>
              <w:t>a.查看资料</w:t>
            </w:r>
          </w:p>
          <w:p>
            <w:pPr>
              <w:spacing w:line="320" w:lineRule="exact"/>
              <w:jc w:val="center"/>
              <w:rPr>
                <w:rFonts w:hint="eastAsia" w:ascii="Times New Roman" w:hAnsi="Times New Roman"/>
                <w:color w:val="000000"/>
              </w:rPr>
            </w:pPr>
            <w:r>
              <w:rPr>
                <w:rFonts w:hint="eastAsia" w:ascii="Times New Roman" w:hAnsi="Times New Roman"/>
                <w:color w:val="000000"/>
              </w:rPr>
              <w:t>b.查看资料</w:t>
            </w:r>
          </w:p>
          <w:p>
            <w:pPr>
              <w:spacing w:line="320" w:lineRule="exact"/>
              <w:jc w:val="center"/>
              <w:rPr>
                <w:rFonts w:ascii="Times New Roman" w:hAnsi="Times New Roman"/>
                <w:color w:val="000000"/>
              </w:rPr>
            </w:pPr>
            <w:r>
              <w:rPr>
                <w:rFonts w:hint="eastAsia" w:ascii="Times New Roman" w:hAnsi="Times New Roman"/>
                <w:color w:val="000000"/>
              </w:rPr>
              <w:t>c.随机提问至少1名新员工</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75</w:t>
            </w:r>
            <w:r>
              <w:rPr>
                <w:rFonts w:ascii="Times New Roman" w:hAnsi="Times New Roman"/>
                <w:color w:val="000000"/>
              </w:rPr>
              <w:t>.消防宣传培训</w:t>
            </w:r>
            <w:r>
              <w:rPr>
                <w:rFonts w:hint="eastAsia" w:ascii="Times New Roman" w:hAnsi="Times New Roman"/>
                <w:color w:val="000000"/>
              </w:rPr>
              <w:t>未</w:t>
            </w:r>
            <w:r>
              <w:rPr>
                <w:rFonts w:ascii="Times New Roman" w:hAnsi="Times New Roman"/>
                <w:color w:val="000000"/>
              </w:rPr>
              <w:t>按人员登记造册</w:t>
            </w:r>
            <w:r>
              <w:rPr>
                <w:rFonts w:hint="eastAsia" w:ascii="Times New Roman" w:hAnsi="Times New Roman"/>
                <w:color w:val="000000"/>
              </w:rPr>
              <w:t>的，扣2分。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76</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落实人员密集场所消防安全“三提示”要求</w:t>
            </w:r>
            <w:r>
              <w:rPr>
                <w:rFonts w:hint="eastAsia" w:ascii="Times New Roman" w:hAnsi="Times New Roman"/>
                <w:color w:val="000000"/>
              </w:rPr>
              <w:t>的，扣3分。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77</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设置员工消防培训宣传栏</w:t>
            </w:r>
            <w:r>
              <w:rPr>
                <w:rFonts w:hint="eastAsia" w:ascii="Times New Roman" w:hAnsi="Times New Roman"/>
                <w:color w:val="000000"/>
              </w:rPr>
              <w:t>的，扣3分。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78</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开展一次全员消防安全培训</w:t>
            </w:r>
            <w:r>
              <w:rPr>
                <w:rFonts w:hint="eastAsia" w:ascii="Times New Roman" w:hAnsi="Times New Roman"/>
                <w:color w:val="000000"/>
              </w:rPr>
              <w:t>的，扣3分。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灭火救援条件</w:t>
            </w:r>
            <w:r>
              <w:rPr>
                <w:rFonts w:hint="eastAsia" w:ascii="Times New Roman" w:hAnsi="Times New Roman"/>
                <w:b/>
                <w:color w:val="000000"/>
                <w:kern w:val="0"/>
                <w:sz w:val="24"/>
              </w:rPr>
              <w:t>（5分）</w:t>
            </w:r>
          </w:p>
        </w:tc>
        <w:tc>
          <w:tcPr>
            <w:tcW w:w="4491" w:type="dxa"/>
            <w:vMerge w:val="restart"/>
            <w:vAlign w:val="center"/>
          </w:tcPr>
          <w:p>
            <w:pPr>
              <w:spacing w:line="320" w:lineRule="exact"/>
              <w:ind w:right="-107"/>
              <w:jc w:val="left"/>
              <w:rPr>
                <w:rFonts w:hint="eastAsia" w:ascii="Times New Roman" w:hAnsi="Times New Roman"/>
                <w:color w:val="000000"/>
              </w:rPr>
            </w:pPr>
            <w:r>
              <w:rPr>
                <w:rFonts w:hint="eastAsia" w:ascii="Times New Roman" w:hAnsi="Times New Roman"/>
                <w:color w:val="000000"/>
              </w:rPr>
              <w:t>18.是否具备灭火救援条件</w:t>
            </w: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79</w:t>
            </w:r>
            <w:r>
              <w:rPr>
                <w:rFonts w:ascii="Times New Roman" w:hAnsi="Times New Roman"/>
                <w:color w:val="000000"/>
              </w:rPr>
              <w:t>.灭火救援窗无明显标识</w:t>
            </w:r>
            <w:r>
              <w:rPr>
                <w:rFonts w:hint="eastAsia" w:ascii="Times New Roman" w:hAnsi="Times New Roman"/>
                <w:color w:val="000000"/>
              </w:rPr>
              <w:t>的，扣3分</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80</w:t>
            </w:r>
            <w:r>
              <w:rPr>
                <w:rFonts w:ascii="Times New Roman" w:hAnsi="Times New Roman"/>
                <w:color w:val="000000"/>
              </w:rPr>
              <w:t>.消防车道和消防车登高场地</w:t>
            </w:r>
            <w:r>
              <w:rPr>
                <w:rFonts w:hint="eastAsia" w:ascii="Times New Roman" w:hAnsi="Times New Roman"/>
                <w:color w:val="000000"/>
              </w:rPr>
              <w:t>难以</w:t>
            </w:r>
            <w:r>
              <w:rPr>
                <w:rFonts w:ascii="Times New Roman" w:hAnsi="Times New Roman"/>
                <w:color w:val="000000"/>
              </w:rPr>
              <w:t>满足火灾扑救要求</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81</w:t>
            </w:r>
            <w:r>
              <w:rPr>
                <w:rFonts w:ascii="Times New Roman" w:hAnsi="Times New Roman"/>
                <w:color w:val="000000"/>
              </w:rPr>
              <w:t>.员工</w:t>
            </w:r>
            <w:r>
              <w:rPr>
                <w:rFonts w:hint="eastAsia" w:ascii="Times New Roman" w:hAnsi="Times New Roman"/>
                <w:color w:val="000000"/>
              </w:rPr>
              <w:t>不</w:t>
            </w:r>
            <w:r>
              <w:rPr>
                <w:rFonts w:ascii="Times New Roman" w:hAnsi="Times New Roman"/>
                <w:color w:val="000000"/>
              </w:rPr>
              <w:t>具备消防器材操作实操技能和人员疏散组织技能</w:t>
            </w:r>
            <w:r>
              <w:rPr>
                <w:rFonts w:hint="eastAsia" w:ascii="Times New Roman" w:hAnsi="Times New Roman"/>
                <w:color w:val="000000"/>
              </w:rPr>
              <w:t>的，扣3分。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随机提问至少1名员工</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vAlign w:val="center"/>
          </w:tcPr>
          <w:p>
            <w:pPr>
              <w:widowControl/>
              <w:jc w:val="center"/>
              <w:rPr>
                <w:rFonts w:hint="eastAsia" w:ascii="Times New Roman" w:hAnsi="Times New Roman"/>
                <w:b/>
                <w:color w:val="000000"/>
                <w:kern w:val="0"/>
                <w:sz w:val="24"/>
              </w:rPr>
            </w:pPr>
            <w:r>
              <w:rPr>
                <w:rFonts w:ascii="Times New Roman" w:hAnsi="Times New Roman"/>
                <w:b/>
                <w:color w:val="000000"/>
                <w:kern w:val="0"/>
                <w:sz w:val="24"/>
              </w:rPr>
              <w:t>消防队站建设</w:t>
            </w:r>
          </w:p>
          <w:p>
            <w:pPr>
              <w:widowControl/>
              <w:jc w:val="center"/>
              <w:rPr>
                <w:rFonts w:ascii="Times New Roman" w:hAnsi="Times New Roman"/>
                <w:b/>
                <w:color w:val="000000"/>
                <w:kern w:val="0"/>
                <w:sz w:val="24"/>
              </w:rPr>
            </w:pPr>
            <w:r>
              <w:rPr>
                <w:rFonts w:hint="eastAsia" w:ascii="Times New Roman" w:hAnsi="Times New Roman"/>
                <w:b/>
                <w:color w:val="000000"/>
                <w:kern w:val="0"/>
                <w:sz w:val="24"/>
              </w:rPr>
              <w:t>（5分）</w:t>
            </w:r>
          </w:p>
        </w:tc>
        <w:tc>
          <w:tcPr>
            <w:tcW w:w="4491" w:type="dxa"/>
            <w:vMerge w:val="restart"/>
            <w:vAlign w:val="center"/>
          </w:tcPr>
          <w:p>
            <w:pPr>
              <w:spacing w:line="320" w:lineRule="exact"/>
              <w:ind w:right="-107"/>
              <w:jc w:val="left"/>
              <w:rPr>
                <w:rFonts w:hint="eastAsia" w:ascii="Times New Roman" w:hAnsi="Times New Roman"/>
                <w:color w:val="000000"/>
              </w:rPr>
            </w:pPr>
            <w:r>
              <w:rPr>
                <w:rFonts w:hint="eastAsia" w:ascii="Times New Roman" w:hAnsi="Times New Roman"/>
                <w:color w:val="000000"/>
              </w:rPr>
              <w:t>19.消防队站建设是否符合标准要求</w:t>
            </w: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82</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配合辖区消防中队制定灭火应急预案</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83</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配合辖区消防中队开展“六熟悉”工作</w:t>
            </w:r>
            <w:r>
              <w:rPr>
                <w:rFonts w:hint="eastAsia" w:ascii="Times New Roman" w:hAnsi="Times New Roman"/>
                <w:color w:val="000000"/>
              </w:rPr>
              <w:t>的，扣5分。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84</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落实消防器材、设施消防安全标识化工作</w:t>
            </w:r>
            <w:r>
              <w:rPr>
                <w:rFonts w:hint="eastAsia" w:ascii="Times New Roman" w:hAnsi="Times New Roman"/>
                <w:color w:val="000000"/>
              </w:rPr>
              <w:t>的，扣2分。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hint="eastAsia" w:ascii="Times New Roman" w:hAnsi="Times New Roman"/>
                <w:color w:val="000000"/>
              </w:rPr>
            </w:pPr>
            <w:r>
              <w:rPr>
                <w:rFonts w:hint="eastAsia" w:ascii="Times New Roman" w:hAnsi="Times New Roman"/>
                <w:color w:val="000000"/>
              </w:rPr>
              <w:t>85</w:t>
            </w:r>
            <w:r>
              <w:rPr>
                <w:rFonts w:ascii="Times New Roman" w:hAnsi="Times New Roman"/>
                <w:color w:val="000000"/>
              </w:rPr>
              <w:t>.微型消防站建设存在</w:t>
            </w:r>
            <w:r>
              <w:rPr>
                <w:rFonts w:hint="eastAsia" w:ascii="Times New Roman" w:hAnsi="Times New Roman"/>
                <w:color w:val="000000"/>
              </w:rPr>
              <w:t>以下工作不落实情况的，</w:t>
            </w:r>
            <w:r>
              <w:rPr>
                <w:rFonts w:ascii="Times New Roman" w:hAnsi="Times New Roman"/>
                <w:color w:val="000000"/>
              </w:rPr>
              <w:t>每发现一项扣</w:t>
            </w:r>
            <w:r>
              <w:rPr>
                <w:rFonts w:hint="eastAsia" w:ascii="Times New Roman" w:hAnsi="Times New Roman"/>
                <w:color w:val="000000"/>
              </w:rPr>
              <w:t>2</w:t>
            </w:r>
            <w:r>
              <w:rPr>
                <w:rFonts w:ascii="Times New Roman" w:hAnsi="Times New Roman"/>
                <w:color w:val="000000"/>
              </w:rPr>
              <w:t>分。</w:t>
            </w:r>
          </w:p>
          <w:p>
            <w:pPr>
              <w:spacing w:line="320" w:lineRule="exact"/>
              <w:jc w:val="left"/>
              <w:rPr>
                <w:rFonts w:hint="eastAsia" w:ascii="Times New Roman" w:hAnsi="Times New Roman"/>
                <w:color w:val="000000"/>
              </w:rPr>
            </w:pPr>
            <w:r>
              <w:rPr>
                <w:rFonts w:ascii="Times New Roman" w:hAnsi="Times New Roman"/>
                <w:color w:val="000000"/>
              </w:rPr>
              <w:t>a.</w:t>
            </w:r>
            <w:r>
              <w:rPr>
                <w:rFonts w:hint="eastAsia" w:ascii="Times New Roman" w:hAnsi="Times New Roman"/>
                <w:color w:val="000000"/>
              </w:rPr>
              <w:t>未</w:t>
            </w:r>
            <w:r>
              <w:rPr>
                <w:rFonts w:ascii="Times New Roman" w:hAnsi="Times New Roman"/>
                <w:color w:val="000000"/>
              </w:rPr>
              <w:t>按照“一楼多站、一站多点”原则建设并符合标准</w:t>
            </w:r>
            <w:r>
              <w:rPr>
                <w:rFonts w:hint="eastAsia" w:ascii="Times New Roman" w:hAnsi="Times New Roman"/>
                <w:color w:val="000000"/>
              </w:rPr>
              <w:t>；</w:t>
            </w:r>
          </w:p>
          <w:p>
            <w:pPr>
              <w:spacing w:line="320" w:lineRule="exact"/>
              <w:jc w:val="left"/>
              <w:rPr>
                <w:rFonts w:hint="eastAsia" w:ascii="Times New Roman" w:hAnsi="Times New Roman"/>
                <w:color w:val="000000"/>
              </w:rPr>
            </w:pPr>
            <w:r>
              <w:rPr>
                <w:rFonts w:ascii="Times New Roman" w:hAnsi="Times New Roman"/>
                <w:color w:val="000000"/>
              </w:rPr>
              <w:t>b.</w:t>
            </w:r>
            <w:r>
              <w:rPr>
                <w:rFonts w:hint="eastAsia" w:ascii="Times New Roman" w:hAnsi="Times New Roman"/>
                <w:color w:val="000000"/>
              </w:rPr>
              <w:t>经实地拉动测试，不</w:t>
            </w:r>
            <w:r>
              <w:rPr>
                <w:rFonts w:ascii="Times New Roman" w:hAnsi="Times New Roman"/>
                <w:color w:val="000000"/>
              </w:rPr>
              <w:t>具备扑救初期火灾能力</w:t>
            </w:r>
            <w:r>
              <w:rPr>
                <w:rFonts w:hint="eastAsia" w:ascii="Times New Roman" w:hAnsi="Times New Roman"/>
                <w:color w:val="000000"/>
              </w:rPr>
              <w:t>；</w:t>
            </w:r>
          </w:p>
          <w:p>
            <w:pPr>
              <w:spacing w:line="320" w:lineRule="exact"/>
              <w:jc w:val="left"/>
              <w:rPr>
                <w:rFonts w:hint="eastAsia" w:ascii="Times New Roman" w:hAnsi="Times New Roman"/>
                <w:color w:val="000000"/>
              </w:rPr>
            </w:pPr>
            <w:r>
              <w:rPr>
                <w:rFonts w:ascii="Times New Roman" w:hAnsi="Times New Roman"/>
                <w:color w:val="000000"/>
              </w:rPr>
              <w:t>c.队员</w:t>
            </w:r>
            <w:r>
              <w:rPr>
                <w:rFonts w:hint="eastAsia" w:ascii="Times New Roman" w:hAnsi="Times New Roman"/>
                <w:color w:val="000000"/>
              </w:rPr>
              <w:t>未</w:t>
            </w:r>
            <w:r>
              <w:rPr>
                <w:rFonts w:ascii="Times New Roman" w:hAnsi="Times New Roman"/>
                <w:color w:val="000000"/>
              </w:rPr>
              <w:t>经辖区消防中队强化业务培训考核并熟练掌握灭火实操技能</w:t>
            </w:r>
            <w:r>
              <w:rPr>
                <w:rFonts w:hint="eastAsia" w:ascii="Times New Roman" w:hAnsi="Times New Roman"/>
                <w:color w:val="000000"/>
              </w:rPr>
              <w:t>。</w:t>
            </w:r>
          </w:p>
        </w:tc>
        <w:tc>
          <w:tcPr>
            <w:tcW w:w="1527" w:type="dxa"/>
            <w:vAlign w:val="center"/>
          </w:tcPr>
          <w:p>
            <w:pPr>
              <w:spacing w:line="320" w:lineRule="exact"/>
              <w:jc w:val="center"/>
              <w:rPr>
                <w:rFonts w:hint="eastAsia" w:ascii="Times New Roman" w:hAnsi="Times New Roman"/>
                <w:color w:val="000000"/>
              </w:rPr>
            </w:pPr>
            <w:r>
              <w:rPr>
                <w:rFonts w:ascii="Times New Roman" w:hAnsi="Times New Roman"/>
                <w:color w:val="000000"/>
              </w:rPr>
              <w:t>a.</w:t>
            </w:r>
            <w:r>
              <w:rPr>
                <w:rFonts w:hint="eastAsia" w:ascii="Times New Roman" w:hAnsi="Times New Roman"/>
                <w:color w:val="000000"/>
              </w:rPr>
              <w:t>实地查看</w:t>
            </w:r>
          </w:p>
          <w:p>
            <w:pPr>
              <w:spacing w:line="320" w:lineRule="exact"/>
              <w:jc w:val="center"/>
              <w:rPr>
                <w:rFonts w:hint="eastAsia" w:ascii="Times New Roman" w:hAnsi="Times New Roman"/>
                <w:color w:val="000000"/>
              </w:rPr>
            </w:pPr>
            <w:r>
              <w:rPr>
                <w:rFonts w:ascii="Times New Roman" w:hAnsi="Times New Roman"/>
                <w:color w:val="000000"/>
              </w:rPr>
              <w:t>b.</w:t>
            </w:r>
            <w:r>
              <w:rPr>
                <w:rFonts w:hint="eastAsia" w:ascii="Times New Roman" w:hAnsi="Times New Roman"/>
                <w:color w:val="000000"/>
              </w:rPr>
              <w:t>现场拉动测试</w:t>
            </w:r>
          </w:p>
          <w:p>
            <w:pPr>
              <w:spacing w:line="320" w:lineRule="exact"/>
              <w:jc w:val="center"/>
              <w:rPr>
                <w:rFonts w:hint="eastAsia" w:ascii="Times New Roman" w:hAnsi="Times New Roman"/>
                <w:color w:val="000000"/>
              </w:rPr>
            </w:pPr>
            <w:r>
              <w:rPr>
                <w:rFonts w:ascii="Times New Roman" w:hAnsi="Times New Roman"/>
                <w:color w:val="000000"/>
              </w:rPr>
              <w:t>c.</w:t>
            </w:r>
            <w:r>
              <w:rPr>
                <w:rFonts w:hint="eastAsia" w:ascii="Times New Roman" w:hAnsi="Times New Roman"/>
                <w:color w:val="000000"/>
              </w:rPr>
              <w:t>查看资料、随机提问至少1名队员</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tcPr>
          <w:p>
            <w:pPr>
              <w:spacing w:line="320" w:lineRule="exact"/>
              <w:jc w:val="left"/>
              <w:rPr>
                <w:rFonts w:ascii="Times New Roman" w:hAnsi="Times New Roman"/>
                <w:color w:val="000000"/>
              </w:rPr>
            </w:pPr>
            <w:r>
              <w:rPr>
                <w:rFonts w:hint="eastAsia" w:ascii="Times New Roman" w:hAnsi="Times New Roman"/>
                <w:color w:val="000000"/>
              </w:rPr>
              <w:t>86</w:t>
            </w:r>
            <w:r>
              <w:rPr>
                <w:rFonts w:ascii="Times New Roman" w:hAnsi="Times New Roman"/>
                <w:color w:val="000000"/>
              </w:rPr>
              <w:t>.</w:t>
            </w:r>
            <w:r>
              <w:rPr>
                <w:rFonts w:hint="eastAsia" w:ascii="Times New Roman" w:hAnsi="Times New Roman"/>
                <w:color w:val="000000"/>
              </w:rPr>
              <w:t>未</w:t>
            </w:r>
            <w:r>
              <w:rPr>
                <w:rFonts w:ascii="Times New Roman" w:hAnsi="Times New Roman"/>
                <w:color w:val="000000"/>
              </w:rPr>
              <w:t>参照《超高层建筑灭火救援技术处置队建设标准》建立技术处置队，并具备相应能力水平</w:t>
            </w:r>
            <w:r>
              <w:rPr>
                <w:rFonts w:hint="eastAsia" w:ascii="Times New Roman" w:hAnsi="Times New Roman"/>
                <w:color w:val="000000"/>
              </w:rPr>
              <w:t>的，扣5分</w:t>
            </w:r>
            <w:r>
              <w:rPr>
                <w:rFonts w:ascii="Times New Roman" w:hAnsi="Times New Roman"/>
                <w:color w:val="000000"/>
              </w:rPr>
              <w:t>。</w:t>
            </w:r>
          </w:p>
        </w:tc>
        <w:tc>
          <w:tcPr>
            <w:tcW w:w="1527" w:type="dxa"/>
            <w:vAlign w:val="center"/>
          </w:tcPr>
          <w:p>
            <w:pPr>
              <w:spacing w:line="320" w:lineRule="exact"/>
              <w:jc w:val="center"/>
              <w:rPr>
                <w:rFonts w:hint="eastAsia" w:ascii="Times New Roman" w:hAnsi="Times New Roman"/>
                <w:color w:val="000000"/>
              </w:rPr>
            </w:pPr>
            <w:r>
              <w:rPr>
                <w:rFonts w:hint="eastAsia" w:ascii="Times New Roman" w:hAnsi="Times New Roman"/>
                <w:color w:val="000000"/>
              </w:rPr>
              <w:t>查看资料</w:t>
            </w:r>
          </w:p>
          <w:p>
            <w:pPr>
              <w:spacing w:line="320" w:lineRule="exact"/>
              <w:jc w:val="center"/>
              <w:rPr>
                <w:rFonts w:hint="eastAsia"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bl>
    <w:p>
      <w:pPr>
        <w:pStyle w:val="2"/>
        <w:jc w:val="center"/>
        <w:rPr>
          <w:color w:val="000000"/>
        </w:rPr>
      </w:pPr>
      <w:r>
        <w:rPr>
          <w:color w:val="000000"/>
        </w:rPr>
        <w:br w:type="page"/>
      </w:r>
      <w:r>
        <w:rPr>
          <w:color w:val="000000"/>
        </w:rPr>
        <w:t>（</w:t>
      </w:r>
      <w:r>
        <w:rPr>
          <w:rFonts w:hint="eastAsia"/>
          <w:color w:val="000000"/>
        </w:rPr>
        <w:t>五</w:t>
      </w:r>
      <w:r>
        <w:rPr>
          <w:color w:val="000000"/>
        </w:rPr>
        <w:t>）</w:t>
      </w:r>
      <w:r>
        <w:rPr>
          <w:rFonts w:hint="eastAsia"/>
          <w:color w:val="000000"/>
        </w:rPr>
        <w:t>工业建筑</w:t>
      </w:r>
      <w:r>
        <w:rPr>
          <w:color w:val="000000"/>
        </w:rPr>
        <w:t>消防安全评估细则（100分）</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4491"/>
        <w:gridCol w:w="5500"/>
        <w:gridCol w:w="1527"/>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blHeader/>
          <w:jc w:val="center"/>
        </w:trPr>
        <w:tc>
          <w:tcPr>
            <w:tcW w:w="1354"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检查项目</w:t>
            </w:r>
          </w:p>
        </w:tc>
        <w:tc>
          <w:tcPr>
            <w:tcW w:w="4491"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5500"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527"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1106" w:type="dxa"/>
            <w:vAlign w:val="center"/>
          </w:tcPr>
          <w:p>
            <w:pPr>
              <w:pStyle w:val="3"/>
              <w:spacing w:line="400" w:lineRule="exact"/>
              <w:jc w:val="center"/>
              <w:rPr>
                <w:rFonts w:ascii="Times New Roman" w:hAnsi="Times New Roman"/>
                <w:b/>
                <w:bCs/>
                <w:color w:val="000000"/>
                <w:sz w:val="24"/>
                <w:szCs w:val="24"/>
              </w:rPr>
            </w:pPr>
            <w:r>
              <w:rPr>
                <w:rFonts w:hint="eastAsia" w:ascii="Times New Roman" w:hAnsi="Times New Roman"/>
                <w:b/>
                <w:bCs/>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消防安全</w:t>
            </w:r>
          </w:p>
          <w:p>
            <w:pPr>
              <w:widowControl/>
              <w:jc w:val="center"/>
              <w:rPr>
                <w:rFonts w:ascii="Times New Roman" w:hAnsi="Times New Roman"/>
                <w:b/>
                <w:color w:val="000000"/>
                <w:kern w:val="0"/>
                <w:sz w:val="24"/>
              </w:rPr>
            </w:pPr>
            <w:r>
              <w:rPr>
                <w:rFonts w:ascii="Times New Roman" w:hAnsi="Times New Roman"/>
                <w:b/>
                <w:color w:val="000000"/>
                <w:kern w:val="0"/>
                <w:sz w:val="24"/>
              </w:rPr>
              <w:t>职责</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w:t>
            </w:r>
            <w:r>
              <w:rPr>
                <w:rFonts w:ascii="Times New Roman" w:hAnsi="Times New Roman"/>
                <w:b/>
                <w:color w:val="000000"/>
                <w:kern w:val="0"/>
                <w:sz w:val="24"/>
              </w:rPr>
              <w:t>分）</w:t>
            </w:r>
          </w:p>
        </w:tc>
        <w:tc>
          <w:tcPr>
            <w:tcW w:w="4491" w:type="dxa"/>
            <w:vMerge w:val="restart"/>
            <w:vAlign w:val="center"/>
          </w:tcPr>
          <w:p>
            <w:pPr>
              <w:spacing w:line="320" w:lineRule="exact"/>
              <w:ind w:right="-107"/>
              <w:jc w:val="left"/>
              <w:rPr>
                <w:rFonts w:ascii="Times New Roman" w:hAnsi="Times New Roman"/>
                <w:color w:val="000000"/>
              </w:rPr>
            </w:pPr>
            <w:r>
              <w:rPr>
                <w:rFonts w:ascii="Times New Roman" w:hAnsi="Times New Roman"/>
                <w:color w:val="000000"/>
              </w:rPr>
              <w:t>1.是否建立逐级消防安全责任制，明确单位消防安全管理人员</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1.未明确单位消防安全管理人员的，扣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ind w:right="-107"/>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2.未明确各级消防安全责任人及工作职责，扣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Align w:val="center"/>
          </w:tcPr>
          <w:p>
            <w:pPr>
              <w:spacing w:line="320" w:lineRule="exact"/>
              <w:ind w:right="-107"/>
              <w:jc w:val="left"/>
              <w:rPr>
                <w:rFonts w:ascii="Times New Roman" w:hAnsi="Times New Roman"/>
                <w:color w:val="000000"/>
              </w:rPr>
            </w:pPr>
            <w:r>
              <w:rPr>
                <w:rFonts w:ascii="Times New Roman" w:hAnsi="Times New Roman"/>
                <w:color w:val="000000"/>
              </w:rPr>
              <w:t>2.是否制定符合本单位实际的消防安全制度</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3.未</w:t>
            </w:r>
            <w:r>
              <w:rPr>
                <w:rFonts w:hint="eastAsia" w:ascii="Times New Roman" w:hAnsi="Times New Roman"/>
                <w:color w:val="000000"/>
              </w:rPr>
              <w:t>建立或健全</w:t>
            </w:r>
            <w:r>
              <w:rPr>
                <w:rFonts w:ascii="Times New Roman" w:hAnsi="Times New Roman"/>
                <w:color w:val="000000"/>
              </w:rPr>
              <w:t>本单位消防安全制度的，扣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建筑防火</w:t>
            </w:r>
          </w:p>
          <w:p>
            <w:pPr>
              <w:widowControl/>
              <w:jc w:val="center"/>
              <w:rPr>
                <w:rFonts w:ascii="Times New Roman" w:hAnsi="Times New Roman"/>
                <w:b/>
                <w:color w:val="000000"/>
                <w:kern w:val="0"/>
                <w:sz w:val="24"/>
              </w:rPr>
            </w:pPr>
            <w:r>
              <w:rPr>
                <w:rFonts w:ascii="Times New Roman" w:hAnsi="Times New Roman"/>
                <w:b/>
                <w:color w:val="000000"/>
                <w:kern w:val="0"/>
                <w:sz w:val="24"/>
              </w:rPr>
              <w:t>及安全</w:t>
            </w:r>
          </w:p>
          <w:p>
            <w:pPr>
              <w:widowControl/>
              <w:jc w:val="center"/>
              <w:rPr>
                <w:rFonts w:ascii="Times New Roman" w:hAnsi="Times New Roman"/>
                <w:b/>
                <w:color w:val="000000"/>
                <w:kern w:val="0"/>
                <w:sz w:val="24"/>
              </w:rPr>
            </w:pPr>
            <w:r>
              <w:rPr>
                <w:rFonts w:ascii="Times New Roman" w:hAnsi="Times New Roman"/>
                <w:b/>
                <w:color w:val="000000"/>
                <w:kern w:val="0"/>
                <w:sz w:val="24"/>
              </w:rPr>
              <w:t>疏散</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30</w:t>
            </w:r>
            <w:r>
              <w:rPr>
                <w:rFonts w:ascii="Times New Roman" w:hAnsi="Times New Roman"/>
                <w:b/>
                <w:color w:val="000000"/>
                <w:kern w:val="0"/>
                <w:sz w:val="24"/>
              </w:rPr>
              <w:t>分)</w:t>
            </w:r>
          </w:p>
          <w:p>
            <w:pPr>
              <w:widowControl/>
              <w:jc w:val="center"/>
              <w:rPr>
                <w:rFonts w:ascii="Times New Roman" w:hAnsi="Times New Roman"/>
                <w:b/>
                <w:color w:val="000000"/>
                <w:kern w:val="0"/>
                <w:sz w:val="24"/>
              </w:rPr>
            </w:pPr>
          </w:p>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3.总平面布局、灭火救援设施</w:t>
            </w:r>
            <w:r>
              <w:rPr>
                <w:rFonts w:ascii="Times New Roman" w:hAnsi="Times New Roman"/>
                <w:color w:val="000000"/>
              </w:rPr>
              <w:t>是否符合要求</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w:t>
            </w:r>
            <w:r>
              <w:rPr>
                <w:rFonts w:ascii="Times New Roman" w:hAnsi="Times New Roman"/>
                <w:color w:val="000000"/>
              </w:rPr>
              <w:t>.存在防火间距被占用或不足的，扣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5</w:t>
            </w:r>
            <w:r>
              <w:rPr>
                <w:rFonts w:ascii="Times New Roman" w:hAnsi="Times New Roman"/>
                <w:color w:val="000000"/>
              </w:rPr>
              <w:t>.存在堵塞或占用消防车道</w:t>
            </w:r>
            <w:r>
              <w:rPr>
                <w:rFonts w:hint="eastAsia" w:ascii="Times New Roman" w:hAnsi="Times New Roman"/>
                <w:color w:val="000000"/>
              </w:rPr>
              <w:t>、救援场地</w:t>
            </w:r>
            <w:r>
              <w:rPr>
                <w:rFonts w:ascii="Times New Roman" w:hAnsi="Times New Roman"/>
                <w:color w:val="000000"/>
              </w:rPr>
              <w:t>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6</w:t>
            </w:r>
            <w:r>
              <w:rPr>
                <w:rFonts w:ascii="Times New Roman" w:hAnsi="Times New Roman"/>
                <w:color w:val="000000"/>
              </w:rPr>
              <w:t>.人员密集场所外墙门窗上设置影响逃生和灭火救援的障碍物的，扣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4"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7.消防电梯设置不符合要 求，扣5分</w:t>
            </w:r>
          </w:p>
        </w:tc>
        <w:tc>
          <w:tcPr>
            <w:tcW w:w="1527" w:type="dxa"/>
            <w:vAlign w:val="center"/>
          </w:tcPr>
          <w:p>
            <w:pPr>
              <w:spacing w:line="320" w:lineRule="exact"/>
              <w:jc w:val="center"/>
              <w:rPr>
                <w:rFonts w:ascii="Times New Roman" w:hAnsi="Times New Roman"/>
                <w:color w:val="000000"/>
              </w:rPr>
            </w:pPr>
            <w:r>
              <w:rPr>
                <w:rFonts w:hint="eastAsia"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4耐火等级、平面布置、防火分隔是否符合要求</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8.</w:t>
            </w:r>
            <w:r>
              <w:rPr>
                <w:rFonts w:ascii="Times New Roman" w:hAnsi="Times New Roman"/>
                <w:color w:val="000000"/>
              </w:rPr>
              <w:t>建筑的耐火等级、</w:t>
            </w:r>
            <w:r>
              <w:rPr>
                <w:rFonts w:hint="eastAsia" w:ascii="Times New Roman" w:hAnsi="Times New Roman"/>
                <w:color w:val="000000"/>
              </w:rPr>
              <w:t>平面布置</w:t>
            </w:r>
            <w:r>
              <w:rPr>
                <w:rFonts w:ascii="Times New Roman" w:hAnsi="Times New Roman"/>
                <w:color w:val="000000"/>
              </w:rPr>
              <w:t>存在以下任意一种情形的扣</w:t>
            </w:r>
            <w:r>
              <w:rPr>
                <w:rFonts w:hint="eastAsia" w:ascii="Times New Roman" w:hAnsi="Times New Roman"/>
                <w:color w:val="000000"/>
              </w:rPr>
              <w:t>15</w:t>
            </w:r>
            <w:r>
              <w:rPr>
                <w:rFonts w:ascii="Times New Roman" w:hAnsi="Times New Roman"/>
                <w:color w:val="000000"/>
              </w:rPr>
              <w:t>分：</w:t>
            </w:r>
          </w:p>
          <w:p>
            <w:pPr>
              <w:spacing w:line="320" w:lineRule="exact"/>
              <w:ind w:firstLine="105" w:firstLineChars="50"/>
              <w:jc w:val="left"/>
              <w:rPr>
                <w:rFonts w:ascii="Times New Roman" w:hAnsi="Times New Roman"/>
                <w:color w:val="000000"/>
              </w:rPr>
            </w:pPr>
            <w:r>
              <w:rPr>
                <w:rFonts w:ascii="Times New Roman" w:hAnsi="Times New Roman"/>
                <w:color w:val="000000"/>
              </w:rPr>
              <w:t>a建筑耐火等级不符合规范要求的；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b.锅炉房、发电机房、变配电站（室）等设备用房平面布置不符合规范要求；</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c.其它场所平面布置不符合规范要求。</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9.防火分隔存在以下任意一种情况的扣10分：</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a.不同功能场所之间的防火分隔，或消防泵房、发电机房、锅炉房、变配电间、空调机房等重点用房的防火分隔不符合规范要求的；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b.中间仓库、厂房或仓库内的设置的办公室、休息室的防火分隔不符合规范要求的。</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10.防火分区或防火分隔设施存在以下任意一种情况的扣10分：</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a.擅自改变防火分区或防火分区的设置不符合规范要求;</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b.拆除或改变防火分隔设施；</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c.防火分隔设施不能正常运行的（如损坏、被阻挡等）。</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11</w:t>
            </w:r>
            <w:r>
              <w:rPr>
                <w:rFonts w:ascii="Times New Roman" w:hAnsi="Times New Roman"/>
                <w:color w:val="000000"/>
              </w:rPr>
              <w:t>.</w:t>
            </w:r>
            <w:r>
              <w:rPr>
                <w:rFonts w:hint="eastAsia" w:ascii="Times New Roman" w:hAnsi="Times New Roman"/>
                <w:color w:val="000000"/>
              </w:rPr>
              <w:t>生产、储存场所</w:t>
            </w:r>
            <w:r>
              <w:rPr>
                <w:rFonts w:ascii="Times New Roman" w:hAnsi="Times New Roman"/>
                <w:color w:val="000000"/>
              </w:rPr>
              <w:t>与居住场所设置在同一建筑物内，不符合消防技术标准的，扣</w:t>
            </w:r>
            <w:r>
              <w:rPr>
                <w:rFonts w:hint="eastAsia" w:ascii="Times New Roman" w:hAnsi="Times New Roman"/>
                <w:color w:val="000000"/>
              </w:rPr>
              <w:t>30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5.防火构造及室内装修是否符合规范要求</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12.防火构造（建筑构件、管道井、建筑保温、外墙装饰等）不符合规范要求的，扣10分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13</w:t>
            </w:r>
            <w:r>
              <w:rPr>
                <w:rFonts w:ascii="Times New Roman" w:hAnsi="Times New Roman"/>
                <w:color w:val="000000"/>
              </w:rPr>
              <w:t>.使用不符合消防技术标准的燃烧性能等级材料的，扣</w:t>
            </w:r>
            <w:r>
              <w:rPr>
                <w:rFonts w:hint="eastAsia" w:ascii="Times New Roman" w:hAnsi="Times New Roman"/>
                <w:color w:val="000000"/>
              </w:rPr>
              <w:t>5</w:t>
            </w:r>
            <w:r>
              <w:rPr>
                <w:rFonts w:ascii="Times New Roman" w:hAnsi="Times New Roman"/>
                <w:color w:val="000000"/>
              </w:rPr>
              <w:t>分；如属人员密集场所，使用易燃材料，不符合消防技术标准的，扣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5"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Align w:val="center"/>
          </w:tcPr>
          <w:p>
            <w:pPr>
              <w:rPr>
                <w:color w:val="000000"/>
              </w:rPr>
            </w:pPr>
            <w:r>
              <w:rPr>
                <w:rFonts w:hint="eastAsia"/>
                <w:color w:val="000000"/>
              </w:rPr>
              <w:t>6.其它建筑防火要求</w:t>
            </w:r>
          </w:p>
        </w:tc>
        <w:tc>
          <w:tcPr>
            <w:tcW w:w="5500" w:type="dxa"/>
            <w:vAlign w:val="center"/>
          </w:tcPr>
          <w:p>
            <w:pPr>
              <w:rPr>
                <w:color w:val="000000"/>
              </w:rPr>
            </w:pPr>
            <w:r>
              <w:rPr>
                <w:rFonts w:hint="eastAsia"/>
                <w:color w:val="000000"/>
              </w:rPr>
              <w:t>14.供暖、通风、空气调节系统未采取防火措施的，扣5分。</w:t>
            </w:r>
          </w:p>
          <w:p>
            <w:pPr>
              <w:rPr>
                <w:color w:val="000000"/>
              </w:rPr>
            </w:pPr>
            <w:r>
              <w:rPr>
                <w:rFonts w:hint="eastAsia"/>
                <w:color w:val="000000"/>
              </w:rPr>
              <w:t>15.有爆炸危险的场所防爆、泄压设施不符合要求的，扣5分。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7</w:t>
            </w:r>
            <w:r>
              <w:rPr>
                <w:rFonts w:ascii="Times New Roman" w:hAnsi="Times New Roman"/>
                <w:color w:val="000000"/>
              </w:rPr>
              <w:t xml:space="preserve">.安全疏散设施及管理是否符合要求 </w:t>
            </w: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6</w:t>
            </w:r>
            <w:r>
              <w:rPr>
                <w:rFonts w:ascii="Times New Roman" w:hAnsi="Times New Roman"/>
                <w:color w:val="000000"/>
              </w:rPr>
              <w:t>.疏散通道、安全出口数量不足的，扣</w:t>
            </w:r>
            <w:r>
              <w:rPr>
                <w:rFonts w:hint="eastAsia" w:ascii="Times New Roman" w:hAnsi="Times New Roman"/>
                <w:color w:val="000000"/>
              </w:rPr>
              <w:t>15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r>
              <w:rPr>
                <w:rFonts w:hint="eastAsia" w:ascii="Times New Roman" w:hAnsi="Times New Roman"/>
                <w:b/>
                <w:color w:val="000000"/>
              </w:rPr>
              <w:t>借用另一处场所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b/>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17</w:t>
            </w:r>
            <w:r>
              <w:rPr>
                <w:rFonts w:ascii="Times New Roman" w:hAnsi="Times New Roman"/>
                <w:color w:val="000000"/>
              </w:rPr>
              <w:t>.疏散通道、安全出口的其他设置不符合消防技术标准的，扣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 w:hRule="atLeas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b/>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18</w:t>
            </w:r>
            <w:r>
              <w:rPr>
                <w:rFonts w:ascii="Times New Roman" w:hAnsi="Times New Roman"/>
                <w:color w:val="000000"/>
              </w:rPr>
              <w:t>.占用、堵塞、封闭疏散通道、安全出口的，扣</w:t>
            </w:r>
            <w:r>
              <w:rPr>
                <w:rFonts w:hint="eastAsia" w:ascii="Times New Roman" w:hAnsi="Times New Roman"/>
                <w:color w:val="000000"/>
              </w:rPr>
              <w:t>10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19</w:t>
            </w:r>
            <w:r>
              <w:rPr>
                <w:rFonts w:ascii="Times New Roman" w:hAnsi="Times New Roman"/>
                <w:color w:val="000000"/>
              </w:rPr>
              <w:t>.</w:t>
            </w:r>
            <w:r>
              <w:rPr>
                <w:rFonts w:hint="eastAsia" w:ascii="Times New Roman" w:hAnsi="Times New Roman"/>
                <w:color w:val="000000"/>
              </w:rPr>
              <w:t>疏散通道、安全出口的</w:t>
            </w:r>
            <w:r>
              <w:rPr>
                <w:rFonts w:ascii="Times New Roman" w:hAnsi="Times New Roman"/>
                <w:color w:val="000000"/>
              </w:rPr>
              <w:t>防火门未保持完好有效的，扣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rPr>
                <w:rFonts w:ascii="Times New Roman" w:hAnsi="Times New Roman"/>
                <w:b/>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20</w:t>
            </w:r>
            <w:r>
              <w:rPr>
                <w:rFonts w:ascii="Times New Roman" w:hAnsi="Times New Roman"/>
                <w:color w:val="000000"/>
              </w:rPr>
              <w:t>.消防应急照明、疏散指示标志设置不符合消防技术标准的，扣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21</w:t>
            </w:r>
            <w:r>
              <w:rPr>
                <w:rFonts w:ascii="Times New Roman" w:hAnsi="Times New Roman"/>
                <w:color w:val="000000"/>
              </w:rPr>
              <w:t>.未在明显位置设置安全疏散指示图的，扣1分。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消防设施器材</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30</w:t>
            </w:r>
            <w:r>
              <w:rPr>
                <w:rFonts w:ascii="Times New Roman" w:hAnsi="Times New Roman"/>
                <w:b/>
                <w:color w:val="000000"/>
                <w:kern w:val="0"/>
                <w:sz w:val="24"/>
              </w:rPr>
              <w:t>分）</w:t>
            </w: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8</w:t>
            </w:r>
            <w:r>
              <w:rPr>
                <w:rFonts w:ascii="Times New Roman" w:hAnsi="Times New Roman"/>
                <w:color w:val="000000"/>
              </w:rPr>
              <w:t>.消防设施是否完备好用</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22</w:t>
            </w:r>
            <w:r>
              <w:rPr>
                <w:rFonts w:ascii="Times New Roman" w:hAnsi="Times New Roman"/>
                <w:color w:val="000000"/>
              </w:rPr>
              <w:t>. 存在</w:t>
            </w:r>
            <w:r>
              <w:rPr>
                <w:rFonts w:hint="eastAsia" w:ascii="Times New Roman" w:hAnsi="Times New Roman"/>
                <w:color w:val="000000"/>
              </w:rPr>
              <w:t>以下</w:t>
            </w:r>
            <w:r>
              <w:rPr>
                <w:rFonts w:ascii="Times New Roman" w:hAnsi="Times New Roman"/>
                <w:color w:val="000000"/>
              </w:rPr>
              <w:t>应设而未设消防设施</w:t>
            </w:r>
            <w:r>
              <w:rPr>
                <w:rFonts w:hint="eastAsia" w:ascii="Times New Roman" w:hAnsi="Times New Roman"/>
                <w:color w:val="000000"/>
              </w:rPr>
              <w:t>或已设置但不能正常运行的，</w:t>
            </w:r>
            <w:r>
              <w:rPr>
                <w:rFonts w:ascii="Times New Roman" w:hAnsi="Times New Roman"/>
                <w:color w:val="000000"/>
              </w:rPr>
              <w:t>每发现一项扣</w:t>
            </w:r>
            <w:r>
              <w:rPr>
                <w:rFonts w:hint="eastAsia" w:ascii="Times New Roman" w:hAnsi="Times New Roman"/>
                <w:color w:val="000000"/>
              </w:rPr>
              <w:t>10</w:t>
            </w:r>
            <w:r>
              <w:rPr>
                <w:rFonts w:ascii="Times New Roman" w:hAnsi="Times New Roman"/>
                <w:color w:val="000000"/>
              </w:rPr>
              <w:t>分。</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a.未按规范要求设置消防给水及消火栓系统或已设置但不能正常运行的；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b.未按规范要求设置火灾自动报警系统或已设置但不能正常运行的；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c.未按规范要求设置自动灭火系统或已设置但不能正常运行的；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d.未按规范要求设置防、排烟设施或已设置但不能正常运行的；</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e.未按规范要求设置灭火器或已设置但未保持完好有效的。</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p>
            <w:pPr>
              <w:spacing w:line="320" w:lineRule="exact"/>
              <w:jc w:val="center"/>
              <w:rPr>
                <w:rFonts w:ascii="Times New Roman" w:hAnsi="Times New Roman"/>
                <w:color w:val="000000"/>
              </w:rPr>
            </w:pPr>
            <w:r>
              <w:rPr>
                <w:rFonts w:ascii="Times New Roman" w:hAnsi="Times New Roman"/>
                <w:color w:val="000000"/>
              </w:rPr>
              <w:t>测试消防设施</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23</w:t>
            </w:r>
            <w:r>
              <w:rPr>
                <w:rFonts w:ascii="Times New Roman" w:hAnsi="Times New Roman"/>
                <w:color w:val="000000"/>
              </w:rPr>
              <w:t>.消防设施器材的其他设置不符合消防技术标准的，每发现一项扣</w:t>
            </w:r>
            <w:r>
              <w:rPr>
                <w:rFonts w:hint="eastAsia" w:ascii="Times New Roman" w:hAnsi="Times New Roman"/>
                <w:color w:val="000000"/>
              </w:rPr>
              <w:t>5</w:t>
            </w:r>
            <w:r>
              <w:rPr>
                <w:rFonts w:ascii="Times New Roman" w:hAnsi="Times New Roman"/>
                <w:color w:val="000000"/>
              </w:rPr>
              <w:t>分</w:t>
            </w:r>
            <w:r>
              <w:rPr>
                <w:rFonts w:hint="eastAsia" w:ascii="Times New Roman" w:hAnsi="Times New Roman"/>
                <w:color w:val="000000"/>
              </w:rPr>
              <w:t>，共10分扣完为止</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24</w:t>
            </w:r>
            <w:r>
              <w:rPr>
                <w:rFonts w:ascii="Times New Roman" w:hAnsi="Times New Roman"/>
                <w:color w:val="000000"/>
              </w:rPr>
              <w:t>.未确定自动消防设施维护保养单位的，扣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ascii="Times New Roman" w:hAnsi="Times New Roman"/>
                <w:color w:val="000000"/>
              </w:rPr>
              <w:t>2</w:t>
            </w:r>
            <w:r>
              <w:rPr>
                <w:rFonts w:hint="eastAsia" w:ascii="Times New Roman" w:hAnsi="Times New Roman"/>
                <w:color w:val="000000"/>
              </w:rPr>
              <w:t>5</w:t>
            </w:r>
            <w:r>
              <w:rPr>
                <w:rFonts w:ascii="Times New Roman" w:hAnsi="Times New Roman"/>
                <w:color w:val="000000"/>
              </w:rPr>
              <w:t>.未每月开展消防设施维护保养的，扣</w:t>
            </w:r>
            <w:r>
              <w:rPr>
                <w:rFonts w:hint="eastAsia" w:ascii="Times New Roman" w:hAnsi="Times New Roman"/>
                <w:color w:val="000000"/>
              </w:rPr>
              <w:t>5</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4"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26</w:t>
            </w:r>
            <w:r>
              <w:rPr>
                <w:rFonts w:ascii="Times New Roman" w:hAnsi="Times New Roman"/>
                <w:color w:val="000000"/>
              </w:rPr>
              <w:t>.消防设施被遮挡、圈占、埋压的，每发现一项扣</w:t>
            </w:r>
            <w:r>
              <w:rPr>
                <w:rFonts w:hint="eastAsia" w:ascii="Times New Roman" w:hAnsi="Times New Roman"/>
                <w:color w:val="000000"/>
              </w:rPr>
              <w:t>5</w:t>
            </w:r>
            <w:r>
              <w:rPr>
                <w:rFonts w:ascii="Times New Roman" w:hAnsi="Times New Roman"/>
                <w:color w:val="000000"/>
              </w:rPr>
              <w:t>分</w:t>
            </w:r>
            <w:r>
              <w:rPr>
                <w:rFonts w:hint="eastAsia" w:ascii="Times New Roman" w:hAnsi="Times New Roman"/>
                <w:color w:val="000000"/>
              </w:rPr>
              <w:t>，共10分扣完为止</w:t>
            </w:r>
            <w:r>
              <w:rPr>
                <w:rFonts w:ascii="Times New Roman" w:hAnsi="Times New Roman"/>
                <w:color w:val="000000"/>
              </w:rPr>
              <w:t>。</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消防控制室</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w:t>
            </w:r>
            <w:r>
              <w:rPr>
                <w:rFonts w:ascii="Times New Roman" w:hAnsi="Times New Roman"/>
                <w:b/>
                <w:color w:val="000000"/>
                <w:kern w:val="0"/>
                <w:sz w:val="24"/>
              </w:rPr>
              <w:t>分)</w:t>
            </w:r>
          </w:p>
        </w:tc>
        <w:tc>
          <w:tcPr>
            <w:tcW w:w="4491" w:type="dxa"/>
            <w:vMerge w:val="restart"/>
            <w:vAlign w:val="center"/>
          </w:tcPr>
          <w:p>
            <w:pPr>
              <w:spacing w:line="320" w:lineRule="exact"/>
              <w:jc w:val="left"/>
              <w:rPr>
                <w:rFonts w:ascii="Times New Roman" w:hAnsi="Times New Roman"/>
                <w:color w:val="000000"/>
              </w:rPr>
            </w:pPr>
            <w:r>
              <w:rPr>
                <w:rFonts w:hint="eastAsia" w:ascii="Times New Roman" w:hAnsi="Times New Roman"/>
                <w:color w:val="000000"/>
              </w:rPr>
              <w:t>9</w:t>
            </w:r>
            <w:r>
              <w:rPr>
                <w:rFonts w:ascii="Times New Roman" w:hAnsi="Times New Roman"/>
                <w:color w:val="000000"/>
              </w:rPr>
              <w:t>.消防控制室的管理是否符合要求</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27</w:t>
            </w:r>
            <w:r>
              <w:rPr>
                <w:rFonts w:ascii="Times New Roman" w:hAnsi="Times New Roman"/>
                <w:color w:val="000000"/>
              </w:rPr>
              <w:t>.消防控制室的设置不符合消防技术标准的，扣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28</w:t>
            </w:r>
            <w:r>
              <w:rPr>
                <w:rFonts w:ascii="Times New Roman" w:hAnsi="Times New Roman"/>
                <w:color w:val="000000"/>
              </w:rPr>
              <w:t>.消防控制室未落实双人值班的，扣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29</w:t>
            </w:r>
            <w:r>
              <w:rPr>
                <w:rFonts w:ascii="Times New Roman" w:hAnsi="Times New Roman"/>
                <w:color w:val="000000"/>
              </w:rPr>
              <w:t>.消防控制室值班记录不齐全的，扣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30</w:t>
            </w:r>
            <w:r>
              <w:rPr>
                <w:rFonts w:ascii="Times New Roman" w:hAnsi="Times New Roman"/>
                <w:color w:val="000000"/>
              </w:rPr>
              <w:t>.消防控制室值班人员未持证上岗的，扣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2"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31</w:t>
            </w:r>
            <w:r>
              <w:rPr>
                <w:rFonts w:ascii="Times New Roman" w:hAnsi="Times New Roman"/>
                <w:color w:val="000000"/>
              </w:rPr>
              <w:t>.消防控制室值班人员处置程序不熟悉的，扣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随机提问1名值班人员</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32</w:t>
            </w:r>
            <w:r>
              <w:rPr>
                <w:rFonts w:ascii="Times New Roman" w:hAnsi="Times New Roman"/>
                <w:color w:val="000000"/>
              </w:rPr>
              <w:t>.未建立、悬挂《消防控制室管理制度》、《消防控制室值班人员职责》、《火灾接警处警程序》、《消防控制室管理及应急程序》的，扣</w:t>
            </w:r>
            <w:r>
              <w:rPr>
                <w:rFonts w:hint="eastAsia" w:ascii="Times New Roman" w:hAnsi="Times New Roman"/>
                <w:color w:val="000000"/>
              </w:rPr>
              <w:t>1</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33</w:t>
            </w:r>
            <w:r>
              <w:rPr>
                <w:rFonts w:ascii="Times New Roman" w:hAnsi="Times New Roman"/>
                <w:color w:val="000000"/>
              </w:rPr>
              <w:t>.未按照《消防控制室通用技术要求》4.1条规定保存有关消防工作的纸质或电子档案资料的，扣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用火用电</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10</w:t>
            </w:r>
            <w:r>
              <w:rPr>
                <w:rFonts w:ascii="Times New Roman" w:hAnsi="Times New Roman"/>
                <w:b/>
                <w:color w:val="000000"/>
                <w:kern w:val="0"/>
                <w:sz w:val="24"/>
              </w:rPr>
              <w:t>分)</w:t>
            </w:r>
          </w:p>
        </w:tc>
        <w:tc>
          <w:tcPr>
            <w:tcW w:w="4491" w:type="dxa"/>
            <w:vAlign w:val="center"/>
          </w:tcPr>
          <w:p>
            <w:pPr>
              <w:spacing w:line="320" w:lineRule="exact"/>
              <w:jc w:val="left"/>
              <w:rPr>
                <w:rFonts w:ascii="Times New Roman" w:hAnsi="Times New Roman"/>
                <w:color w:val="000000"/>
              </w:rPr>
            </w:pPr>
            <w:r>
              <w:rPr>
                <w:rFonts w:hint="eastAsia" w:ascii="Times New Roman" w:hAnsi="Times New Roman"/>
                <w:color w:val="000000"/>
              </w:rPr>
              <w:t>10</w:t>
            </w:r>
            <w:r>
              <w:rPr>
                <w:rFonts w:ascii="Times New Roman" w:hAnsi="Times New Roman"/>
                <w:color w:val="000000"/>
              </w:rPr>
              <w:t>.电气</w:t>
            </w:r>
            <w:r>
              <w:rPr>
                <w:rFonts w:hint="eastAsia" w:ascii="Times New Roman" w:hAnsi="Times New Roman"/>
                <w:color w:val="000000"/>
              </w:rPr>
              <w:t>防火</w:t>
            </w:r>
            <w:r>
              <w:rPr>
                <w:rFonts w:ascii="Times New Roman" w:hAnsi="Times New Roman"/>
                <w:color w:val="000000"/>
              </w:rPr>
              <w:t>是否符合要求</w:t>
            </w:r>
          </w:p>
        </w:tc>
        <w:tc>
          <w:tcPr>
            <w:tcW w:w="5500" w:type="dxa"/>
            <w:vAlign w:val="center"/>
          </w:tcPr>
          <w:p>
            <w:pPr>
              <w:spacing w:line="320" w:lineRule="exact"/>
              <w:jc w:val="left"/>
              <w:rPr>
                <w:rFonts w:hint="eastAsia" w:ascii="Times New Roman" w:hAnsi="Times New Roman"/>
                <w:color w:val="000000"/>
              </w:rPr>
            </w:pPr>
            <w:r>
              <w:rPr>
                <w:rFonts w:hint="eastAsia" w:ascii="Times New Roman" w:hAnsi="Times New Roman"/>
                <w:color w:val="000000"/>
              </w:rPr>
              <w:t>34</w:t>
            </w:r>
            <w:r>
              <w:rPr>
                <w:rFonts w:ascii="Times New Roman" w:hAnsi="Times New Roman"/>
                <w:color w:val="000000"/>
              </w:rPr>
              <w:t>.</w:t>
            </w:r>
            <w:r>
              <w:rPr>
                <w:rFonts w:hint="eastAsia" w:ascii="Times New Roman" w:hAnsi="Times New Roman"/>
                <w:color w:val="000000"/>
              </w:rPr>
              <w:t xml:space="preserve"> 电气线路敷设、电气设备使用不规范，存在以下情形之一的，扣10分:</w:t>
            </w:r>
          </w:p>
          <w:p>
            <w:pPr>
              <w:spacing w:line="320" w:lineRule="exact"/>
              <w:jc w:val="left"/>
              <w:rPr>
                <w:rFonts w:hint="eastAsia" w:ascii="Times New Roman" w:hAnsi="Times New Roman"/>
                <w:color w:val="000000"/>
              </w:rPr>
            </w:pPr>
            <w:r>
              <w:rPr>
                <w:rFonts w:hint="eastAsia" w:ascii="Times New Roman" w:hAnsi="Times New Roman"/>
                <w:color w:val="000000"/>
              </w:rPr>
              <w:t>a电器设备超负荷使用；</w:t>
            </w:r>
          </w:p>
          <w:p>
            <w:pPr>
              <w:spacing w:line="320" w:lineRule="exact"/>
              <w:jc w:val="left"/>
              <w:rPr>
                <w:rFonts w:hint="eastAsia" w:ascii="Times New Roman" w:hAnsi="Times New Roman"/>
                <w:color w:val="000000"/>
              </w:rPr>
            </w:pPr>
            <w:r>
              <w:rPr>
                <w:rFonts w:hint="eastAsia" w:ascii="Times New Roman" w:hAnsi="Times New Roman"/>
                <w:color w:val="000000"/>
              </w:rPr>
              <w:t>b用铜丝、铁丝等代替保险丝；</w:t>
            </w:r>
          </w:p>
          <w:p>
            <w:pPr>
              <w:spacing w:line="320" w:lineRule="exact"/>
              <w:jc w:val="left"/>
              <w:rPr>
                <w:rFonts w:hint="eastAsia" w:ascii="Times New Roman" w:hAnsi="Times New Roman"/>
                <w:color w:val="000000"/>
              </w:rPr>
            </w:pPr>
            <w:r>
              <w:rPr>
                <w:rFonts w:hint="eastAsia" w:ascii="Times New Roman" w:hAnsi="Times New Roman"/>
                <w:color w:val="000000"/>
              </w:rPr>
              <w:t>c电热炉、电加热器、电暖器、电饭锅、电熨斗、电热毯等电热器具使用后未采取拔出电源插销等切断电源的措施；</w:t>
            </w:r>
          </w:p>
          <w:p>
            <w:pPr>
              <w:spacing w:line="320" w:lineRule="exact"/>
              <w:jc w:val="left"/>
              <w:rPr>
                <w:rFonts w:hint="eastAsia" w:ascii="Times New Roman" w:hAnsi="Times New Roman"/>
                <w:color w:val="000000"/>
              </w:rPr>
            </w:pPr>
            <w:r>
              <w:rPr>
                <w:rFonts w:hint="eastAsia" w:ascii="Times New Roman" w:hAnsi="Times New Roman"/>
                <w:color w:val="000000"/>
              </w:rPr>
              <w:t>d对产生高温或使用明火的设备，未限制周围可燃物或使用期间未设专人监护；</w:t>
            </w:r>
          </w:p>
          <w:p>
            <w:pPr>
              <w:spacing w:line="320" w:lineRule="exact"/>
              <w:jc w:val="left"/>
              <w:rPr>
                <w:rFonts w:hint="eastAsia" w:ascii="Times New Roman" w:hAnsi="Times New Roman"/>
                <w:color w:val="000000"/>
              </w:rPr>
            </w:pPr>
            <w:r>
              <w:rPr>
                <w:rFonts w:hint="eastAsia" w:ascii="Times New Roman" w:hAnsi="Times New Roman"/>
                <w:color w:val="000000"/>
              </w:rPr>
              <w:t>e未安装新型防短路、防过载、防电弧断路保护开关并选用合格电气产品的；</w:t>
            </w:r>
          </w:p>
          <w:p>
            <w:pPr>
              <w:spacing w:line="320" w:lineRule="exact"/>
              <w:jc w:val="left"/>
              <w:rPr>
                <w:rFonts w:hint="eastAsia" w:ascii="Times New Roman" w:hAnsi="Times New Roman"/>
                <w:color w:val="000000"/>
              </w:rPr>
            </w:pPr>
            <w:r>
              <w:rPr>
                <w:rFonts w:hint="eastAsia" w:ascii="Times New Roman" w:hAnsi="Times New Roman"/>
                <w:color w:val="000000"/>
              </w:rPr>
              <w:t>f未安装智慧用电探测装置、传输终端和监测平台的；</w:t>
            </w:r>
          </w:p>
          <w:p>
            <w:pPr>
              <w:spacing w:line="320" w:lineRule="exact"/>
              <w:jc w:val="left"/>
              <w:rPr>
                <w:rFonts w:hint="eastAsia" w:ascii="Times New Roman" w:hAnsi="Times New Roman"/>
                <w:color w:val="000000"/>
              </w:rPr>
            </w:pPr>
            <w:r>
              <w:rPr>
                <w:rFonts w:hint="eastAsia" w:ascii="Times New Roman" w:hAnsi="Times New Roman"/>
                <w:color w:val="000000"/>
              </w:rPr>
              <w:t>g供、用电线路未根据国家电气技术标准，采取穿金属管、封闭式金属线槽或者绝缘阻燃PVC电工套管保护措施的；</w:t>
            </w:r>
          </w:p>
          <w:p>
            <w:pPr>
              <w:spacing w:line="320" w:lineRule="exact"/>
              <w:jc w:val="left"/>
              <w:rPr>
                <w:rFonts w:hint="eastAsia" w:ascii="Times New Roman" w:hAnsi="Times New Roman"/>
                <w:color w:val="000000"/>
              </w:rPr>
            </w:pPr>
            <w:r>
              <w:rPr>
                <w:rFonts w:hint="eastAsia" w:ascii="Times New Roman" w:hAnsi="Times New Roman"/>
                <w:color w:val="000000"/>
              </w:rPr>
              <w:t>h强电线路未按规定使用阻燃电缆或电气线路违规使用易燃电线电缆的；</w:t>
            </w:r>
          </w:p>
          <w:p>
            <w:pPr>
              <w:spacing w:line="320" w:lineRule="exact"/>
              <w:jc w:val="left"/>
              <w:rPr>
                <w:rFonts w:hint="eastAsia" w:ascii="Times New Roman" w:hAnsi="Times New Roman"/>
                <w:color w:val="000000"/>
              </w:rPr>
            </w:pPr>
            <w:r>
              <w:rPr>
                <w:rFonts w:hint="eastAsia" w:ascii="Times New Roman" w:hAnsi="Times New Roman"/>
                <w:color w:val="000000"/>
              </w:rPr>
              <w:t>i开关、电闸、配电箱未使用符合国家市场准入电气产品的；</w:t>
            </w:r>
          </w:p>
          <w:p>
            <w:pPr>
              <w:spacing w:line="320" w:lineRule="exact"/>
              <w:jc w:val="left"/>
              <w:rPr>
                <w:rFonts w:hint="eastAsia" w:ascii="Times New Roman" w:hAnsi="Times New Roman"/>
                <w:color w:val="000000"/>
              </w:rPr>
            </w:pPr>
            <w:r>
              <w:rPr>
                <w:rFonts w:hint="eastAsia" w:ascii="Times New Roman" w:hAnsi="Times New Roman"/>
                <w:color w:val="000000"/>
              </w:rPr>
              <w:t>j未聘请具备资质的电气检测服务机构实施线路检测，落实电气线路年度全面检测和日常维护保养，并及时更换老化损坏的电气线路的；</w:t>
            </w:r>
          </w:p>
          <w:p>
            <w:pPr>
              <w:spacing w:line="320" w:lineRule="exact"/>
              <w:jc w:val="left"/>
              <w:rPr>
                <w:rFonts w:ascii="Times New Roman" w:hAnsi="Times New Roman"/>
                <w:color w:val="000000"/>
              </w:rPr>
            </w:pPr>
            <w:r>
              <w:rPr>
                <w:rFonts w:hint="eastAsia" w:ascii="Times New Roman" w:hAnsi="Times New Roman"/>
                <w:color w:val="000000"/>
              </w:rPr>
              <w:t>k存在其他不符合广东省地方标准《建筑电气防火检测技术规程》（DBJ/T 15—123—2018）具体要求的问题。</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Align w:val="center"/>
          </w:tcPr>
          <w:p>
            <w:pPr>
              <w:spacing w:line="320" w:lineRule="exact"/>
              <w:jc w:val="left"/>
              <w:rPr>
                <w:rFonts w:ascii="Times New Roman" w:hAnsi="Times New Roman"/>
                <w:color w:val="000000"/>
              </w:rPr>
            </w:pPr>
            <w:r>
              <w:rPr>
                <w:rFonts w:hint="eastAsia" w:ascii="Times New Roman" w:hAnsi="Times New Roman"/>
                <w:color w:val="000000"/>
              </w:rPr>
              <w:t>11</w:t>
            </w:r>
            <w:r>
              <w:rPr>
                <w:rFonts w:ascii="Times New Roman" w:hAnsi="Times New Roman"/>
                <w:color w:val="000000"/>
              </w:rPr>
              <w:t>.用火、动火</w:t>
            </w:r>
            <w:r>
              <w:rPr>
                <w:rFonts w:hint="eastAsia" w:ascii="Times New Roman" w:hAnsi="Times New Roman"/>
                <w:color w:val="000000"/>
              </w:rPr>
              <w:t>及易燃易爆危险品的管理</w:t>
            </w:r>
            <w:r>
              <w:rPr>
                <w:rFonts w:ascii="Times New Roman" w:hAnsi="Times New Roman"/>
                <w:color w:val="000000"/>
              </w:rPr>
              <w:t>是否符合要求</w:t>
            </w:r>
            <w:r>
              <w:rPr>
                <w:rFonts w:hint="eastAsia" w:ascii="Times New Roman" w:hAnsi="Times New Roman"/>
                <w:color w:val="000000"/>
              </w:rPr>
              <w:t>。</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35</w:t>
            </w:r>
            <w:r>
              <w:rPr>
                <w:rFonts w:ascii="Times New Roman" w:hAnsi="Times New Roman"/>
                <w:color w:val="000000"/>
              </w:rPr>
              <w:t>.发现违规使用明火、</w:t>
            </w:r>
            <w:r>
              <w:rPr>
                <w:rFonts w:hint="eastAsia" w:ascii="Times New Roman" w:hAnsi="Times New Roman"/>
                <w:color w:val="000000"/>
              </w:rPr>
              <w:t>未落实</w:t>
            </w:r>
            <w:r>
              <w:rPr>
                <w:rFonts w:ascii="Times New Roman" w:hAnsi="Times New Roman"/>
                <w:color w:val="000000"/>
              </w:rPr>
              <w:t>易燃易爆危险物品</w:t>
            </w:r>
            <w:r>
              <w:rPr>
                <w:rFonts w:hint="eastAsia" w:ascii="Times New Roman" w:hAnsi="Times New Roman"/>
                <w:color w:val="000000"/>
              </w:rPr>
              <w:t>管理要求</w:t>
            </w:r>
            <w:r>
              <w:rPr>
                <w:rFonts w:ascii="Times New Roman" w:hAnsi="Times New Roman"/>
                <w:color w:val="000000"/>
              </w:rPr>
              <w:t>的，扣1</w:t>
            </w:r>
            <w:r>
              <w:rPr>
                <w:rFonts w:hint="eastAsia" w:ascii="Times New Roman" w:hAnsi="Times New Roman"/>
                <w:color w:val="000000"/>
              </w:rPr>
              <w:t>0</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5" w:hRule="atLeas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防火检查和巡查</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w:t>
            </w:r>
            <w:r>
              <w:rPr>
                <w:rFonts w:ascii="Times New Roman" w:hAnsi="Times New Roman"/>
                <w:b/>
                <w:color w:val="000000"/>
                <w:kern w:val="0"/>
                <w:sz w:val="24"/>
              </w:rPr>
              <w:t>分)</w:t>
            </w:r>
          </w:p>
        </w:tc>
        <w:tc>
          <w:tcPr>
            <w:tcW w:w="4491" w:type="dxa"/>
            <w:vMerge w:val="restart"/>
            <w:vAlign w:val="center"/>
          </w:tcPr>
          <w:p>
            <w:pPr>
              <w:spacing w:line="240" w:lineRule="exact"/>
              <w:jc w:val="left"/>
              <w:rPr>
                <w:rFonts w:ascii="Times New Roman" w:hAnsi="Times New Roman"/>
                <w:color w:val="000000"/>
              </w:rPr>
            </w:pPr>
            <w:r>
              <w:rPr>
                <w:rFonts w:hint="eastAsia" w:ascii="Times New Roman" w:hAnsi="Times New Roman"/>
                <w:color w:val="000000"/>
              </w:rPr>
              <w:t>12</w:t>
            </w:r>
            <w:r>
              <w:rPr>
                <w:rFonts w:ascii="Times New Roman" w:hAnsi="Times New Roman"/>
                <w:color w:val="000000"/>
              </w:rPr>
              <w:t>.是否每日开展防火巡查，每月开展至少一次防火检查。</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36</w:t>
            </w:r>
            <w:r>
              <w:rPr>
                <w:rFonts w:ascii="Times New Roman" w:hAnsi="Times New Roman"/>
                <w:color w:val="000000"/>
              </w:rPr>
              <w:t>.未按要求每日组织开展每日防火巡查的，扣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0"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37</w:t>
            </w:r>
            <w:r>
              <w:rPr>
                <w:rFonts w:ascii="Times New Roman" w:hAnsi="Times New Roman"/>
                <w:color w:val="000000"/>
              </w:rPr>
              <w:t>.未按要求每月组织开展防火检查的，扣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5" w:hRule="atLeast"/>
          <w:jc w:val="center"/>
        </w:trPr>
        <w:tc>
          <w:tcPr>
            <w:tcW w:w="1354" w:type="dxa"/>
            <w:vMerge w:val="continue"/>
            <w:vAlign w:val="center"/>
          </w:tcPr>
          <w:p>
            <w:pPr>
              <w:widowControl/>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38</w:t>
            </w:r>
            <w:r>
              <w:rPr>
                <w:rFonts w:ascii="Times New Roman" w:hAnsi="Times New Roman"/>
                <w:color w:val="000000"/>
              </w:rPr>
              <w:t>.防火巡查、检查记录不齐全或填写不规范的，扣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8" w:hRule="exac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火灾事故应急处置准备工作</w:t>
            </w:r>
          </w:p>
          <w:p>
            <w:pPr>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5</w:t>
            </w:r>
            <w:r>
              <w:rPr>
                <w:rFonts w:ascii="Times New Roman" w:hAnsi="Times New Roman"/>
                <w:b/>
                <w:color w:val="000000"/>
                <w:kern w:val="0"/>
                <w:sz w:val="24"/>
              </w:rPr>
              <w:t>分）</w:t>
            </w:r>
          </w:p>
        </w:tc>
        <w:tc>
          <w:tcPr>
            <w:tcW w:w="4491" w:type="dxa"/>
            <w:vMerge w:val="restart"/>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3</w:t>
            </w:r>
            <w:r>
              <w:rPr>
                <w:rFonts w:ascii="Times New Roman" w:hAnsi="Times New Roman"/>
                <w:color w:val="000000"/>
              </w:rPr>
              <w:t>.是否制定灭火和应急疏散预案，并定期开展演练。</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39</w:t>
            </w:r>
            <w:r>
              <w:rPr>
                <w:rFonts w:ascii="Times New Roman" w:hAnsi="Times New Roman"/>
                <w:color w:val="000000"/>
              </w:rPr>
              <w:t>.单位未制定预案并组织演练的，扣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3" w:hRule="atLeast"/>
          <w:jc w:val="center"/>
        </w:trPr>
        <w:tc>
          <w:tcPr>
            <w:tcW w:w="1354" w:type="dxa"/>
            <w:vMerge w:val="continue"/>
            <w:vAlign w:val="center"/>
          </w:tcPr>
          <w:p>
            <w:pP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40</w:t>
            </w:r>
            <w:r>
              <w:rPr>
                <w:rFonts w:ascii="Times New Roman" w:hAnsi="Times New Roman"/>
                <w:color w:val="000000"/>
              </w:rPr>
              <w:t>.单位已制定预案，但未定期组织演练的，扣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exac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restart"/>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4</w:t>
            </w:r>
            <w:r>
              <w:rPr>
                <w:rFonts w:ascii="Times New Roman" w:hAnsi="Times New Roman"/>
                <w:color w:val="000000"/>
              </w:rPr>
              <w:t>.是否按有关规定建立专职消防队或志愿消防队</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41</w:t>
            </w:r>
            <w:r>
              <w:rPr>
                <w:rFonts w:ascii="Times New Roman" w:hAnsi="Times New Roman"/>
                <w:color w:val="000000"/>
              </w:rPr>
              <w:t>.未按规定建立专职消防队或志愿消防队的，扣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3" w:hRule="exac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rPr>
                <w:rFonts w:ascii="Times New Roman" w:hAnsi="Times New Roman"/>
                <w:color w:val="000000"/>
              </w:rPr>
            </w:pPr>
            <w:r>
              <w:rPr>
                <w:rFonts w:hint="eastAsia" w:ascii="Times New Roman" w:hAnsi="Times New Roman"/>
                <w:color w:val="000000"/>
              </w:rPr>
              <w:t>42</w:t>
            </w:r>
            <w:r>
              <w:rPr>
                <w:rFonts w:ascii="Times New Roman" w:hAnsi="Times New Roman"/>
                <w:color w:val="000000"/>
              </w:rPr>
              <w:t>.人员密集场所志愿消防队队员数量少于本场所从业人员数量30%的，扣</w:t>
            </w:r>
            <w:r>
              <w:rPr>
                <w:rFonts w:hint="eastAsia" w:ascii="Times New Roman" w:hAnsi="Times New Roman"/>
                <w:color w:val="000000"/>
              </w:rPr>
              <w:t>1</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3" w:hRule="exact"/>
          <w:jc w:val="center"/>
        </w:trPr>
        <w:tc>
          <w:tcPr>
            <w:tcW w:w="1354" w:type="dxa"/>
            <w:vMerge w:val="continue"/>
            <w:vAlign w:val="center"/>
          </w:tcPr>
          <w:p>
            <w:pPr>
              <w:jc w:val="center"/>
              <w:rPr>
                <w:rFonts w:ascii="Times New Roman" w:hAnsi="Times New Roman"/>
                <w:b/>
                <w:color w:val="000000"/>
                <w:kern w:val="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rPr>
                <w:rFonts w:ascii="Times New Roman" w:hAnsi="Times New Roman"/>
                <w:color w:val="000000"/>
              </w:rPr>
            </w:pPr>
            <w:r>
              <w:rPr>
                <w:rFonts w:hint="eastAsia" w:ascii="Times New Roman" w:hAnsi="Times New Roman"/>
                <w:color w:val="000000"/>
              </w:rPr>
              <w:t>43.属于年度消防安全重点单位名录的单位未按规定建立微型消防站及相关管理制度，配齐配全人员装备的，扣2分。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exact"/>
          <w:jc w:val="center"/>
        </w:trPr>
        <w:tc>
          <w:tcPr>
            <w:tcW w:w="1354" w:type="dxa"/>
            <w:vMerge w:val="restart"/>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消防宣传</w:t>
            </w:r>
          </w:p>
          <w:p>
            <w:pPr>
              <w:widowControl/>
              <w:jc w:val="center"/>
              <w:rPr>
                <w:rFonts w:ascii="Times New Roman" w:hAnsi="Times New Roman"/>
                <w:b/>
                <w:color w:val="000000"/>
                <w:kern w:val="0"/>
                <w:sz w:val="24"/>
              </w:rPr>
            </w:pPr>
            <w:r>
              <w:rPr>
                <w:rFonts w:ascii="Times New Roman" w:hAnsi="Times New Roman"/>
                <w:b/>
                <w:color w:val="000000"/>
                <w:kern w:val="0"/>
                <w:sz w:val="24"/>
              </w:rPr>
              <w:t>教育培训</w:t>
            </w:r>
          </w:p>
          <w:p>
            <w:pPr>
              <w:widowControl/>
              <w:jc w:val="center"/>
              <w:rPr>
                <w:rFonts w:ascii="Times New Roman" w:hAnsi="Times New Roman"/>
                <w:b/>
                <w:color w:val="000000"/>
                <w:kern w:val="0"/>
                <w:sz w:val="24"/>
              </w:rPr>
            </w:pPr>
            <w:r>
              <w:rPr>
                <w:rFonts w:ascii="Times New Roman" w:hAnsi="Times New Roman"/>
                <w:b/>
                <w:color w:val="000000"/>
                <w:kern w:val="0"/>
                <w:sz w:val="24"/>
              </w:rPr>
              <w:t>(</w:t>
            </w:r>
            <w:r>
              <w:rPr>
                <w:rFonts w:hint="eastAsia" w:ascii="Times New Roman" w:hAnsi="Times New Roman"/>
                <w:b/>
                <w:color w:val="000000"/>
                <w:kern w:val="0"/>
                <w:sz w:val="24"/>
              </w:rPr>
              <w:t>10</w:t>
            </w:r>
            <w:r>
              <w:rPr>
                <w:rFonts w:ascii="Times New Roman" w:hAnsi="Times New Roman"/>
                <w:b/>
                <w:color w:val="000000"/>
                <w:kern w:val="0"/>
                <w:sz w:val="24"/>
              </w:rPr>
              <w:t>分)</w:t>
            </w:r>
          </w:p>
        </w:tc>
        <w:tc>
          <w:tcPr>
            <w:tcW w:w="4491"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5</w:t>
            </w:r>
            <w:r>
              <w:rPr>
                <w:rFonts w:ascii="Times New Roman" w:hAnsi="Times New Roman"/>
                <w:color w:val="000000"/>
              </w:rPr>
              <w:t>.是否开展经常性消防安全宣传工作</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44</w:t>
            </w:r>
            <w:r>
              <w:rPr>
                <w:rFonts w:ascii="Times New Roman" w:hAnsi="Times New Roman"/>
                <w:color w:val="000000"/>
              </w:rPr>
              <w:t>.未开展经常性消防安全宣传的，扣</w:t>
            </w:r>
            <w:r>
              <w:rPr>
                <w:rFonts w:hint="eastAsia" w:ascii="Times New Roman" w:hAnsi="Times New Roman"/>
                <w:color w:val="000000"/>
              </w:rPr>
              <w:t>2</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2" w:hRule="atLeast"/>
          <w:jc w:val="center"/>
        </w:trPr>
        <w:tc>
          <w:tcPr>
            <w:tcW w:w="1354" w:type="dxa"/>
            <w:vMerge w:val="continue"/>
            <w:vAlign w:val="center"/>
          </w:tcPr>
          <w:p>
            <w:pPr>
              <w:spacing w:line="300" w:lineRule="exact"/>
              <w:jc w:val="center"/>
              <w:rPr>
                <w:rFonts w:ascii="Times New Roman" w:hAnsi="Times New Roman" w:eastAsia="仿宋_GB2312"/>
                <w:b/>
                <w:bCs/>
                <w:color w:val="000000"/>
                <w:sz w:val="24"/>
              </w:rPr>
            </w:pPr>
          </w:p>
        </w:tc>
        <w:tc>
          <w:tcPr>
            <w:tcW w:w="4491" w:type="dxa"/>
            <w:vMerge w:val="restart"/>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6</w:t>
            </w:r>
            <w:r>
              <w:rPr>
                <w:rFonts w:ascii="Times New Roman" w:hAnsi="Times New Roman"/>
                <w:color w:val="000000"/>
              </w:rPr>
              <w:t>.是否组织员工每年至少开展一次消防培训（人员密集场所每半年至少一次），新上岗的员工开展岗前消防培训</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45</w:t>
            </w:r>
            <w:r>
              <w:rPr>
                <w:rFonts w:ascii="Times New Roman" w:hAnsi="Times New Roman"/>
                <w:color w:val="000000"/>
              </w:rPr>
              <w:t>.未定期组织员工开展消防培训的，扣</w:t>
            </w:r>
            <w:r>
              <w:rPr>
                <w:rFonts w:hint="eastAsia" w:ascii="Times New Roman" w:hAnsi="Times New Roman"/>
                <w:color w:val="000000"/>
              </w:rPr>
              <w:t>3</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查看资料</w:t>
            </w:r>
          </w:p>
        </w:tc>
        <w:tc>
          <w:tcPr>
            <w:tcW w:w="1106"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81" w:hRule="exact"/>
          <w:jc w:val="center"/>
        </w:trPr>
        <w:tc>
          <w:tcPr>
            <w:tcW w:w="1354" w:type="dxa"/>
            <w:vMerge w:val="continue"/>
            <w:vAlign w:val="center"/>
          </w:tcPr>
          <w:p>
            <w:pPr>
              <w:spacing w:line="300" w:lineRule="exact"/>
              <w:jc w:val="center"/>
              <w:rPr>
                <w:rFonts w:ascii="Times New Roman" w:hAnsi="Times New Roman" w:eastAsia="仿宋_GB2312"/>
                <w:b/>
                <w:bCs/>
                <w:color w:val="00000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46</w:t>
            </w:r>
            <w:r>
              <w:rPr>
                <w:rFonts w:ascii="Times New Roman" w:hAnsi="Times New Roman"/>
                <w:color w:val="000000"/>
              </w:rPr>
              <w:t>.</w:t>
            </w:r>
            <w:r>
              <w:rPr>
                <w:rFonts w:hint="eastAsia" w:ascii="Times New Roman" w:hAnsi="Times New Roman"/>
                <w:color w:val="000000"/>
              </w:rPr>
              <w:t>员工不能正确回答以下问题的，</w:t>
            </w:r>
            <w:r>
              <w:rPr>
                <w:rFonts w:ascii="Times New Roman" w:hAnsi="Times New Roman"/>
                <w:color w:val="000000"/>
              </w:rPr>
              <w:t>扣</w:t>
            </w:r>
            <w:r>
              <w:rPr>
                <w:rFonts w:hint="eastAsia" w:ascii="Times New Roman" w:hAnsi="Times New Roman"/>
                <w:color w:val="000000"/>
              </w:rPr>
              <w:t>4</w:t>
            </w:r>
            <w:r>
              <w:rPr>
                <w:rFonts w:ascii="Times New Roman" w:hAnsi="Times New Roman"/>
                <w:color w:val="000000"/>
              </w:rPr>
              <w:t>分。</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a.发生火灾后如何报警；</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b.发生火灾后如何进行扑救；</w:t>
            </w:r>
          </w:p>
          <w:p>
            <w:pPr>
              <w:spacing w:line="320" w:lineRule="exact"/>
              <w:ind w:firstLine="105" w:firstLineChars="50"/>
              <w:jc w:val="left"/>
              <w:rPr>
                <w:rFonts w:ascii="Times New Roman" w:hAnsi="Times New Roman"/>
                <w:color w:val="000000"/>
              </w:rPr>
            </w:pPr>
            <w:r>
              <w:rPr>
                <w:rFonts w:hint="eastAsia" w:ascii="Times New Roman" w:hAnsi="Times New Roman"/>
                <w:color w:val="000000"/>
              </w:rPr>
              <w:t>c.如何在火灾中逃生和疏散。</w:t>
            </w:r>
          </w:p>
        </w:tc>
        <w:tc>
          <w:tcPr>
            <w:tcW w:w="1527" w:type="dxa"/>
            <w:vMerge w:val="restart"/>
            <w:vAlign w:val="center"/>
          </w:tcPr>
          <w:p>
            <w:pPr>
              <w:spacing w:line="320" w:lineRule="exact"/>
              <w:jc w:val="center"/>
              <w:rPr>
                <w:rFonts w:ascii="Times New Roman" w:hAnsi="Times New Roman"/>
                <w:color w:val="000000"/>
              </w:rPr>
            </w:pPr>
            <w:r>
              <w:rPr>
                <w:rFonts w:ascii="Times New Roman" w:hAnsi="Times New Roman"/>
                <w:color w:val="000000"/>
              </w:rPr>
              <w:t>随机抽查员工</w:t>
            </w:r>
          </w:p>
        </w:tc>
        <w:tc>
          <w:tcPr>
            <w:tcW w:w="1106" w:type="dxa"/>
            <w:vMerge w:val="restart"/>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6" w:hRule="exact"/>
          <w:jc w:val="center"/>
        </w:trPr>
        <w:tc>
          <w:tcPr>
            <w:tcW w:w="1354" w:type="dxa"/>
            <w:vMerge w:val="continue"/>
            <w:vAlign w:val="center"/>
          </w:tcPr>
          <w:p>
            <w:pPr>
              <w:spacing w:line="300" w:lineRule="exact"/>
              <w:jc w:val="center"/>
              <w:rPr>
                <w:rFonts w:ascii="Times New Roman" w:hAnsi="Times New Roman" w:eastAsia="仿宋_GB2312"/>
                <w:b/>
                <w:bCs/>
                <w:color w:val="000000"/>
                <w:sz w:val="24"/>
              </w:rPr>
            </w:pPr>
          </w:p>
        </w:tc>
        <w:tc>
          <w:tcPr>
            <w:tcW w:w="4491" w:type="dxa"/>
            <w:vMerge w:val="continue"/>
            <w:vAlign w:val="center"/>
          </w:tcPr>
          <w:p>
            <w:pPr>
              <w:spacing w:line="320" w:lineRule="exact"/>
              <w:jc w:val="left"/>
              <w:rPr>
                <w:rFonts w:ascii="Times New Roman" w:hAnsi="Times New Roman"/>
                <w:color w:val="000000"/>
              </w:rPr>
            </w:pP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47</w:t>
            </w:r>
            <w:r>
              <w:rPr>
                <w:rFonts w:ascii="Times New Roman" w:hAnsi="Times New Roman"/>
                <w:color w:val="000000"/>
              </w:rPr>
              <w:t>.员工不熟悉本岗位消防安全职责的，每1名扣</w:t>
            </w:r>
            <w:r>
              <w:rPr>
                <w:rFonts w:hint="eastAsia" w:ascii="Times New Roman" w:hAnsi="Times New Roman"/>
                <w:color w:val="000000"/>
              </w:rPr>
              <w:t>1分</w:t>
            </w:r>
            <w:r>
              <w:rPr>
                <w:rFonts w:ascii="Times New Roman" w:hAnsi="Times New Roman"/>
                <w:color w:val="000000"/>
              </w:rPr>
              <w:t>，扣完</w:t>
            </w:r>
            <w:r>
              <w:rPr>
                <w:rFonts w:hint="eastAsia" w:ascii="Times New Roman" w:hAnsi="Times New Roman"/>
                <w:color w:val="000000"/>
              </w:rPr>
              <w:t>2分</w:t>
            </w:r>
            <w:r>
              <w:rPr>
                <w:rFonts w:ascii="Times New Roman" w:hAnsi="Times New Roman"/>
                <w:color w:val="000000"/>
              </w:rPr>
              <w:t>为止。</w:t>
            </w:r>
          </w:p>
        </w:tc>
        <w:tc>
          <w:tcPr>
            <w:tcW w:w="1527" w:type="dxa"/>
            <w:vMerge w:val="continue"/>
            <w:vAlign w:val="center"/>
          </w:tcPr>
          <w:p>
            <w:pPr>
              <w:spacing w:line="320" w:lineRule="exact"/>
              <w:jc w:val="center"/>
              <w:rPr>
                <w:rFonts w:ascii="Times New Roman" w:hAnsi="Times New Roman"/>
                <w:color w:val="000000"/>
              </w:rPr>
            </w:pPr>
          </w:p>
        </w:tc>
        <w:tc>
          <w:tcPr>
            <w:tcW w:w="1106" w:type="dxa"/>
            <w:vMerge w:val="continue"/>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8" w:hRule="atLeast"/>
          <w:jc w:val="center"/>
        </w:trPr>
        <w:tc>
          <w:tcPr>
            <w:tcW w:w="1354" w:type="dxa"/>
            <w:vMerge w:val="continue"/>
            <w:vAlign w:val="center"/>
          </w:tcPr>
          <w:p>
            <w:pPr>
              <w:spacing w:line="300" w:lineRule="exact"/>
              <w:jc w:val="center"/>
              <w:rPr>
                <w:rFonts w:ascii="Times New Roman" w:hAnsi="Times New Roman" w:eastAsia="仿宋_GB2312"/>
                <w:b/>
                <w:bCs/>
                <w:color w:val="000000"/>
                <w:sz w:val="24"/>
              </w:rPr>
            </w:pPr>
          </w:p>
        </w:tc>
        <w:tc>
          <w:tcPr>
            <w:tcW w:w="4491" w:type="dxa"/>
            <w:vAlign w:val="center"/>
          </w:tcPr>
          <w:p>
            <w:pPr>
              <w:spacing w:line="320" w:lineRule="exact"/>
              <w:jc w:val="left"/>
              <w:rPr>
                <w:rFonts w:ascii="Times New Roman" w:hAnsi="Times New Roman"/>
                <w:color w:val="000000"/>
              </w:rPr>
            </w:pPr>
            <w:r>
              <w:rPr>
                <w:rFonts w:ascii="Times New Roman" w:hAnsi="Times New Roman"/>
                <w:color w:val="000000"/>
              </w:rPr>
              <w:t>1</w:t>
            </w:r>
            <w:r>
              <w:rPr>
                <w:rFonts w:hint="eastAsia" w:ascii="Times New Roman" w:hAnsi="Times New Roman"/>
                <w:color w:val="000000"/>
              </w:rPr>
              <w:t>7</w:t>
            </w:r>
            <w:r>
              <w:rPr>
                <w:rFonts w:ascii="Times New Roman" w:hAnsi="Times New Roman"/>
                <w:color w:val="000000"/>
              </w:rPr>
              <w:t>.人员密集场所是否在场所内张贴《关于人员密集场所加强火灾防范的通告》</w:t>
            </w:r>
          </w:p>
        </w:tc>
        <w:tc>
          <w:tcPr>
            <w:tcW w:w="5500" w:type="dxa"/>
            <w:vAlign w:val="center"/>
          </w:tcPr>
          <w:p>
            <w:pPr>
              <w:spacing w:line="320" w:lineRule="exact"/>
              <w:jc w:val="left"/>
              <w:rPr>
                <w:rFonts w:ascii="Times New Roman" w:hAnsi="Times New Roman"/>
                <w:color w:val="000000"/>
              </w:rPr>
            </w:pPr>
            <w:r>
              <w:rPr>
                <w:rFonts w:hint="eastAsia" w:ascii="Times New Roman" w:hAnsi="Times New Roman"/>
                <w:color w:val="000000"/>
              </w:rPr>
              <w:t>48</w:t>
            </w:r>
            <w:r>
              <w:rPr>
                <w:rFonts w:ascii="Times New Roman" w:hAnsi="Times New Roman"/>
                <w:color w:val="000000"/>
              </w:rPr>
              <w:t>.未按要求张贴的，扣</w:t>
            </w:r>
            <w:r>
              <w:rPr>
                <w:rFonts w:hint="eastAsia" w:ascii="Times New Roman" w:hAnsi="Times New Roman"/>
                <w:color w:val="000000"/>
              </w:rPr>
              <w:t>1</w:t>
            </w:r>
            <w:r>
              <w:rPr>
                <w:rFonts w:ascii="Times New Roman" w:hAnsi="Times New Roman"/>
                <w:color w:val="000000"/>
              </w:rPr>
              <w:t>分。</w:t>
            </w:r>
          </w:p>
        </w:tc>
        <w:tc>
          <w:tcPr>
            <w:tcW w:w="1527"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1106" w:type="dxa"/>
            <w:vAlign w:val="center"/>
          </w:tcPr>
          <w:p>
            <w:pPr>
              <w:spacing w:line="320" w:lineRule="exact"/>
              <w:jc w:val="left"/>
              <w:rPr>
                <w:rFonts w:ascii="Times New Roman" w:hAnsi="Times New Roman"/>
                <w:color w:val="000000"/>
              </w:rPr>
            </w:pPr>
          </w:p>
        </w:tc>
      </w:tr>
    </w:tbl>
    <w:p>
      <w:pPr>
        <w:rPr>
          <w:color w:val="000000"/>
        </w:rPr>
      </w:pPr>
    </w:p>
    <w:p>
      <w:pPr>
        <w:spacing w:line="480" w:lineRule="exact"/>
        <w:jc w:val="center"/>
        <w:rPr>
          <w:rFonts w:hint="eastAsia" w:ascii="Times New Roman" w:hAnsi="Times New Roman" w:eastAsia="楷体_GB2312"/>
          <w:b/>
          <w:color w:val="000000"/>
          <w:sz w:val="36"/>
          <w:szCs w:val="36"/>
        </w:rPr>
      </w:pPr>
    </w:p>
    <w:p>
      <w:pPr>
        <w:spacing w:line="480" w:lineRule="exact"/>
        <w:jc w:val="center"/>
        <w:rPr>
          <w:rFonts w:hint="eastAsia" w:ascii="Times New Roman" w:hAnsi="Times New Roman" w:eastAsia="楷体_GB2312"/>
          <w:b/>
          <w:color w:val="000000"/>
          <w:sz w:val="36"/>
          <w:szCs w:val="36"/>
        </w:rPr>
      </w:pPr>
    </w:p>
    <w:p>
      <w:pPr>
        <w:spacing w:line="480" w:lineRule="exact"/>
        <w:jc w:val="center"/>
        <w:rPr>
          <w:rFonts w:hint="eastAsia" w:ascii="Times New Roman" w:hAnsi="Times New Roman" w:eastAsia="楷体_GB2312"/>
          <w:b/>
          <w:color w:val="000000"/>
          <w:sz w:val="36"/>
          <w:szCs w:val="36"/>
        </w:rPr>
      </w:pPr>
    </w:p>
    <w:p>
      <w:pPr>
        <w:spacing w:line="480" w:lineRule="exact"/>
        <w:jc w:val="center"/>
        <w:rPr>
          <w:rFonts w:ascii="Times New Roman" w:hAnsi="Times New Roman"/>
          <w:bCs/>
          <w:color w:val="000000"/>
          <w:sz w:val="28"/>
          <w:szCs w:val="28"/>
          <w:u w:val="single"/>
        </w:rPr>
      </w:pPr>
      <w:r>
        <w:rPr>
          <w:rFonts w:ascii="Times New Roman" w:hAnsi="Times New Roman" w:eastAsia="楷体_GB2312"/>
          <w:b/>
          <w:color w:val="000000"/>
          <w:sz w:val="36"/>
          <w:szCs w:val="36"/>
        </w:rPr>
        <w:t xml:space="preserve">             </w:t>
      </w:r>
      <w:r>
        <w:rPr>
          <w:rFonts w:ascii="Times New Roman" w:hAnsi="Times New Roman"/>
          <w:bCs/>
          <w:color w:val="000000"/>
          <w:sz w:val="24"/>
        </w:rPr>
        <w:t xml:space="preserve">                                               </w:t>
      </w:r>
    </w:p>
    <w:p>
      <w:pPr>
        <w:pStyle w:val="2"/>
        <w:jc w:val="center"/>
        <w:rPr>
          <w:color w:val="000000"/>
        </w:rPr>
      </w:pPr>
      <w:r>
        <w:rPr>
          <w:color w:val="000000"/>
        </w:rPr>
        <w:t>（</w:t>
      </w:r>
      <w:r>
        <w:rPr>
          <w:rFonts w:hint="eastAsia"/>
          <w:color w:val="000000"/>
        </w:rPr>
        <w:t>六</w:t>
      </w:r>
      <w:r>
        <w:rPr>
          <w:color w:val="000000"/>
        </w:rPr>
        <w:t>）市政消火栓建设评估细则（100分）</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1765"/>
        <w:gridCol w:w="8367"/>
        <w:gridCol w:w="1582"/>
        <w:gridCol w:w="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1407"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项目</w:t>
            </w:r>
          </w:p>
        </w:tc>
        <w:tc>
          <w:tcPr>
            <w:tcW w:w="1765"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8367"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1582" w:type="dxa"/>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869" w:type="dxa"/>
            <w:vAlign w:val="center"/>
          </w:tcPr>
          <w:p>
            <w:pPr>
              <w:pStyle w:val="3"/>
              <w:spacing w:line="400" w:lineRule="exact"/>
              <w:jc w:val="center"/>
              <w:rPr>
                <w:rFonts w:ascii="Times New Roman" w:hAnsi="Times New Roman"/>
                <w:b/>
                <w:bCs/>
                <w:color w:val="000000"/>
                <w:sz w:val="24"/>
                <w:szCs w:val="24"/>
              </w:rPr>
            </w:pPr>
            <w:r>
              <w:rPr>
                <w:rFonts w:hint="eastAsia" w:ascii="Times New Roman" w:hAnsi="Times New Roman"/>
                <w:b/>
                <w:bCs/>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jc w:val="center"/>
        </w:trPr>
        <w:tc>
          <w:tcPr>
            <w:tcW w:w="1407" w:type="dxa"/>
            <w:vMerge w:val="restart"/>
            <w:vAlign w:val="center"/>
          </w:tcPr>
          <w:p>
            <w:pPr>
              <w:widowControl/>
              <w:jc w:val="center"/>
              <w:rPr>
                <w:rFonts w:ascii="Times New Roman" w:hAnsi="Times New Roman" w:eastAsia="仿宋_GB2312"/>
                <w:color w:val="000000"/>
                <w:sz w:val="24"/>
              </w:rPr>
            </w:pPr>
            <w:r>
              <w:rPr>
                <w:rFonts w:ascii="Times New Roman" w:hAnsi="Times New Roman"/>
                <w:b/>
                <w:color w:val="000000"/>
                <w:kern w:val="0"/>
                <w:sz w:val="24"/>
              </w:rPr>
              <w:t>市政消火栓建设    （100分）</w:t>
            </w:r>
          </w:p>
        </w:tc>
        <w:tc>
          <w:tcPr>
            <w:tcW w:w="1765" w:type="dxa"/>
            <w:vMerge w:val="restart"/>
            <w:vAlign w:val="center"/>
          </w:tcPr>
          <w:p>
            <w:pPr>
              <w:spacing w:line="320" w:lineRule="exact"/>
              <w:jc w:val="left"/>
              <w:rPr>
                <w:rFonts w:ascii="Times New Roman" w:hAnsi="Times New Roman"/>
                <w:color w:val="000000"/>
              </w:rPr>
            </w:pPr>
            <w:r>
              <w:rPr>
                <w:rFonts w:ascii="Times New Roman" w:hAnsi="Times New Roman"/>
                <w:color w:val="000000"/>
              </w:rPr>
              <w:t>是否按标准建设市政消火栓，并保持完好有效。</w:t>
            </w:r>
          </w:p>
        </w:tc>
        <w:tc>
          <w:tcPr>
            <w:tcW w:w="8367" w:type="dxa"/>
            <w:vAlign w:val="center"/>
          </w:tcPr>
          <w:p>
            <w:pPr>
              <w:spacing w:line="320" w:lineRule="exact"/>
              <w:jc w:val="left"/>
              <w:rPr>
                <w:rFonts w:ascii="Times New Roman" w:hAnsi="Times New Roman"/>
                <w:color w:val="000000"/>
              </w:rPr>
            </w:pPr>
            <w:r>
              <w:rPr>
                <w:rFonts w:ascii="Times New Roman" w:hAnsi="Times New Roman"/>
                <w:color w:val="000000"/>
              </w:rPr>
              <w:t>1.主干道每120m应建设1个市政消火栓。检查</w:t>
            </w:r>
            <w:r>
              <w:rPr>
                <w:rFonts w:hint="eastAsia" w:ascii="Times New Roman" w:hAnsi="Times New Roman"/>
                <w:color w:val="000000"/>
              </w:rPr>
              <w:t>重点地区</w:t>
            </w:r>
            <w:r>
              <w:rPr>
                <w:rFonts w:ascii="Times New Roman" w:hAnsi="Times New Roman"/>
                <w:color w:val="000000"/>
              </w:rPr>
              <w:t>所有主干道上的市政消火栓，检查发现缺少1个扣10分，损坏1个扣5分。</w:t>
            </w:r>
          </w:p>
        </w:tc>
        <w:tc>
          <w:tcPr>
            <w:tcW w:w="1582" w:type="dxa"/>
            <w:vAlign w:val="center"/>
          </w:tcPr>
          <w:p>
            <w:pPr>
              <w:spacing w:line="320" w:lineRule="exact"/>
              <w:jc w:val="center"/>
              <w:rPr>
                <w:rFonts w:ascii="Times New Roman" w:hAnsi="Times New Roman"/>
                <w:color w:val="000000"/>
              </w:rPr>
            </w:pPr>
            <w:r>
              <w:rPr>
                <w:rFonts w:ascii="Times New Roman" w:hAnsi="Times New Roman"/>
                <w:color w:val="000000"/>
              </w:rPr>
              <w:t>实地查看</w:t>
            </w:r>
          </w:p>
        </w:tc>
        <w:tc>
          <w:tcPr>
            <w:tcW w:w="869"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jc w:val="center"/>
        </w:trPr>
        <w:tc>
          <w:tcPr>
            <w:tcW w:w="1407" w:type="dxa"/>
            <w:vMerge w:val="continue"/>
            <w:vAlign w:val="center"/>
          </w:tcPr>
          <w:p>
            <w:pPr>
              <w:widowControl/>
              <w:jc w:val="center"/>
              <w:rPr>
                <w:rFonts w:ascii="Times New Roman" w:hAnsi="Times New Roman"/>
                <w:b/>
                <w:color w:val="000000"/>
                <w:kern w:val="0"/>
                <w:sz w:val="24"/>
              </w:rPr>
            </w:pPr>
          </w:p>
        </w:tc>
        <w:tc>
          <w:tcPr>
            <w:tcW w:w="1765" w:type="dxa"/>
            <w:vMerge w:val="continue"/>
            <w:vAlign w:val="center"/>
          </w:tcPr>
          <w:p>
            <w:pPr>
              <w:spacing w:line="320" w:lineRule="exact"/>
              <w:jc w:val="left"/>
              <w:rPr>
                <w:rFonts w:ascii="Times New Roman" w:hAnsi="Times New Roman"/>
                <w:color w:val="000000"/>
              </w:rPr>
            </w:pPr>
          </w:p>
        </w:tc>
        <w:tc>
          <w:tcPr>
            <w:tcW w:w="8367" w:type="dxa"/>
            <w:vAlign w:val="center"/>
          </w:tcPr>
          <w:p>
            <w:pPr>
              <w:spacing w:line="320" w:lineRule="exact"/>
              <w:jc w:val="left"/>
              <w:rPr>
                <w:rFonts w:ascii="Times New Roman" w:hAnsi="Times New Roman"/>
                <w:color w:val="000000"/>
              </w:rPr>
            </w:pPr>
            <w:r>
              <w:rPr>
                <w:rFonts w:ascii="Times New Roman" w:hAnsi="Times New Roman"/>
                <w:color w:val="000000"/>
              </w:rPr>
              <w:t>2.市政消火栓距路边小于0.5m或大于2.0m的，发现1个扣2分。当市政道路宽度超过60m时，未在道路的两侧交叉错落设置市政消火栓的，发现1处扣5分。</w:t>
            </w:r>
          </w:p>
        </w:tc>
        <w:tc>
          <w:tcPr>
            <w:tcW w:w="1582" w:type="dxa"/>
            <w:vAlign w:val="center"/>
          </w:tcPr>
          <w:p>
            <w:pPr>
              <w:jc w:val="center"/>
              <w:rPr>
                <w:rFonts w:ascii="Times New Roman" w:hAnsi="Times New Roman"/>
                <w:color w:val="000000"/>
              </w:rPr>
            </w:pPr>
            <w:r>
              <w:rPr>
                <w:rFonts w:ascii="Times New Roman" w:hAnsi="Times New Roman"/>
                <w:color w:val="000000"/>
              </w:rPr>
              <w:t>实地查看</w:t>
            </w:r>
          </w:p>
        </w:tc>
        <w:tc>
          <w:tcPr>
            <w:tcW w:w="869" w:type="dxa"/>
            <w:vAlign w:val="center"/>
          </w:tcPr>
          <w:p>
            <w:pPr>
              <w:spacing w:line="320" w:lineRule="exact"/>
              <w:jc w:val="left"/>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07" w:type="dxa"/>
            <w:vMerge w:val="continue"/>
            <w:vAlign w:val="center"/>
          </w:tcPr>
          <w:p>
            <w:pPr>
              <w:widowControl/>
              <w:jc w:val="center"/>
              <w:rPr>
                <w:rFonts w:ascii="Times New Roman" w:hAnsi="Times New Roman"/>
                <w:b/>
                <w:color w:val="000000"/>
                <w:kern w:val="0"/>
                <w:sz w:val="24"/>
              </w:rPr>
            </w:pPr>
          </w:p>
        </w:tc>
        <w:tc>
          <w:tcPr>
            <w:tcW w:w="1765" w:type="dxa"/>
            <w:vMerge w:val="continue"/>
            <w:vAlign w:val="center"/>
          </w:tcPr>
          <w:p>
            <w:pPr>
              <w:spacing w:line="320" w:lineRule="exact"/>
              <w:jc w:val="left"/>
              <w:rPr>
                <w:rFonts w:ascii="Times New Roman" w:hAnsi="Times New Roman"/>
                <w:color w:val="000000"/>
              </w:rPr>
            </w:pPr>
          </w:p>
        </w:tc>
        <w:tc>
          <w:tcPr>
            <w:tcW w:w="8367" w:type="dxa"/>
            <w:vAlign w:val="center"/>
          </w:tcPr>
          <w:p>
            <w:pPr>
              <w:spacing w:line="320" w:lineRule="exact"/>
              <w:jc w:val="left"/>
              <w:rPr>
                <w:rFonts w:ascii="Times New Roman" w:hAnsi="Times New Roman"/>
                <w:color w:val="000000"/>
              </w:rPr>
            </w:pPr>
            <w:r>
              <w:rPr>
                <w:rFonts w:ascii="Times New Roman" w:hAnsi="Times New Roman"/>
                <w:color w:val="000000"/>
              </w:rPr>
              <w:t>3.市政消火栓最小供水压力低于0.15MPa的，发现一处扣2分。</w:t>
            </w:r>
          </w:p>
        </w:tc>
        <w:tc>
          <w:tcPr>
            <w:tcW w:w="1582" w:type="dxa"/>
            <w:vAlign w:val="center"/>
          </w:tcPr>
          <w:p>
            <w:pPr>
              <w:jc w:val="center"/>
              <w:rPr>
                <w:rFonts w:ascii="Times New Roman" w:hAnsi="Times New Roman"/>
                <w:color w:val="000000"/>
              </w:rPr>
            </w:pPr>
            <w:r>
              <w:rPr>
                <w:rFonts w:ascii="Times New Roman" w:hAnsi="Times New Roman"/>
                <w:color w:val="000000"/>
              </w:rPr>
              <w:t>实地测试</w:t>
            </w:r>
          </w:p>
        </w:tc>
        <w:tc>
          <w:tcPr>
            <w:tcW w:w="869" w:type="dxa"/>
            <w:vAlign w:val="center"/>
          </w:tcPr>
          <w:p>
            <w:pPr>
              <w:spacing w:line="320" w:lineRule="exact"/>
              <w:jc w:val="left"/>
              <w:rPr>
                <w:rFonts w:ascii="Times New Roman" w:hAnsi="Times New Roman"/>
                <w:color w:val="000000"/>
              </w:rPr>
            </w:pPr>
          </w:p>
        </w:tc>
      </w:tr>
    </w:tbl>
    <w:p>
      <w:pPr>
        <w:spacing w:line="480" w:lineRule="exact"/>
        <w:jc w:val="center"/>
        <w:rPr>
          <w:color w:val="000000"/>
        </w:rPr>
      </w:pPr>
      <w:r>
        <w:rPr>
          <w:color w:val="000000"/>
        </w:rPr>
        <w:br w:type="page"/>
      </w:r>
      <w:r>
        <w:rPr>
          <w:rFonts w:hint="eastAsia" w:ascii="宋体" w:hAnsi="宋体"/>
          <w:b/>
          <w:color w:val="000000"/>
          <w:sz w:val="32"/>
          <w:szCs w:val="32"/>
        </w:rPr>
        <w:t>（七）多种形式消防队伍建设评估细则（100分）</w:t>
      </w:r>
    </w:p>
    <w:tbl>
      <w:tblPr>
        <w:tblStyle w:val="8"/>
        <w:tblW w:w="15258"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839"/>
        <w:gridCol w:w="754"/>
        <w:gridCol w:w="1620"/>
        <w:gridCol w:w="1440"/>
        <w:gridCol w:w="1440"/>
        <w:gridCol w:w="900"/>
        <w:gridCol w:w="567"/>
        <w:gridCol w:w="1593"/>
        <w:gridCol w:w="1441"/>
        <w:gridCol w:w="1080"/>
        <w:gridCol w:w="716"/>
        <w:gridCol w:w="1365"/>
        <w:gridCol w:w="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854" w:type="dxa"/>
            <w:vMerge w:val="restart"/>
            <w:vAlign w:val="center"/>
          </w:tcPr>
          <w:p>
            <w:pPr>
              <w:jc w:val="center"/>
              <w:rPr>
                <w:rFonts w:ascii="Times New Roman" w:hAnsi="Times New Roman"/>
                <w:b/>
                <w:color w:val="000000"/>
              </w:rPr>
            </w:pPr>
            <w:r>
              <w:rPr>
                <w:rFonts w:hint="eastAsia" w:ascii="Times New Roman" w:hAnsi="Times New Roman"/>
                <w:b/>
                <w:color w:val="000000"/>
              </w:rPr>
              <w:t>分类一</w:t>
            </w:r>
          </w:p>
        </w:tc>
        <w:tc>
          <w:tcPr>
            <w:tcW w:w="839" w:type="dxa"/>
            <w:vMerge w:val="restart"/>
            <w:vAlign w:val="center"/>
          </w:tcPr>
          <w:p>
            <w:pPr>
              <w:jc w:val="center"/>
              <w:rPr>
                <w:rFonts w:ascii="Times New Roman" w:hAnsi="Times New Roman"/>
                <w:b/>
                <w:color w:val="000000"/>
              </w:rPr>
            </w:pPr>
            <w:r>
              <w:rPr>
                <w:rFonts w:hint="eastAsia" w:ascii="Times New Roman" w:hAnsi="Times New Roman"/>
                <w:b/>
                <w:color w:val="000000"/>
              </w:rPr>
              <w:t>建队等级</w:t>
            </w:r>
          </w:p>
        </w:tc>
        <w:tc>
          <w:tcPr>
            <w:tcW w:w="12916" w:type="dxa"/>
            <w:gridSpan w:val="11"/>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建队标准（50分）</w:t>
            </w:r>
          </w:p>
        </w:tc>
        <w:tc>
          <w:tcPr>
            <w:tcW w:w="649" w:type="dxa"/>
            <w:vMerge w:val="restart"/>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854" w:type="dxa"/>
            <w:vMerge w:val="continue"/>
            <w:vAlign w:val="center"/>
          </w:tcPr>
          <w:p>
            <w:pPr>
              <w:jc w:val="center"/>
              <w:rPr>
                <w:rFonts w:ascii="Times New Roman" w:hAnsi="Times New Roman"/>
                <w:b/>
                <w:color w:val="000000"/>
              </w:rPr>
            </w:pPr>
          </w:p>
        </w:tc>
        <w:tc>
          <w:tcPr>
            <w:tcW w:w="839" w:type="dxa"/>
            <w:vMerge w:val="continue"/>
            <w:vAlign w:val="center"/>
          </w:tcPr>
          <w:p>
            <w:pPr>
              <w:jc w:val="center"/>
              <w:rPr>
                <w:rFonts w:ascii="Times New Roman" w:hAnsi="Times New Roman"/>
                <w:b/>
                <w:color w:val="000000"/>
              </w:rPr>
            </w:pPr>
          </w:p>
        </w:tc>
        <w:tc>
          <w:tcPr>
            <w:tcW w:w="754" w:type="dxa"/>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人数（5分）</w:t>
            </w:r>
          </w:p>
        </w:tc>
        <w:tc>
          <w:tcPr>
            <w:tcW w:w="1620" w:type="dxa"/>
            <w:vAlign w:val="center"/>
          </w:tcPr>
          <w:p>
            <w:pPr>
              <w:widowControl/>
              <w:jc w:val="center"/>
              <w:rPr>
                <w:rFonts w:hint="eastAsia" w:ascii="宋体" w:hAnsi="宋体" w:cs="宋体"/>
                <w:b/>
                <w:color w:val="000000"/>
                <w:kern w:val="0"/>
                <w:sz w:val="20"/>
                <w:szCs w:val="20"/>
              </w:rPr>
            </w:pPr>
            <w:r>
              <w:rPr>
                <w:rFonts w:hint="eastAsia" w:ascii="宋体" w:hAnsi="宋体" w:cs="宋体"/>
                <w:b/>
                <w:color w:val="000000"/>
                <w:kern w:val="0"/>
                <w:sz w:val="20"/>
                <w:szCs w:val="20"/>
              </w:rPr>
              <w:t>工资福利</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1440" w:type="dxa"/>
            <w:vAlign w:val="center"/>
          </w:tcPr>
          <w:p>
            <w:pPr>
              <w:widowControl/>
              <w:jc w:val="center"/>
              <w:rPr>
                <w:rFonts w:hint="eastAsia" w:ascii="宋体" w:hAnsi="宋体" w:cs="宋体"/>
                <w:b/>
                <w:color w:val="000000"/>
                <w:kern w:val="0"/>
                <w:sz w:val="20"/>
                <w:szCs w:val="20"/>
              </w:rPr>
            </w:pPr>
            <w:r>
              <w:rPr>
                <w:rFonts w:hint="eastAsia" w:ascii="宋体" w:hAnsi="宋体" w:cs="宋体"/>
                <w:b/>
                <w:color w:val="000000"/>
                <w:kern w:val="0"/>
                <w:sz w:val="20"/>
                <w:szCs w:val="20"/>
              </w:rPr>
              <w:t>劳动合同</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1440" w:type="dxa"/>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社保、人身意外伤亡保险（5分）</w:t>
            </w:r>
          </w:p>
        </w:tc>
        <w:tc>
          <w:tcPr>
            <w:tcW w:w="900" w:type="dxa"/>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车辆（5分）</w:t>
            </w:r>
          </w:p>
        </w:tc>
        <w:tc>
          <w:tcPr>
            <w:tcW w:w="2160" w:type="dxa"/>
            <w:gridSpan w:val="2"/>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个人基本防护装备</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1441" w:type="dxa"/>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随车器材装备（5分）</w:t>
            </w:r>
          </w:p>
        </w:tc>
        <w:tc>
          <w:tcPr>
            <w:tcW w:w="1080" w:type="dxa"/>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建设用地面积</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716" w:type="dxa"/>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建筑</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面积</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1365" w:type="dxa"/>
            <w:vAlign w:val="center"/>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场库室</w:t>
            </w:r>
          </w:p>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（5分）</w:t>
            </w:r>
          </w:p>
        </w:tc>
        <w:tc>
          <w:tcPr>
            <w:tcW w:w="649" w:type="dxa"/>
            <w:vMerge w:val="continue"/>
            <w:vAlign w:val="center"/>
          </w:tcPr>
          <w:p>
            <w:pPr>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0" w:hRule="atLeast"/>
        </w:trPr>
        <w:tc>
          <w:tcPr>
            <w:tcW w:w="854" w:type="dxa"/>
            <w:vAlign w:val="center"/>
          </w:tcPr>
          <w:p>
            <w:pPr>
              <w:jc w:val="center"/>
              <w:rPr>
                <w:rFonts w:ascii="Times New Roman" w:hAnsi="Times New Roman"/>
                <w:color w:val="000000"/>
              </w:rPr>
            </w:pPr>
            <w:r>
              <w:rPr>
                <w:rFonts w:hint="eastAsia" w:ascii="Times New Roman" w:hAnsi="Times New Roman"/>
                <w:color w:val="000000"/>
              </w:rPr>
              <w:t>乡镇</w:t>
            </w:r>
            <w:r>
              <w:rPr>
                <w:rFonts w:hint="eastAsia" w:ascii="宋体" w:hAnsi="宋体"/>
                <w:color w:val="000000"/>
              </w:rPr>
              <w:t>/</w:t>
            </w:r>
            <w:r>
              <w:rPr>
                <w:rFonts w:hint="eastAsia" w:ascii="Times New Roman" w:hAnsi="Times New Roman"/>
                <w:color w:val="000000"/>
              </w:rPr>
              <w:t>街道</w:t>
            </w:r>
            <w:r>
              <w:rPr>
                <w:rFonts w:hint="eastAsia" w:ascii="宋体" w:hAnsi="宋体"/>
                <w:color w:val="000000"/>
              </w:rPr>
              <w:t>/片区/工业园区</w:t>
            </w:r>
          </w:p>
        </w:tc>
        <w:tc>
          <w:tcPr>
            <w:tcW w:w="839" w:type="dxa"/>
            <w:vAlign w:val="center"/>
          </w:tcPr>
          <w:p>
            <w:pPr>
              <w:rPr>
                <w:rFonts w:ascii="宋体" w:hAnsi="宋体" w:cs="宋体"/>
                <w:color w:val="000000"/>
                <w:kern w:val="0"/>
                <w:sz w:val="20"/>
                <w:szCs w:val="20"/>
              </w:rPr>
            </w:pPr>
            <w:r>
              <w:rPr>
                <w:rFonts w:hint="eastAsia" w:ascii="宋体" w:hAnsi="宋体" w:cs="宋体"/>
                <w:color w:val="000000"/>
                <w:kern w:val="0"/>
                <w:sz w:val="20"/>
                <w:szCs w:val="20"/>
              </w:rPr>
              <w:t>一级乡镇专职消防队</w:t>
            </w:r>
          </w:p>
        </w:tc>
        <w:tc>
          <w:tcPr>
            <w:tcW w:w="754" w:type="dxa"/>
            <w:vAlign w:val="center"/>
          </w:tcPr>
          <w:p>
            <w:pPr>
              <w:rPr>
                <w:rFonts w:ascii="宋体" w:hAnsi="宋体" w:cs="宋体"/>
                <w:color w:val="000000"/>
                <w:kern w:val="0"/>
                <w:sz w:val="20"/>
                <w:szCs w:val="20"/>
              </w:rPr>
            </w:pPr>
            <w:r>
              <w:rPr>
                <w:rFonts w:hint="eastAsia" w:ascii="宋体" w:hAnsi="宋体" w:cs="宋体"/>
                <w:color w:val="000000"/>
                <w:kern w:val="0"/>
                <w:sz w:val="20"/>
                <w:szCs w:val="20"/>
              </w:rPr>
              <w:t>总数≧15人，其中专职消防队员≧8人</w:t>
            </w:r>
          </w:p>
        </w:tc>
        <w:tc>
          <w:tcPr>
            <w:tcW w:w="1620" w:type="dxa"/>
            <w:vAlign w:val="center"/>
          </w:tcPr>
          <w:p>
            <w:pPr>
              <w:rPr>
                <w:rFonts w:ascii="宋体" w:hAnsi="宋体" w:cs="宋体"/>
                <w:color w:val="000000"/>
                <w:kern w:val="0"/>
                <w:sz w:val="20"/>
                <w:szCs w:val="20"/>
              </w:rPr>
            </w:pPr>
            <w:r>
              <w:rPr>
                <w:rFonts w:hint="eastAsia" w:ascii="宋体" w:hAnsi="宋体" w:cs="宋体"/>
                <w:color w:val="000000"/>
                <w:kern w:val="0"/>
                <w:sz w:val="20"/>
                <w:szCs w:val="20"/>
              </w:rPr>
              <w:t>政府专职消防队员工资待遇不低于本地事业单位职工工资待遇水平。检查专职消防队员近三个月工资发放记录，未全部达标的，该项不得分</w:t>
            </w:r>
          </w:p>
        </w:tc>
        <w:tc>
          <w:tcPr>
            <w:tcW w:w="1440" w:type="dxa"/>
            <w:vAlign w:val="center"/>
          </w:tcPr>
          <w:p>
            <w:pPr>
              <w:rPr>
                <w:rFonts w:ascii="宋体" w:hAnsi="宋体" w:cs="宋体"/>
                <w:color w:val="000000"/>
                <w:kern w:val="0"/>
                <w:sz w:val="20"/>
                <w:szCs w:val="20"/>
              </w:rPr>
            </w:pPr>
            <w:r>
              <w:rPr>
                <w:rFonts w:hint="eastAsia" w:ascii="宋体" w:hAnsi="宋体" w:cs="宋体"/>
                <w:color w:val="000000"/>
                <w:kern w:val="0"/>
                <w:sz w:val="20"/>
                <w:szCs w:val="20"/>
              </w:rPr>
              <w:t>要依法订立劳动合同。检查满1年以上专职消防员的劳动合同，采取劳务派遣等不依法依规用工的，该项不得分</w:t>
            </w:r>
          </w:p>
        </w:tc>
        <w:tc>
          <w:tcPr>
            <w:tcW w:w="1440" w:type="dxa"/>
            <w:vAlign w:val="center"/>
          </w:tcPr>
          <w:p>
            <w:pPr>
              <w:rPr>
                <w:rFonts w:ascii="宋体" w:hAnsi="宋体" w:cs="宋体"/>
                <w:color w:val="000000"/>
                <w:kern w:val="0"/>
                <w:sz w:val="20"/>
                <w:szCs w:val="20"/>
              </w:rPr>
            </w:pPr>
            <w:r>
              <w:rPr>
                <w:rFonts w:hint="eastAsia" w:ascii="宋体" w:hAnsi="宋体" w:cs="宋体"/>
                <w:color w:val="000000"/>
                <w:kern w:val="0"/>
                <w:sz w:val="20"/>
                <w:szCs w:val="20"/>
              </w:rPr>
              <w:t>落实专职消防队员“五险一金”及人身伤害保险待遇。检查专职消防队员社保卡、公积金和人身意外伤害保险凭证，未全部落实的，该项不得分</w:t>
            </w:r>
          </w:p>
        </w:tc>
        <w:tc>
          <w:tcPr>
            <w:tcW w:w="900" w:type="dxa"/>
            <w:vAlign w:val="center"/>
          </w:tcPr>
          <w:p>
            <w:pPr>
              <w:rPr>
                <w:rFonts w:ascii="宋体" w:hAnsi="宋体" w:cs="宋体"/>
                <w:color w:val="000000"/>
                <w:kern w:val="0"/>
                <w:sz w:val="20"/>
                <w:szCs w:val="20"/>
              </w:rPr>
            </w:pPr>
            <w:r>
              <w:rPr>
                <w:rFonts w:hint="eastAsia" w:ascii="宋体" w:hAnsi="宋体" w:cs="宋体"/>
                <w:color w:val="000000"/>
                <w:kern w:val="0"/>
                <w:sz w:val="20"/>
                <w:szCs w:val="20"/>
              </w:rPr>
              <w:t>水罐消防车≧1辆、其他灭火消防车或专勤消防车1辆</w:t>
            </w:r>
          </w:p>
        </w:tc>
        <w:tc>
          <w:tcPr>
            <w:tcW w:w="2160" w:type="dxa"/>
            <w:gridSpan w:val="2"/>
            <w:vAlign w:val="center"/>
          </w:tcPr>
          <w:p>
            <w:pPr>
              <w:rPr>
                <w:rFonts w:ascii="宋体" w:hAnsi="宋体" w:cs="宋体"/>
                <w:color w:val="000000"/>
                <w:kern w:val="0"/>
                <w:sz w:val="20"/>
                <w:szCs w:val="20"/>
              </w:rPr>
            </w:pPr>
            <w:r>
              <w:rPr>
                <w:rFonts w:hint="eastAsia" w:ascii="宋体" w:hAnsi="宋体" w:cs="宋体"/>
                <w:color w:val="000000"/>
                <w:kern w:val="0"/>
                <w:sz w:val="20"/>
                <w:szCs w:val="20"/>
              </w:rPr>
              <w:t>对照《乡镇消防队》（GB/T 35547-2017），逐一检查消防员个人基本防护装备，配备数量或备份比与人数不匹配的，此项不得分；随机抽查1件器材，不完整好用的，此项不得分</w:t>
            </w:r>
          </w:p>
        </w:tc>
        <w:tc>
          <w:tcPr>
            <w:tcW w:w="1441" w:type="dxa"/>
            <w:vAlign w:val="center"/>
          </w:tcPr>
          <w:p>
            <w:pPr>
              <w:rPr>
                <w:rFonts w:ascii="宋体" w:hAnsi="宋体" w:cs="宋体"/>
                <w:color w:val="000000"/>
                <w:kern w:val="0"/>
                <w:sz w:val="20"/>
                <w:szCs w:val="20"/>
              </w:rPr>
            </w:pPr>
            <w:r>
              <w:rPr>
                <w:rFonts w:hint="eastAsia" w:ascii="宋体" w:hAnsi="宋体" w:cs="宋体"/>
                <w:color w:val="000000"/>
                <w:kern w:val="0"/>
                <w:sz w:val="20"/>
                <w:szCs w:val="20"/>
              </w:rPr>
              <w:t>对照《乡镇消防队》（GB/T 35547-2017），逐一检查随车器材装备，配备数量不达标的，此项不得分；随机抽查1件器材，不完整好用的，此项不得分</w:t>
            </w:r>
          </w:p>
        </w:tc>
        <w:tc>
          <w:tcPr>
            <w:tcW w:w="1080" w:type="dxa"/>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1000m</w:t>
            </w:r>
            <w:r>
              <w:rPr>
                <w:rFonts w:hint="eastAsia" w:ascii="宋体" w:hAnsi="宋体" w:cs="宋体"/>
                <w:color w:val="000000"/>
                <w:kern w:val="0"/>
                <w:sz w:val="20"/>
                <w:szCs w:val="20"/>
                <w:vertAlign w:val="superscript"/>
              </w:rPr>
              <w:t>2</w:t>
            </w:r>
            <w:r>
              <w:rPr>
                <w:rFonts w:hint="eastAsia" w:ascii="宋体" w:hAnsi="宋体" w:cs="宋体"/>
                <w:color w:val="000000"/>
                <w:kern w:val="0"/>
                <w:sz w:val="20"/>
                <w:szCs w:val="20"/>
              </w:rPr>
              <w:t>—1200m</w:t>
            </w:r>
            <w:r>
              <w:rPr>
                <w:rFonts w:hint="eastAsia" w:ascii="宋体" w:hAnsi="宋体" w:cs="宋体"/>
                <w:color w:val="000000"/>
                <w:kern w:val="0"/>
                <w:sz w:val="20"/>
                <w:szCs w:val="20"/>
                <w:vertAlign w:val="superscript"/>
              </w:rPr>
              <w:t>2</w:t>
            </w:r>
          </w:p>
        </w:tc>
        <w:tc>
          <w:tcPr>
            <w:tcW w:w="716" w:type="dxa"/>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600m</w:t>
            </w:r>
            <w:r>
              <w:rPr>
                <w:rFonts w:hint="eastAsia" w:ascii="宋体" w:hAnsi="宋体" w:cs="宋体"/>
                <w:color w:val="000000"/>
                <w:kern w:val="0"/>
                <w:sz w:val="20"/>
                <w:szCs w:val="20"/>
                <w:vertAlign w:val="superscript"/>
              </w:rPr>
              <w:t>2</w:t>
            </w:r>
            <w:r>
              <w:rPr>
                <w:rFonts w:hint="eastAsia" w:ascii="宋体" w:hAnsi="宋体" w:cs="宋体"/>
                <w:color w:val="000000"/>
                <w:kern w:val="0"/>
                <w:sz w:val="20"/>
                <w:szCs w:val="20"/>
              </w:rPr>
              <w:t>—700m</w:t>
            </w:r>
            <w:r>
              <w:rPr>
                <w:rFonts w:hint="eastAsia" w:ascii="宋体" w:hAnsi="宋体" w:cs="宋体"/>
                <w:color w:val="000000"/>
                <w:kern w:val="0"/>
                <w:sz w:val="20"/>
                <w:szCs w:val="20"/>
                <w:vertAlign w:val="superscript"/>
              </w:rPr>
              <w:t>2</w:t>
            </w:r>
          </w:p>
        </w:tc>
        <w:tc>
          <w:tcPr>
            <w:tcW w:w="1365" w:type="dxa"/>
            <w:vAlign w:val="center"/>
          </w:tcPr>
          <w:p>
            <w:pPr>
              <w:rPr>
                <w:rFonts w:ascii="Times New Roman" w:hAnsi="Times New Roman"/>
                <w:color w:val="000000"/>
              </w:rPr>
            </w:pPr>
            <w:r>
              <w:rPr>
                <w:rFonts w:hint="eastAsia" w:ascii="宋体" w:hAnsi="宋体" w:cs="宋体"/>
                <w:color w:val="000000"/>
                <w:kern w:val="0"/>
                <w:sz w:val="20"/>
                <w:szCs w:val="20"/>
              </w:rPr>
              <w:t>对照《乡镇消防队》（GB/T 35547-2017），逐一检查场库室设置，有1处不符合要求的，此项不得分</w:t>
            </w:r>
          </w:p>
        </w:tc>
        <w:tc>
          <w:tcPr>
            <w:tcW w:w="649" w:type="dxa"/>
            <w:vAlign w:val="center"/>
          </w:tcPr>
          <w:p>
            <w:pPr>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854" w:type="dxa"/>
            <w:vMerge w:val="restart"/>
            <w:vAlign w:val="center"/>
          </w:tcPr>
          <w:p>
            <w:pPr>
              <w:jc w:val="center"/>
              <w:rPr>
                <w:rFonts w:hint="eastAsia" w:ascii="Times New Roman" w:hAnsi="Times New Roman"/>
                <w:b/>
                <w:color w:val="000000"/>
              </w:rPr>
            </w:pPr>
            <w:r>
              <w:rPr>
                <w:rFonts w:hint="eastAsia" w:ascii="Times New Roman" w:hAnsi="Times New Roman"/>
                <w:b/>
                <w:color w:val="000000"/>
              </w:rPr>
              <w:t>分类二</w:t>
            </w:r>
          </w:p>
        </w:tc>
        <w:tc>
          <w:tcPr>
            <w:tcW w:w="839" w:type="dxa"/>
            <w:vMerge w:val="restart"/>
            <w:vAlign w:val="center"/>
          </w:tcPr>
          <w:p>
            <w:pPr>
              <w:jc w:val="center"/>
              <w:rPr>
                <w:rFonts w:hint="eastAsia" w:ascii="宋体" w:hAnsi="宋体" w:cs="宋体"/>
                <w:b/>
                <w:color w:val="000000"/>
                <w:kern w:val="0"/>
                <w:sz w:val="20"/>
                <w:szCs w:val="20"/>
              </w:rPr>
            </w:pPr>
            <w:r>
              <w:rPr>
                <w:rFonts w:hint="eastAsia" w:ascii="Times New Roman" w:hAnsi="Times New Roman"/>
                <w:b/>
                <w:color w:val="000000"/>
              </w:rPr>
              <w:t>建队等级</w:t>
            </w:r>
          </w:p>
        </w:tc>
        <w:tc>
          <w:tcPr>
            <w:tcW w:w="12916" w:type="dxa"/>
            <w:gridSpan w:val="11"/>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建队标准（30分）</w:t>
            </w:r>
          </w:p>
        </w:tc>
        <w:tc>
          <w:tcPr>
            <w:tcW w:w="649" w:type="dxa"/>
            <w:vMerge w:val="restart"/>
            <w:vAlign w:val="center"/>
          </w:tcPr>
          <w:p>
            <w:pPr>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854" w:type="dxa"/>
            <w:vMerge w:val="continue"/>
            <w:vAlign w:val="center"/>
          </w:tcPr>
          <w:p>
            <w:pPr>
              <w:jc w:val="center"/>
              <w:rPr>
                <w:rFonts w:hint="eastAsia" w:ascii="Times New Roman" w:hAnsi="Times New Roman"/>
                <w:color w:val="000000"/>
              </w:rPr>
            </w:pPr>
          </w:p>
        </w:tc>
        <w:tc>
          <w:tcPr>
            <w:tcW w:w="839" w:type="dxa"/>
            <w:vMerge w:val="continue"/>
            <w:vAlign w:val="center"/>
          </w:tcPr>
          <w:p>
            <w:pPr>
              <w:rPr>
                <w:rFonts w:hint="eastAsia" w:ascii="Times New Roman" w:hAnsi="Times New Roman"/>
                <w:color w:val="000000"/>
              </w:rPr>
            </w:pPr>
          </w:p>
        </w:tc>
        <w:tc>
          <w:tcPr>
            <w:tcW w:w="2374" w:type="dxa"/>
            <w:gridSpan w:val="2"/>
            <w:vAlign w:val="center"/>
          </w:tcPr>
          <w:p>
            <w:pPr>
              <w:jc w:val="center"/>
              <w:rPr>
                <w:rFonts w:hint="eastAsia" w:ascii="宋体" w:hAnsi="宋体" w:cs="宋体"/>
                <w:color w:val="000000"/>
                <w:kern w:val="0"/>
                <w:sz w:val="20"/>
                <w:szCs w:val="20"/>
              </w:rPr>
            </w:pPr>
            <w:r>
              <w:rPr>
                <w:rFonts w:hint="eastAsia" w:ascii="宋体" w:hAnsi="宋体" w:cs="宋体"/>
                <w:b/>
                <w:color w:val="000000"/>
                <w:kern w:val="0"/>
                <w:sz w:val="20"/>
                <w:szCs w:val="20"/>
              </w:rPr>
              <w:t>人数（5分）</w:t>
            </w:r>
          </w:p>
        </w:tc>
        <w:tc>
          <w:tcPr>
            <w:tcW w:w="1440"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值守制度</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（4分）</w:t>
            </w:r>
          </w:p>
        </w:tc>
        <w:tc>
          <w:tcPr>
            <w:tcW w:w="1440"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业务训练</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（4分）</w:t>
            </w:r>
          </w:p>
        </w:tc>
        <w:tc>
          <w:tcPr>
            <w:tcW w:w="1467" w:type="dxa"/>
            <w:gridSpan w:val="2"/>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联勤联动</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（3分）</w:t>
            </w:r>
          </w:p>
        </w:tc>
        <w:tc>
          <w:tcPr>
            <w:tcW w:w="1593"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车辆</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（4分）</w:t>
            </w:r>
          </w:p>
        </w:tc>
        <w:tc>
          <w:tcPr>
            <w:tcW w:w="1441"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个人防护装备</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（4分）</w:t>
            </w:r>
          </w:p>
        </w:tc>
        <w:tc>
          <w:tcPr>
            <w:tcW w:w="1796" w:type="dxa"/>
            <w:gridSpan w:val="2"/>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消防宣传教育</w:t>
            </w:r>
          </w:p>
          <w:p>
            <w:pPr>
              <w:jc w:val="center"/>
              <w:rPr>
                <w:rFonts w:hint="eastAsia" w:ascii="宋体" w:hAnsi="宋体" w:cs="宋体"/>
                <w:color w:val="000000"/>
                <w:kern w:val="0"/>
                <w:sz w:val="20"/>
                <w:szCs w:val="20"/>
              </w:rPr>
            </w:pPr>
            <w:r>
              <w:rPr>
                <w:rFonts w:hint="eastAsia" w:ascii="宋体" w:hAnsi="宋体" w:cs="宋体"/>
                <w:b/>
                <w:color w:val="000000"/>
                <w:kern w:val="0"/>
                <w:sz w:val="20"/>
                <w:szCs w:val="20"/>
              </w:rPr>
              <w:t>（3分）</w:t>
            </w:r>
          </w:p>
        </w:tc>
        <w:tc>
          <w:tcPr>
            <w:tcW w:w="1365"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防火巡查</w:t>
            </w:r>
          </w:p>
          <w:p>
            <w:pPr>
              <w:jc w:val="center"/>
              <w:rPr>
                <w:rFonts w:hint="eastAsia" w:ascii="宋体" w:hAnsi="宋体" w:cs="宋体"/>
                <w:color w:val="000000"/>
                <w:kern w:val="0"/>
                <w:sz w:val="20"/>
                <w:szCs w:val="20"/>
              </w:rPr>
            </w:pPr>
            <w:r>
              <w:rPr>
                <w:rFonts w:hint="eastAsia" w:ascii="宋体" w:hAnsi="宋体" w:cs="宋体"/>
                <w:b/>
                <w:color w:val="000000"/>
                <w:kern w:val="0"/>
                <w:sz w:val="20"/>
                <w:szCs w:val="20"/>
              </w:rPr>
              <w:t>（3分）</w:t>
            </w:r>
          </w:p>
        </w:tc>
        <w:tc>
          <w:tcPr>
            <w:tcW w:w="649" w:type="dxa"/>
            <w:vMerge w:val="continue"/>
            <w:vAlign w:val="center"/>
          </w:tcPr>
          <w:p>
            <w:pPr>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854" w:type="dxa"/>
            <w:vAlign w:val="center"/>
          </w:tcPr>
          <w:p>
            <w:pPr>
              <w:jc w:val="center"/>
              <w:rPr>
                <w:rFonts w:hint="eastAsia" w:ascii="Times New Roman" w:hAnsi="Times New Roman"/>
                <w:color w:val="000000"/>
              </w:rPr>
            </w:pPr>
            <w:r>
              <w:rPr>
                <w:rFonts w:hint="eastAsia" w:ascii="Times New Roman" w:hAnsi="Times New Roman"/>
                <w:color w:val="000000"/>
              </w:rPr>
              <w:t>社区</w:t>
            </w:r>
            <w:r>
              <w:rPr>
                <w:rFonts w:hint="eastAsia" w:ascii="宋体" w:hAnsi="宋体" w:cs="宋体"/>
                <w:color w:val="000000"/>
                <w:kern w:val="0"/>
                <w:sz w:val="20"/>
                <w:szCs w:val="20"/>
              </w:rPr>
              <w:t>（村）</w:t>
            </w:r>
          </w:p>
        </w:tc>
        <w:tc>
          <w:tcPr>
            <w:tcW w:w="839" w:type="dxa"/>
            <w:vAlign w:val="center"/>
          </w:tcPr>
          <w:p>
            <w:pPr>
              <w:jc w:val="center"/>
              <w:rPr>
                <w:rFonts w:hint="eastAsia" w:ascii="宋体" w:hAnsi="宋体" w:cs="宋体"/>
                <w:color w:val="000000"/>
                <w:kern w:val="0"/>
                <w:sz w:val="20"/>
                <w:szCs w:val="20"/>
              </w:rPr>
            </w:pPr>
            <w:r>
              <w:rPr>
                <w:rFonts w:hint="eastAsia" w:ascii="宋体" w:hAnsi="宋体" w:cs="宋体"/>
                <w:color w:val="000000"/>
                <w:kern w:val="0"/>
                <w:sz w:val="20"/>
                <w:szCs w:val="20"/>
              </w:rPr>
              <w:t>社区（村）微型消防站</w:t>
            </w:r>
          </w:p>
        </w:tc>
        <w:tc>
          <w:tcPr>
            <w:tcW w:w="2374" w:type="dxa"/>
            <w:gridSpan w:val="2"/>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总数≧6人。检查花名册，队员人数不符合要求或站长非居（村）民委员会主要领导担任的，该项不得分</w:t>
            </w:r>
          </w:p>
        </w:tc>
        <w:tc>
          <w:tcPr>
            <w:tcW w:w="1440" w:type="dxa"/>
            <w:vAlign w:val="center"/>
          </w:tcPr>
          <w:p>
            <w:pPr>
              <w:rPr>
                <w:rFonts w:hint="eastAsia" w:ascii="宋体" w:hAnsi="宋体" w:cs="宋体"/>
                <w:color w:val="000000"/>
                <w:kern w:val="0"/>
                <w:sz w:val="20"/>
                <w:szCs w:val="20"/>
              </w:rPr>
            </w:pPr>
            <w:r>
              <w:rPr>
                <w:rFonts w:ascii="宋体" w:hAnsi="宋体" w:cs="宋体"/>
                <w:color w:val="000000"/>
                <w:kern w:val="0"/>
                <w:sz w:val="20"/>
                <w:szCs w:val="20"/>
              </w:rPr>
              <w:t>设立值班室，实行</w:t>
            </w:r>
            <w:r>
              <w:rPr>
                <w:rFonts w:hint="eastAsia" w:ascii="宋体" w:hAnsi="宋体" w:cs="宋体"/>
                <w:color w:val="000000"/>
                <w:kern w:val="0"/>
                <w:sz w:val="20"/>
                <w:szCs w:val="20"/>
              </w:rPr>
              <w:t>24</w:t>
            </w:r>
            <w:r>
              <w:rPr>
                <w:rFonts w:ascii="宋体" w:hAnsi="宋体" w:cs="宋体"/>
                <w:color w:val="000000"/>
                <w:kern w:val="0"/>
                <w:sz w:val="20"/>
                <w:szCs w:val="20"/>
              </w:rPr>
              <w:t>小时值班（备勤）制</w:t>
            </w:r>
            <w:r>
              <w:rPr>
                <w:rFonts w:hint="eastAsia" w:ascii="宋体" w:hAnsi="宋体" w:cs="宋体"/>
                <w:color w:val="000000"/>
                <w:kern w:val="0"/>
                <w:sz w:val="20"/>
                <w:szCs w:val="20"/>
              </w:rPr>
              <w:t>，分班编组值守，每班不少于3人，并设班（组）长一名。检查值班记录和编组情况，不达标的，该项不得分</w:t>
            </w:r>
          </w:p>
        </w:tc>
        <w:tc>
          <w:tcPr>
            <w:tcW w:w="1440" w:type="dxa"/>
            <w:vAlign w:val="center"/>
          </w:tcPr>
          <w:p>
            <w:pPr>
              <w:rPr>
                <w:rFonts w:hint="eastAsia" w:ascii="宋体" w:hAnsi="宋体" w:cs="宋体"/>
                <w:color w:val="000000"/>
                <w:kern w:val="0"/>
                <w:sz w:val="20"/>
                <w:szCs w:val="20"/>
              </w:rPr>
            </w:pPr>
            <w:r>
              <w:rPr>
                <w:rFonts w:ascii="宋体" w:hAnsi="宋体" w:cs="宋体"/>
                <w:color w:val="000000"/>
                <w:kern w:val="0"/>
                <w:sz w:val="20"/>
                <w:szCs w:val="20"/>
              </w:rPr>
              <w:t>每周开展业务训练不少于</w:t>
            </w:r>
            <w:r>
              <w:rPr>
                <w:rFonts w:hint="eastAsia" w:ascii="宋体" w:hAnsi="宋体" w:cs="宋体"/>
                <w:color w:val="000000"/>
                <w:kern w:val="0"/>
                <w:sz w:val="20"/>
                <w:szCs w:val="20"/>
              </w:rPr>
              <w:t>1</w:t>
            </w:r>
            <w:r>
              <w:rPr>
                <w:rFonts w:ascii="宋体" w:hAnsi="宋体" w:cs="宋体"/>
                <w:color w:val="000000"/>
                <w:kern w:val="0"/>
                <w:sz w:val="20"/>
                <w:szCs w:val="20"/>
              </w:rPr>
              <w:t>次</w:t>
            </w:r>
            <w:r>
              <w:rPr>
                <w:rFonts w:hint="eastAsia" w:ascii="宋体" w:hAnsi="宋体" w:cs="宋体"/>
                <w:color w:val="000000"/>
                <w:kern w:val="0"/>
                <w:sz w:val="20"/>
                <w:szCs w:val="20"/>
              </w:rPr>
              <w:t>；</w:t>
            </w:r>
            <w:r>
              <w:rPr>
                <w:rFonts w:ascii="宋体" w:hAnsi="宋体" w:cs="宋体"/>
                <w:color w:val="000000"/>
                <w:kern w:val="0"/>
                <w:sz w:val="20"/>
                <w:szCs w:val="20"/>
              </w:rPr>
              <w:t>每月开展不少于</w:t>
            </w:r>
            <w:r>
              <w:rPr>
                <w:rFonts w:hint="eastAsia" w:ascii="宋体" w:hAnsi="宋体" w:cs="宋体"/>
                <w:color w:val="000000"/>
                <w:kern w:val="0"/>
                <w:sz w:val="20"/>
                <w:szCs w:val="20"/>
              </w:rPr>
              <w:t>1</w:t>
            </w:r>
            <w:r>
              <w:rPr>
                <w:rFonts w:ascii="宋体" w:hAnsi="宋体" w:cs="宋体"/>
                <w:color w:val="000000"/>
                <w:kern w:val="0"/>
                <w:sz w:val="20"/>
                <w:szCs w:val="20"/>
              </w:rPr>
              <w:t>次对所辖区域内道路、水源、所辖单位熟悉工作</w:t>
            </w:r>
            <w:r>
              <w:rPr>
                <w:rFonts w:hint="eastAsia" w:ascii="宋体" w:hAnsi="宋体" w:cs="宋体"/>
                <w:color w:val="000000"/>
                <w:kern w:val="0"/>
                <w:sz w:val="20"/>
                <w:szCs w:val="20"/>
              </w:rPr>
              <w:t>。检查业务训练记录，不达标的，该项不得分</w:t>
            </w:r>
          </w:p>
        </w:tc>
        <w:tc>
          <w:tcPr>
            <w:tcW w:w="1467" w:type="dxa"/>
            <w:gridSpan w:val="2"/>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检查微型站出警记录和当地消防救援站调度记录，未实行微型站统一调度，并纳入当地灭火救援联勤联动体系的，该项不得分</w:t>
            </w:r>
          </w:p>
        </w:tc>
        <w:tc>
          <w:tcPr>
            <w:tcW w:w="1593" w:type="dxa"/>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消防摩托车（电瓶车）≥1</w:t>
            </w:r>
          </w:p>
        </w:tc>
        <w:tc>
          <w:tcPr>
            <w:tcW w:w="1441" w:type="dxa"/>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对照《</w:t>
            </w:r>
            <w:r>
              <w:rPr>
                <w:rFonts w:hint="eastAsia" w:ascii="宋体" w:hAnsi="宋体" w:cs="宋体"/>
                <w:bCs/>
                <w:color w:val="000000"/>
                <w:kern w:val="0"/>
                <w:sz w:val="20"/>
                <w:szCs w:val="20"/>
              </w:rPr>
              <w:t>广东省社区（村）微型消防站</w:t>
            </w:r>
            <w:r>
              <w:rPr>
                <w:rFonts w:hint="eastAsia" w:ascii="宋体" w:hAnsi="宋体" w:cs="宋体"/>
                <w:color w:val="000000"/>
                <w:kern w:val="0"/>
                <w:sz w:val="20"/>
                <w:szCs w:val="20"/>
              </w:rPr>
              <w:t>建设标准</w:t>
            </w:r>
            <w:r>
              <w:rPr>
                <w:rFonts w:ascii="宋体" w:hAnsi="宋体" w:cs="宋体"/>
                <w:color w:val="000000"/>
                <w:kern w:val="0"/>
                <w:sz w:val="20"/>
                <w:szCs w:val="20"/>
              </w:rPr>
              <w:t>（试行）</w:t>
            </w:r>
            <w:r>
              <w:rPr>
                <w:rFonts w:hint="eastAsia" w:ascii="宋体" w:hAnsi="宋体" w:cs="宋体"/>
                <w:color w:val="000000"/>
                <w:kern w:val="0"/>
                <w:sz w:val="20"/>
                <w:szCs w:val="20"/>
              </w:rPr>
              <w:t>》，逐一检查队员个人基本防护装备，配备数量与人数不匹配的，该项不得分；随机抽查1名队员现场操作消防器材，器材不完整好用或队员不熟悉器材操作的，该项不得分</w:t>
            </w:r>
          </w:p>
        </w:tc>
        <w:tc>
          <w:tcPr>
            <w:tcW w:w="1796" w:type="dxa"/>
            <w:gridSpan w:val="2"/>
            <w:vAlign w:val="center"/>
          </w:tcPr>
          <w:p>
            <w:pPr>
              <w:widowControl/>
              <w:rPr>
                <w:rFonts w:hint="eastAsia" w:ascii="宋体" w:hAnsi="宋体" w:cs="宋体"/>
                <w:color w:val="000000"/>
                <w:kern w:val="0"/>
                <w:sz w:val="20"/>
                <w:szCs w:val="20"/>
              </w:rPr>
            </w:pPr>
            <w:r>
              <w:rPr>
                <w:rFonts w:hint="eastAsia" w:ascii="宋体" w:hAnsi="宋体" w:cs="宋体"/>
                <w:color w:val="000000"/>
                <w:kern w:val="0"/>
                <w:sz w:val="20"/>
                <w:szCs w:val="20"/>
              </w:rPr>
              <w:t>检查</w:t>
            </w:r>
            <w:r>
              <w:rPr>
                <w:rFonts w:ascii="宋体" w:hAnsi="宋体" w:cs="宋体"/>
                <w:color w:val="000000"/>
                <w:kern w:val="0"/>
                <w:sz w:val="20"/>
                <w:szCs w:val="20"/>
              </w:rPr>
              <w:t>联合辖区域内的单位开展知识培训、疏散演练、实战演练等多种形式普及防火、灭火和自救逃生等消防安全常识</w:t>
            </w:r>
            <w:r>
              <w:rPr>
                <w:rFonts w:hint="eastAsia" w:ascii="宋体" w:hAnsi="宋体" w:cs="宋体"/>
                <w:color w:val="000000"/>
                <w:kern w:val="0"/>
                <w:sz w:val="20"/>
                <w:szCs w:val="20"/>
              </w:rPr>
              <w:t>的工作</w:t>
            </w:r>
            <w:r>
              <w:rPr>
                <w:rFonts w:ascii="宋体" w:hAnsi="宋体" w:cs="宋体"/>
                <w:color w:val="000000"/>
                <w:kern w:val="0"/>
                <w:sz w:val="20"/>
                <w:szCs w:val="20"/>
              </w:rPr>
              <w:t>档案</w:t>
            </w:r>
            <w:r>
              <w:rPr>
                <w:rFonts w:hint="eastAsia" w:ascii="宋体" w:hAnsi="宋体" w:cs="宋体"/>
                <w:color w:val="000000"/>
                <w:kern w:val="0"/>
                <w:sz w:val="20"/>
                <w:szCs w:val="20"/>
              </w:rPr>
              <w:t>。未开展消防宣传教育的，该项不得分</w:t>
            </w:r>
          </w:p>
        </w:tc>
        <w:tc>
          <w:tcPr>
            <w:tcW w:w="1365" w:type="dxa"/>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防火巡查记录，核查微型站是否配合网格员对居民住宅楼院、居民小区、基层企事业单位实施防火巡查。无效果管巡查记录的，该项不得分。设置专职网格员实施防火巡查的社区的微型消防站队员可不从事防火巡查</w:t>
            </w:r>
          </w:p>
        </w:tc>
        <w:tc>
          <w:tcPr>
            <w:tcW w:w="649" w:type="dxa"/>
            <w:vAlign w:val="center"/>
          </w:tcPr>
          <w:p>
            <w:pPr>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854" w:type="dxa"/>
            <w:vMerge w:val="restart"/>
            <w:vAlign w:val="center"/>
          </w:tcPr>
          <w:p>
            <w:pPr>
              <w:jc w:val="center"/>
              <w:rPr>
                <w:rFonts w:hint="eastAsia" w:ascii="Times New Roman" w:hAnsi="Times New Roman"/>
                <w:color w:val="000000"/>
              </w:rPr>
            </w:pPr>
            <w:r>
              <w:rPr>
                <w:rFonts w:hint="eastAsia" w:ascii="Times New Roman" w:hAnsi="Times New Roman"/>
                <w:b/>
                <w:color w:val="000000"/>
              </w:rPr>
              <w:t>分类三</w:t>
            </w:r>
          </w:p>
        </w:tc>
        <w:tc>
          <w:tcPr>
            <w:tcW w:w="839" w:type="dxa"/>
            <w:vMerge w:val="restart"/>
            <w:vAlign w:val="center"/>
          </w:tcPr>
          <w:p>
            <w:pPr>
              <w:jc w:val="center"/>
              <w:rPr>
                <w:rFonts w:hint="eastAsia" w:ascii="宋体" w:hAnsi="宋体" w:cs="宋体"/>
                <w:color w:val="000000"/>
                <w:kern w:val="0"/>
                <w:sz w:val="20"/>
                <w:szCs w:val="20"/>
              </w:rPr>
            </w:pPr>
            <w:r>
              <w:rPr>
                <w:rFonts w:hint="eastAsia" w:ascii="Times New Roman" w:hAnsi="Times New Roman"/>
                <w:b/>
                <w:color w:val="000000"/>
              </w:rPr>
              <w:t>建队等级</w:t>
            </w:r>
          </w:p>
        </w:tc>
        <w:tc>
          <w:tcPr>
            <w:tcW w:w="12916" w:type="dxa"/>
            <w:gridSpan w:val="11"/>
            <w:vAlign w:val="center"/>
          </w:tcPr>
          <w:p>
            <w:pPr>
              <w:jc w:val="center"/>
              <w:rPr>
                <w:rFonts w:hint="eastAsia" w:ascii="宋体" w:hAnsi="宋体" w:cs="宋体"/>
                <w:color w:val="000000"/>
                <w:kern w:val="0"/>
                <w:sz w:val="20"/>
                <w:szCs w:val="20"/>
              </w:rPr>
            </w:pPr>
            <w:r>
              <w:rPr>
                <w:rFonts w:hint="eastAsia" w:ascii="宋体" w:hAnsi="宋体" w:cs="宋体"/>
                <w:b/>
                <w:color w:val="000000"/>
                <w:kern w:val="0"/>
                <w:sz w:val="20"/>
                <w:szCs w:val="20"/>
              </w:rPr>
              <w:t>建队标准（20分）</w:t>
            </w:r>
          </w:p>
        </w:tc>
        <w:tc>
          <w:tcPr>
            <w:tcW w:w="649" w:type="dxa"/>
            <w:vMerge w:val="restart"/>
            <w:vAlign w:val="center"/>
          </w:tcPr>
          <w:p>
            <w:pPr>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854" w:type="dxa"/>
            <w:vMerge w:val="continue"/>
            <w:vAlign w:val="center"/>
          </w:tcPr>
          <w:p>
            <w:pPr>
              <w:jc w:val="center"/>
              <w:rPr>
                <w:rFonts w:hint="eastAsia" w:ascii="Times New Roman" w:hAnsi="Times New Roman"/>
                <w:b/>
                <w:color w:val="000000"/>
              </w:rPr>
            </w:pPr>
          </w:p>
        </w:tc>
        <w:tc>
          <w:tcPr>
            <w:tcW w:w="839" w:type="dxa"/>
            <w:vMerge w:val="continue"/>
            <w:vAlign w:val="center"/>
          </w:tcPr>
          <w:p>
            <w:pPr>
              <w:jc w:val="center"/>
              <w:rPr>
                <w:rFonts w:hint="eastAsia" w:ascii="Times New Roman" w:hAnsi="Times New Roman"/>
                <w:b/>
                <w:color w:val="000000"/>
              </w:rPr>
            </w:pPr>
          </w:p>
        </w:tc>
        <w:tc>
          <w:tcPr>
            <w:tcW w:w="2374" w:type="dxa"/>
            <w:gridSpan w:val="2"/>
            <w:vAlign w:val="center"/>
          </w:tcPr>
          <w:p>
            <w:pPr>
              <w:jc w:val="center"/>
              <w:rPr>
                <w:rFonts w:hint="eastAsia" w:ascii="Times New Roman" w:hAnsi="Times New Roman"/>
                <w:b/>
                <w:color w:val="000000"/>
              </w:rPr>
            </w:pPr>
            <w:r>
              <w:rPr>
                <w:rFonts w:hint="eastAsia" w:ascii="宋体" w:hAnsi="宋体" w:cs="宋体"/>
                <w:b/>
                <w:color w:val="000000"/>
                <w:kern w:val="0"/>
                <w:sz w:val="20"/>
                <w:szCs w:val="20"/>
              </w:rPr>
              <w:t>分类设置（4分）</w:t>
            </w:r>
          </w:p>
        </w:tc>
        <w:tc>
          <w:tcPr>
            <w:tcW w:w="1440"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人数（3分）</w:t>
            </w:r>
          </w:p>
        </w:tc>
        <w:tc>
          <w:tcPr>
            <w:tcW w:w="1440"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装备配备</w:t>
            </w:r>
          </w:p>
          <w:p>
            <w:pPr>
              <w:jc w:val="center"/>
              <w:rPr>
                <w:rFonts w:ascii="宋体" w:hAnsi="宋体" w:cs="宋体"/>
                <w:b/>
                <w:color w:val="000000"/>
                <w:kern w:val="0"/>
                <w:sz w:val="20"/>
                <w:szCs w:val="20"/>
              </w:rPr>
            </w:pPr>
            <w:r>
              <w:rPr>
                <w:rFonts w:hint="eastAsia" w:ascii="宋体" w:hAnsi="宋体" w:cs="宋体"/>
                <w:b/>
                <w:color w:val="000000"/>
                <w:kern w:val="0"/>
                <w:sz w:val="20"/>
                <w:szCs w:val="20"/>
              </w:rPr>
              <w:t>（3分）</w:t>
            </w:r>
          </w:p>
        </w:tc>
        <w:tc>
          <w:tcPr>
            <w:tcW w:w="1467" w:type="dxa"/>
            <w:gridSpan w:val="2"/>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值守制度</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（2分）</w:t>
            </w:r>
          </w:p>
        </w:tc>
        <w:tc>
          <w:tcPr>
            <w:tcW w:w="1593"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日常管理</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（2分）</w:t>
            </w:r>
          </w:p>
        </w:tc>
        <w:tc>
          <w:tcPr>
            <w:tcW w:w="1441"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联勤联训</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（2分）</w:t>
            </w:r>
          </w:p>
        </w:tc>
        <w:tc>
          <w:tcPr>
            <w:tcW w:w="1796" w:type="dxa"/>
            <w:gridSpan w:val="2"/>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消防安全检查</w:t>
            </w:r>
          </w:p>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（2分）</w:t>
            </w:r>
          </w:p>
        </w:tc>
        <w:tc>
          <w:tcPr>
            <w:tcW w:w="1365" w:type="dxa"/>
            <w:vAlign w:val="center"/>
          </w:tcPr>
          <w:p>
            <w:pPr>
              <w:jc w:val="center"/>
              <w:rPr>
                <w:rFonts w:hint="eastAsia" w:ascii="宋体" w:hAnsi="宋体" w:cs="宋体"/>
                <w:b/>
                <w:color w:val="000000"/>
                <w:kern w:val="0"/>
                <w:sz w:val="20"/>
                <w:szCs w:val="20"/>
              </w:rPr>
            </w:pPr>
            <w:r>
              <w:rPr>
                <w:rFonts w:hint="eastAsia" w:ascii="宋体" w:hAnsi="宋体" w:cs="宋体"/>
                <w:b/>
                <w:color w:val="000000"/>
                <w:kern w:val="0"/>
                <w:sz w:val="20"/>
                <w:szCs w:val="20"/>
              </w:rPr>
              <w:t>消防宣传教育培训（2分）</w:t>
            </w:r>
          </w:p>
        </w:tc>
        <w:tc>
          <w:tcPr>
            <w:tcW w:w="649" w:type="dxa"/>
            <w:vMerge w:val="continue"/>
            <w:vAlign w:val="center"/>
          </w:tcPr>
          <w:p>
            <w:pPr>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854" w:type="dxa"/>
            <w:vAlign w:val="center"/>
          </w:tcPr>
          <w:p>
            <w:pPr>
              <w:jc w:val="center"/>
              <w:rPr>
                <w:rFonts w:hint="eastAsia" w:ascii="Times New Roman" w:hAnsi="Times New Roman"/>
                <w:color w:val="000000"/>
              </w:rPr>
            </w:pPr>
            <w:r>
              <w:rPr>
                <w:rFonts w:hint="eastAsia" w:ascii="Times New Roman" w:hAnsi="Times New Roman"/>
                <w:color w:val="000000"/>
              </w:rPr>
              <w:t>消防安全重点</w:t>
            </w:r>
          </w:p>
          <w:p>
            <w:pPr>
              <w:jc w:val="center"/>
              <w:rPr>
                <w:rFonts w:hint="eastAsia" w:ascii="Times New Roman" w:hAnsi="Times New Roman"/>
                <w:color w:val="000000"/>
              </w:rPr>
            </w:pPr>
            <w:r>
              <w:rPr>
                <w:rFonts w:hint="eastAsia" w:ascii="Times New Roman" w:hAnsi="Times New Roman"/>
                <w:color w:val="000000"/>
              </w:rPr>
              <w:t>单位</w:t>
            </w:r>
          </w:p>
        </w:tc>
        <w:tc>
          <w:tcPr>
            <w:tcW w:w="839" w:type="dxa"/>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重点单位微型消防站</w:t>
            </w:r>
          </w:p>
        </w:tc>
        <w:tc>
          <w:tcPr>
            <w:tcW w:w="2374" w:type="dxa"/>
            <w:gridSpan w:val="2"/>
            <w:vAlign w:val="center"/>
          </w:tcPr>
          <w:p>
            <w:pPr>
              <w:rPr>
                <w:rFonts w:ascii="宋体" w:hAnsi="宋体" w:cs="宋体"/>
                <w:color w:val="000000"/>
                <w:kern w:val="0"/>
                <w:sz w:val="20"/>
                <w:szCs w:val="20"/>
              </w:rPr>
            </w:pPr>
            <w:r>
              <w:rPr>
                <w:rFonts w:hint="eastAsia" w:ascii="宋体" w:hAnsi="宋体" w:cs="宋体"/>
                <w:color w:val="000000"/>
                <w:kern w:val="0"/>
                <w:sz w:val="20"/>
                <w:szCs w:val="20"/>
              </w:rPr>
              <w:t>按照《</w:t>
            </w:r>
            <w:r>
              <w:rPr>
                <w:rFonts w:ascii="宋体" w:hAnsi="宋体" w:cs="宋体"/>
                <w:color w:val="000000"/>
                <w:kern w:val="0"/>
                <w:sz w:val="20"/>
                <w:szCs w:val="20"/>
              </w:rPr>
              <w:t>广东省消防安全重点单位微型消防站建设标准（试行）</w:t>
            </w:r>
            <w:r>
              <w:rPr>
                <w:rFonts w:hint="eastAsia" w:ascii="宋体" w:hAnsi="宋体" w:cs="宋体"/>
                <w:color w:val="000000"/>
                <w:kern w:val="0"/>
                <w:sz w:val="20"/>
                <w:szCs w:val="20"/>
              </w:rPr>
              <w:t>》实施分类</w:t>
            </w:r>
          </w:p>
          <w:p>
            <w:pPr>
              <w:rPr>
                <w:rFonts w:hint="eastAsia" w:ascii="宋体" w:hAnsi="宋体" w:cs="宋体"/>
                <w:color w:val="000000"/>
                <w:kern w:val="0"/>
                <w:sz w:val="20"/>
                <w:szCs w:val="20"/>
              </w:rPr>
            </w:pPr>
            <w:r>
              <w:rPr>
                <w:rFonts w:hint="eastAsia" w:ascii="宋体" w:hAnsi="宋体" w:cs="宋体"/>
                <w:color w:val="000000"/>
                <w:kern w:val="0"/>
                <w:sz w:val="20"/>
                <w:szCs w:val="20"/>
              </w:rPr>
              <w:t>设置，即一类微型消防站、二类微型消防站、三类微型消防站。未按标准分类设置的，该项不得分</w:t>
            </w:r>
          </w:p>
        </w:tc>
        <w:tc>
          <w:tcPr>
            <w:tcW w:w="1440" w:type="dxa"/>
            <w:vAlign w:val="center"/>
          </w:tcPr>
          <w:p>
            <w:pPr>
              <w:rPr>
                <w:rFonts w:ascii="宋体" w:hAnsi="宋体" w:cs="宋体"/>
                <w:color w:val="000000"/>
                <w:kern w:val="0"/>
                <w:sz w:val="20"/>
                <w:szCs w:val="20"/>
              </w:rPr>
            </w:pPr>
            <w:r>
              <w:rPr>
                <w:rFonts w:hint="eastAsia" w:ascii="宋体" w:hAnsi="宋体" w:cs="宋体"/>
                <w:color w:val="000000"/>
                <w:kern w:val="0"/>
                <w:sz w:val="20"/>
                <w:szCs w:val="20"/>
              </w:rPr>
              <w:t>人员配备符合微型消防站人员配备标准和要求。不符合要求的，该项不得分</w:t>
            </w:r>
          </w:p>
        </w:tc>
        <w:tc>
          <w:tcPr>
            <w:tcW w:w="1440" w:type="dxa"/>
            <w:vAlign w:val="center"/>
          </w:tcPr>
          <w:p>
            <w:pPr>
              <w:rPr>
                <w:rFonts w:ascii="宋体" w:hAnsi="宋体" w:cs="宋体"/>
                <w:color w:val="000000"/>
                <w:kern w:val="0"/>
                <w:sz w:val="20"/>
                <w:szCs w:val="20"/>
              </w:rPr>
            </w:pPr>
            <w:r>
              <w:rPr>
                <w:rFonts w:hint="eastAsia" w:ascii="宋体" w:hAnsi="宋体" w:cs="宋体"/>
                <w:color w:val="000000"/>
                <w:kern w:val="0"/>
                <w:sz w:val="20"/>
                <w:szCs w:val="20"/>
              </w:rPr>
              <w:t>逐一检查消防摩托车和个人防护装备，不符合配备标准的，该项不得分</w:t>
            </w:r>
          </w:p>
        </w:tc>
        <w:tc>
          <w:tcPr>
            <w:tcW w:w="1467" w:type="dxa"/>
            <w:gridSpan w:val="2"/>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检查值班记录和编组情况，未建立值守制度，分班编组值守的，该项不得分</w:t>
            </w:r>
          </w:p>
        </w:tc>
        <w:tc>
          <w:tcPr>
            <w:tcW w:w="1593" w:type="dxa"/>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检查训练和培训记录，队员未定期开展体能和消防技能训练或微型站未对重点单位消防员进行在岗消防业务培训，该项不得分</w:t>
            </w:r>
          </w:p>
        </w:tc>
        <w:tc>
          <w:tcPr>
            <w:tcW w:w="1441" w:type="dxa"/>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检查训练记录，辖区消防救援站未定期对重点单位微型消防站队员开展灭火救援业务培训，落实联勤联训制度的，该项不得分</w:t>
            </w:r>
          </w:p>
        </w:tc>
        <w:tc>
          <w:tcPr>
            <w:tcW w:w="1796" w:type="dxa"/>
            <w:gridSpan w:val="2"/>
            <w:vAlign w:val="center"/>
          </w:tcPr>
          <w:p>
            <w:pPr>
              <w:widowControl/>
              <w:rPr>
                <w:rFonts w:hint="eastAsia" w:ascii="宋体" w:hAnsi="宋体" w:cs="宋体"/>
                <w:color w:val="000000"/>
                <w:kern w:val="0"/>
                <w:sz w:val="20"/>
                <w:szCs w:val="20"/>
              </w:rPr>
            </w:pPr>
            <w:r>
              <w:rPr>
                <w:rFonts w:hint="eastAsia" w:ascii="宋体" w:hAnsi="宋体" w:cs="宋体"/>
                <w:color w:val="000000"/>
                <w:kern w:val="0"/>
                <w:sz w:val="20"/>
                <w:szCs w:val="20"/>
              </w:rPr>
              <w:t>检查《每日防火巡查记录表》等相关记录，未每月对本单位至少开展1次全面消防安全检查，或未每日开展防火巡查的，该项不得分</w:t>
            </w:r>
          </w:p>
        </w:tc>
        <w:tc>
          <w:tcPr>
            <w:tcW w:w="1365" w:type="dxa"/>
            <w:vAlign w:val="center"/>
          </w:tcPr>
          <w:p>
            <w:pPr>
              <w:rPr>
                <w:rFonts w:hint="eastAsia" w:ascii="宋体" w:hAnsi="宋体" w:cs="宋体"/>
                <w:color w:val="000000"/>
                <w:kern w:val="0"/>
                <w:sz w:val="20"/>
                <w:szCs w:val="20"/>
              </w:rPr>
            </w:pPr>
            <w:r>
              <w:rPr>
                <w:rFonts w:hint="eastAsia" w:ascii="宋体" w:hAnsi="宋体" w:cs="宋体"/>
                <w:color w:val="000000"/>
                <w:kern w:val="0"/>
                <w:sz w:val="20"/>
                <w:szCs w:val="20"/>
              </w:rPr>
              <w:t>抽查1名员工，未经</w:t>
            </w:r>
            <w:r>
              <w:rPr>
                <w:rFonts w:ascii="宋体" w:hAnsi="宋体" w:cs="宋体"/>
                <w:color w:val="000000"/>
                <w:kern w:val="0"/>
                <w:sz w:val="20"/>
                <w:szCs w:val="20"/>
              </w:rPr>
              <w:t>消防安全培训</w:t>
            </w:r>
            <w:r>
              <w:rPr>
                <w:rFonts w:hint="eastAsia" w:ascii="宋体" w:hAnsi="宋体" w:cs="宋体"/>
                <w:color w:val="000000"/>
                <w:kern w:val="0"/>
                <w:sz w:val="20"/>
                <w:szCs w:val="20"/>
              </w:rPr>
              <w:t>上岗，或不具备</w:t>
            </w:r>
            <w:r>
              <w:rPr>
                <w:rFonts w:ascii="宋体" w:hAnsi="宋体" w:cs="宋体"/>
                <w:color w:val="000000"/>
                <w:kern w:val="0"/>
                <w:sz w:val="20"/>
                <w:szCs w:val="20"/>
              </w:rPr>
              <w:t>消除火灾隐患能力、扑救初起火灾能力、组织人员疏散逃生能力</w:t>
            </w:r>
            <w:r>
              <w:rPr>
                <w:rFonts w:hint="eastAsia" w:ascii="宋体" w:hAnsi="宋体" w:cs="宋体"/>
                <w:color w:val="000000"/>
                <w:kern w:val="0"/>
                <w:sz w:val="20"/>
                <w:szCs w:val="20"/>
              </w:rPr>
              <w:t>、</w:t>
            </w:r>
            <w:r>
              <w:rPr>
                <w:rFonts w:ascii="宋体" w:hAnsi="宋体" w:cs="宋体"/>
                <w:color w:val="000000"/>
                <w:kern w:val="0"/>
                <w:sz w:val="20"/>
                <w:szCs w:val="20"/>
              </w:rPr>
              <w:t>消防宣传教育能力</w:t>
            </w:r>
            <w:r>
              <w:rPr>
                <w:rFonts w:hint="eastAsia" w:ascii="宋体" w:hAnsi="宋体" w:cs="宋体"/>
                <w:color w:val="000000"/>
                <w:kern w:val="0"/>
                <w:sz w:val="20"/>
                <w:szCs w:val="20"/>
              </w:rPr>
              <w:t>“四个能力”的，该项不得分</w:t>
            </w:r>
          </w:p>
        </w:tc>
        <w:tc>
          <w:tcPr>
            <w:tcW w:w="649" w:type="dxa"/>
            <w:vAlign w:val="center"/>
          </w:tcPr>
          <w:p>
            <w:pPr>
              <w:jc w:val="center"/>
              <w:rPr>
                <w:rFonts w:ascii="Times New Roman" w:hAnsi="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854" w:type="dxa"/>
            <w:vAlign w:val="center"/>
          </w:tcPr>
          <w:p>
            <w:pPr>
              <w:jc w:val="center"/>
              <w:rPr>
                <w:rFonts w:ascii="Times New Roman" w:hAnsi="Times New Roman"/>
                <w:color w:val="000000"/>
              </w:rPr>
            </w:pPr>
            <w:r>
              <w:rPr>
                <w:rFonts w:hint="eastAsia" w:ascii="Times New Roman" w:hAnsi="Times New Roman"/>
                <w:color w:val="000000"/>
              </w:rPr>
              <w:t>备注</w:t>
            </w:r>
          </w:p>
        </w:tc>
        <w:tc>
          <w:tcPr>
            <w:tcW w:w="14404" w:type="dxa"/>
            <w:gridSpan w:val="13"/>
            <w:vAlign w:val="center"/>
          </w:tcPr>
          <w:p>
            <w:pPr>
              <w:rPr>
                <w:rFonts w:ascii="Times New Roman" w:hAnsi="Times New Roman"/>
                <w:color w:val="000000"/>
              </w:rPr>
            </w:pPr>
            <w:r>
              <w:rPr>
                <w:rFonts w:hint="eastAsia" w:ascii="Times New Roman" w:hAnsi="Times New Roman"/>
                <w:b/>
                <w:color w:val="000000"/>
              </w:rPr>
              <w:t>1.</w:t>
            </w:r>
            <w:r>
              <w:rPr>
                <w:rFonts w:hint="eastAsia" w:ascii="Times New Roman" w:hAnsi="Times New Roman"/>
                <w:color w:val="000000"/>
              </w:rPr>
              <w:t>辖区驻有消防救援站的乡镇，可免建专职消防队；</w:t>
            </w:r>
          </w:p>
          <w:p>
            <w:pPr>
              <w:rPr>
                <w:rFonts w:ascii="Times New Roman" w:hAnsi="Times New Roman"/>
                <w:color w:val="000000"/>
              </w:rPr>
            </w:pPr>
            <w:r>
              <w:rPr>
                <w:rFonts w:hint="eastAsia" w:ascii="Times New Roman" w:hAnsi="Times New Roman"/>
                <w:b/>
                <w:color w:val="000000"/>
              </w:rPr>
              <w:t>2.</w:t>
            </w:r>
            <w:r>
              <w:rPr>
                <w:rFonts w:hint="eastAsia" w:ascii="Times New Roman" w:hAnsi="Times New Roman"/>
                <w:color w:val="000000"/>
              </w:rPr>
              <w:t>消防救援站保护范围之内的街道，考核组现场选择辖区最不利点，按照5分钟到达的标准，进行消防救援站出警响应时间测试。符合标准的，可免建专职消防队；</w:t>
            </w:r>
          </w:p>
          <w:p>
            <w:pPr>
              <w:rPr>
                <w:rFonts w:ascii="Times New Roman" w:hAnsi="Times New Roman"/>
                <w:color w:val="000000"/>
              </w:rPr>
            </w:pPr>
            <w:r>
              <w:rPr>
                <w:rFonts w:hint="eastAsia" w:ascii="Times New Roman" w:hAnsi="Times New Roman"/>
                <w:b/>
                <w:color w:val="000000"/>
              </w:rPr>
              <w:t>3.</w:t>
            </w:r>
            <w:r>
              <w:rPr>
                <w:rFonts w:hint="eastAsia" w:ascii="Times New Roman" w:hAnsi="Times New Roman"/>
                <w:color w:val="000000"/>
              </w:rPr>
              <w:t>消防救援站保护范围之外的街道，应建立政府专职消防队；</w:t>
            </w:r>
          </w:p>
          <w:p>
            <w:pPr>
              <w:rPr>
                <w:rFonts w:hint="eastAsia" w:ascii="Times New Roman" w:hAnsi="Times New Roman"/>
                <w:color w:val="000000"/>
              </w:rPr>
            </w:pPr>
            <w:r>
              <w:rPr>
                <w:rFonts w:hint="eastAsia" w:ascii="Times New Roman" w:hAnsi="Times New Roman"/>
                <w:b/>
                <w:color w:val="000000"/>
              </w:rPr>
              <w:t>4.</w:t>
            </w:r>
            <w:r>
              <w:rPr>
                <w:rFonts w:hint="eastAsia" w:ascii="Times New Roman" w:hAnsi="Times New Roman"/>
                <w:color w:val="000000"/>
              </w:rPr>
              <w:t>所有重点地区的政府专职消防队，全部执行一级乡镇专职消防队标准；</w:t>
            </w:r>
          </w:p>
          <w:p>
            <w:pPr>
              <w:rPr>
                <w:rFonts w:hint="eastAsia" w:ascii="Times New Roman" w:hAnsi="Times New Roman"/>
                <w:color w:val="000000"/>
              </w:rPr>
            </w:pPr>
            <w:r>
              <w:rPr>
                <w:rFonts w:hint="eastAsia" w:ascii="Times New Roman" w:hAnsi="Times New Roman"/>
                <w:b/>
                <w:color w:val="000000"/>
              </w:rPr>
              <w:t>5.</w:t>
            </w:r>
            <w:r>
              <w:rPr>
                <w:rFonts w:hint="eastAsia" w:ascii="Times New Roman" w:hAnsi="Times New Roman"/>
                <w:color w:val="000000"/>
              </w:rPr>
              <w:t>所有重点地区辖区内下辖行政村、社区的，行政村社区均应按标准建立社区（村）微型消防站，并进行评估计分；</w:t>
            </w:r>
          </w:p>
          <w:p>
            <w:pPr>
              <w:rPr>
                <w:rFonts w:hint="eastAsia" w:ascii="Times New Roman" w:hAnsi="Times New Roman"/>
                <w:color w:val="000000"/>
              </w:rPr>
            </w:pPr>
            <w:r>
              <w:rPr>
                <w:rFonts w:hint="eastAsia" w:ascii="Times New Roman" w:hAnsi="Times New Roman"/>
                <w:b/>
                <w:color w:val="000000"/>
              </w:rPr>
              <w:t>6.</w:t>
            </w:r>
            <w:r>
              <w:rPr>
                <w:rFonts w:hint="eastAsia" w:ascii="Times New Roman" w:hAnsi="Times New Roman"/>
                <w:color w:val="000000"/>
              </w:rPr>
              <w:t>所有重点地区辖区内符合消防安全重点单位界定标准（含已公告明确的消防安全重点单位和应列未列为消防安全重点单位）的建筑，均应按标准建立重点单位微型消防站，并进行评估计分；</w:t>
            </w:r>
          </w:p>
          <w:p>
            <w:pPr>
              <w:rPr>
                <w:rFonts w:hint="eastAsia" w:ascii="Times New Roman" w:hAnsi="Times New Roman"/>
                <w:color w:val="000000"/>
              </w:rPr>
            </w:pPr>
            <w:r>
              <w:rPr>
                <w:rFonts w:hint="eastAsia" w:ascii="Times New Roman" w:hAnsi="Times New Roman"/>
                <w:b/>
                <w:color w:val="000000"/>
              </w:rPr>
              <w:t>7.</w:t>
            </w:r>
            <w:r>
              <w:rPr>
                <w:rFonts w:hint="eastAsia" w:ascii="Times New Roman" w:hAnsi="Times New Roman"/>
                <w:color w:val="000000"/>
              </w:rPr>
              <w:t>重点地区为社区的（如深圳市罗湖区桂园街道新围社区、东莞市长安镇厦岗社区），按照社区标准对社区（村）微型消防站、重点单位微型消防站两类消防队伍进行评估计分；</w:t>
            </w:r>
          </w:p>
          <w:p>
            <w:pPr>
              <w:rPr>
                <w:rFonts w:ascii="Times New Roman" w:hAnsi="Times New Roman"/>
                <w:color w:val="000000"/>
              </w:rPr>
            </w:pPr>
            <w:r>
              <w:rPr>
                <w:rFonts w:hint="eastAsia" w:ascii="Times New Roman" w:hAnsi="Times New Roman"/>
                <w:b/>
                <w:color w:val="000000"/>
              </w:rPr>
              <w:t>8.</w:t>
            </w:r>
            <w:r>
              <w:rPr>
                <w:rFonts w:hint="eastAsia" w:ascii="Times New Roman" w:hAnsi="Times New Roman"/>
                <w:color w:val="000000"/>
              </w:rPr>
              <w:t xml:space="preserve">重点地区辖区内社区（村）微型消防站和重点单位微型消防站在2个以上的，以平均得分计分。 </w:t>
            </w:r>
          </w:p>
        </w:tc>
      </w:tr>
    </w:tbl>
    <w:p>
      <w:pPr>
        <w:spacing w:line="480" w:lineRule="exact"/>
        <w:jc w:val="center"/>
        <w:rPr>
          <w:rFonts w:ascii="宋体" w:hAnsi="宋体"/>
          <w:b/>
          <w:color w:val="000000"/>
          <w:sz w:val="32"/>
          <w:szCs w:val="32"/>
        </w:rPr>
      </w:pPr>
      <w:r>
        <w:rPr>
          <w:rFonts w:ascii="楷体" w:hAnsi="楷体" w:eastAsia="楷体"/>
          <w:color w:val="000000"/>
        </w:rPr>
        <w:br w:type="page"/>
      </w:r>
      <w:r>
        <w:rPr>
          <w:rFonts w:ascii="宋体" w:hAnsi="宋体"/>
          <w:b/>
          <w:color w:val="000000"/>
          <w:sz w:val="32"/>
          <w:szCs w:val="32"/>
        </w:rPr>
        <w:t>（</w:t>
      </w:r>
      <w:r>
        <w:rPr>
          <w:rFonts w:hint="eastAsia" w:ascii="宋体" w:hAnsi="宋体"/>
          <w:b/>
          <w:color w:val="000000"/>
          <w:sz w:val="32"/>
          <w:szCs w:val="32"/>
        </w:rPr>
        <w:t>八</w:t>
      </w:r>
      <w:r>
        <w:rPr>
          <w:rFonts w:ascii="宋体" w:hAnsi="宋体"/>
          <w:b/>
          <w:color w:val="000000"/>
          <w:sz w:val="32"/>
          <w:szCs w:val="32"/>
        </w:rPr>
        <w:t>）消防安全网格化管理评估细则（100分）</w:t>
      </w:r>
    </w:p>
    <w:tbl>
      <w:tblPr>
        <w:tblStyle w:val="8"/>
        <w:tblW w:w="14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2516"/>
        <w:gridCol w:w="4515"/>
        <w:gridCol w:w="4833"/>
        <w:gridCol w:w="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jc w:val="center"/>
        </w:trPr>
        <w:tc>
          <w:tcPr>
            <w:tcW w:w="1628" w:type="dxa"/>
            <w:tcBorders>
              <w:top w:val="single" w:color="auto" w:sz="4" w:space="0"/>
              <w:left w:val="single" w:color="auto" w:sz="4" w:space="0"/>
              <w:bottom w:val="single" w:color="auto" w:sz="4" w:space="0"/>
              <w:right w:val="single" w:color="auto" w:sz="4" w:space="0"/>
            </w:tcBorders>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项目</w:t>
            </w:r>
          </w:p>
        </w:tc>
        <w:tc>
          <w:tcPr>
            <w:tcW w:w="2516" w:type="dxa"/>
            <w:tcBorders>
              <w:top w:val="single" w:color="auto" w:sz="4" w:space="0"/>
              <w:left w:val="single" w:color="auto" w:sz="4" w:space="0"/>
              <w:bottom w:val="single" w:color="auto" w:sz="4" w:space="0"/>
              <w:right w:val="single" w:color="auto" w:sz="4" w:space="0"/>
            </w:tcBorders>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检查内容</w:t>
            </w:r>
          </w:p>
        </w:tc>
        <w:tc>
          <w:tcPr>
            <w:tcW w:w="4515" w:type="dxa"/>
            <w:tcBorders>
              <w:top w:val="single" w:color="auto" w:sz="4" w:space="0"/>
              <w:left w:val="single" w:color="auto" w:sz="4" w:space="0"/>
              <w:bottom w:val="single" w:color="auto" w:sz="4" w:space="0"/>
              <w:right w:val="single" w:color="auto" w:sz="4" w:space="0"/>
            </w:tcBorders>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检查标准</w:t>
            </w:r>
          </w:p>
        </w:tc>
        <w:tc>
          <w:tcPr>
            <w:tcW w:w="4833" w:type="dxa"/>
            <w:tcBorders>
              <w:top w:val="single" w:color="auto" w:sz="4" w:space="0"/>
              <w:left w:val="single" w:color="auto" w:sz="4" w:space="0"/>
              <w:bottom w:val="single" w:color="auto" w:sz="4" w:space="0"/>
              <w:right w:val="single" w:color="auto" w:sz="4" w:space="0"/>
            </w:tcBorders>
            <w:vAlign w:val="center"/>
          </w:tcPr>
          <w:p>
            <w:pPr>
              <w:pStyle w:val="3"/>
              <w:spacing w:line="400" w:lineRule="exact"/>
              <w:jc w:val="center"/>
              <w:rPr>
                <w:rFonts w:ascii="Times New Roman" w:hAnsi="Times New Roman"/>
                <w:b/>
                <w:bCs/>
                <w:color w:val="000000"/>
                <w:sz w:val="24"/>
                <w:szCs w:val="24"/>
              </w:rPr>
            </w:pPr>
            <w:r>
              <w:rPr>
                <w:rFonts w:ascii="Times New Roman" w:hAnsi="Times New Roman"/>
                <w:b/>
                <w:bCs/>
                <w:color w:val="000000"/>
                <w:sz w:val="24"/>
                <w:szCs w:val="24"/>
              </w:rPr>
              <w:t>检查方法</w:t>
            </w:r>
          </w:p>
        </w:tc>
        <w:tc>
          <w:tcPr>
            <w:tcW w:w="733" w:type="dxa"/>
            <w:tcBorders>
              <w:top w:val="single" w:color="auto" w:sz="4" w:space="0"/>
              <w:left w:val="single" w:color="auto" w:sz="4" w:space="0"/>
              <w:bottom w:val="single" w:color="auto" w:sz="4" w:space="0"/>
              <w:right w:val="single" w:color="auto" w:sz="4" w:space="0"/>
            </w:tcBorders>
            <w:vAlign w:val="center"/>
          </w:tcPr>
          <w:p>
            <w:pPr>
              <w:pStyle w:val="3"/>
              <w:spacing w:line="400" w:lineRule="exact"/>
              <w:jc w:val="center"/>
              <w:rPr>
                <w:rFonts w:ascii="Times New Roman" w:hAnsi="Times New Roman"/>
                <w:b/>
                <w:bCs/>
                <w:color w:val="000000"/>
                <w:sz w:val="24"/>
                <w:szCs w:val="24"/>
              </w:rPr>
            </w:pPr>
            <w:r>
              <w:rPr>
                <w:rFonts w:hint="eastAsia" w:ascii="Times New Roman" w:hAnsi="Times New Roman"/>
                <w:b/>
                <w:bCs/>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jc w:val="center"/>
        </w:trPr>
        <w:tc>
          <w:tcPr>
            <w:tcW w:w="1628" w:type="dxa"/>
            <w:vMerge w:val="restart"/>
            <w:tcBorders>
              <w:top w:val="single" w:color="auto" w:sz="4" w:space="0"/>
              <w:left w:val="single" w:color="auto" w:sz="4" w:space="0"/>
              <w:right w:val="single" w:color="auto" w:sz="4" w:space="0"/>
            </w:tcBorders>
            <w:vAlign w:val="center"/>
          </w:tcPr>
          <w:p>
            <w:pPr>
              <w:widowControl/>
              <w:jc w:val="center"/>
              <w:rPr>
                <w:rFonts w:ascii="Times New Roman" w:hAnsi="Times New Roman"/>
                <w:b/>
                <w:color w:val="000000"/>
                <w:kern w:val="0"/>
                <w:sz w:val="24"/>
              </w:rPr>
            </w:pPr>
            <w:r>
              <w:rPr>
                <w:rFonts w:ascii="Times New Roman" w:hAnsi="Times New Roman"/>
                <w:b/>
                <w:color w:val="000000"/>
                <w:kern w:val="0"/>
                <w:sz w:val="24"/>
              </w:rPr>
              <w:t>消防安全网格化管理（100分）</w:t>
            </w:r>
          </w:p>
        </w:tc>
        <w:tc>
          <w:tcPr>
            <w:tcW w:w="2516" w:type="dxa"/>
            <w:vMerge w:val="restart"/>
            <w:tcBorders>
              <w:top w:val="single" w:color="auto" w:sz="4" w:space="0"/>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r>
              <w:rPr>
                <w:rFonts w:ascii="Times New Roman" w:hAnsi="Times New Roman"/>
                <w:color w:val="000000"/>
              </w:rPr>
              <w:t>1.网格化管理（</w:t>
            </w:r>
            <w:r>
              <w:rPr>
                <w:rFonts w:hint="eastAsia" w:ascii="Times New Roman" w:hAnsi="Times New Roman"/>
                <w:color w:val="000000"/>
              </w:rPr>
              <w:t>7</w:t>
            </w:r>
            <w:r>
              <w:rPr>
                <w:rFonts w:ascii="Times New Roman" w:hAnsi="Times New Roman"/>
                <w:color w:val="000000"/>
              </w:rPr>
              <w:t>0分）</w:t>
            </w: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color w:val="000000"/>
              </w:rPr>
            </w:pPr>
            <w:r>
              <w:rPr>
                <w:rFonts w:hint="eastAsia"/>
                <w:color w:val="000000"/>
              </w:rPr>
              <w:t>1.未明确承担消防安全网格化管理职责的机构或部门的，扣10分。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jc w:val="center"/>
              <w:rPr>
                <w:rFonts w:ascii="Times New Roman" w:hAnsi="Times New Roman"/>
                <w:color w:val="000000"/>
              </w:rPr>
            </w:pPr>
            <w:r>
              <w:rPr>
                <w:rFonts w:hint="eastAsia" w:ascii="Times New Roman" w:hAnsi="Times New Roman"/>
                <w:color w:val="000000"/>
              </w:rPr>
              <w:t>查阅文件资料</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color w:val="000000"/>
              </w:rPr>
            </w:pPr>
            <w:r>
              <w:rPr>
                <w:rFonts w:hint="eastAsia"/>
                <w:color w:val="000000"/>
              </w:rPr>
              <w:t>2.未将</w:t>
            </w:r>
            <w:r>
              <w:rPr>
                <w:rFonts w:hint="eastAsia" w:ascii="宋体" w:hAnsi="宋体" w:cs="宋体"/>
                <w:color w:val="000000"/>
                <w:kern w:val="0"/>
                <w:szCs w:val="21"/>
              </w:rPr>
              <w:t>消防网格纳入当地综治网格化管理体系或消防网格编码未采用综治网格统一编码的，</w:t>
            </w:r>
            <w:r>
              <w:rPr>
                <w:rFonts w:hint="eastAsia"/>
                <w:color w:val="000000"/>
              </w:rPr>
              <w:t>扣10分。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ascii="Times New Roman" w:hAnsi="Times New Roman"/>
                <w:color w:val="000000"/>
              </w:rPr>
            </w:pPr>
            <w:r>
              <w:rPr>
                <w:rFonts w:hint="eastAsia" w:ascii="宋体" w:hAnsi="宋体" w:cs="宋体"/>
                <w:color w:val="000000"/>
                <w:kern w:val="0"/>
                <w:szCs w:val="21"/>
              </w:rPr>
              <w:t>查看消防网格、综治网格系统及编码等。未启用综治网格系统的，查阅核实是否印发贯彻落实意见，消防网格是否按要求划分并统一编码。</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color w:val="000000"/>
              </w:rPr>
            </w:pPr>
            <w:r>
              <w:rPr>
                <w:rFonts w:hint="eastAsia"/>
                <w:color w:val="000000"/>
              </w:rPr>
              <w:t>3.</w:t>
            </w:r>
            <w:r>
              <w:rPr>
                <w:rFonts w:ascii="宋体" w:hAnsi="宋体" w:cs="宋体"/>
                <w:color w:val="000000"/>
                <w:kern w:val="0"/>
                <w:szCs w:val="21"/>
              </w:rPr>
              <w:t xml:space="preserve"> 镇</w:t>
            </w:r>
            <w:r>
              <w:rPr>
                <w:rFonts w:hint="eastAsia" w:ascii="宋体" w:hAnsi="宋体" w:cs="宋体"/>
                <w:color w:val="000000"/>
                <w:kern w:val="0"/>
                <w:szCs w:val="21"/>
              </w:rPr>
              <w:t>（</w:t>
            </w:r>
            <w:r>
              <w:rPr>
                <w:rFonts w:ascii="宋体" w:hAnsi="宋体" w:cs="宋体"/>
                <w:color w:val="000000"/>
                <w:kern w:val="0"/>
                <w:szCs w:val="21"/>
              </w:rPr>
              <w:t>街</w:t>
            </w:r>
            <w:r>
              <w:rPr>
                <w:rFonts w:hint="eastAsia" w:ascii="宋体" w:hAnsi="宋体" w:cs="宋体"/>
                <w:color w:val="000000"/>
                <w:kern w:val="0"/>
                <w:szCs w:val="21"/>
              </w:rPr>
              <w:t>）、村（社区）、</w:t>
            </w:r>
            <w:r>
              <w:rPr>
                <w:rFonts w:ascii="宋体" w:hAnsi="宋体" w:cs="宋体"/>
                <w:color w:val="000000"/>
                <w:kern w:val="0"/>
                <w:szCs w:val="21"/>
              </w:rPr>
              <w:t>消防网格</w:t>
            </w:r>
            <w:r>
              <w:rPr>
                <w:rFonts w:hint="eastAsia" w:ascii="宋体" w:hAnsi="宋体" w:cs="宋体"/>
                <w:color w:val="000000"/>
                <w:kern w:val="0"/>
                <w:szCs w:val="21"/>
              </w:rPr>
              <w:t>未按《</w:t>
            </w:r>
            <w:r>
              <w:rPr>
                <w:rFonts w:ascii="宋体" w:hAnsi="宋体" w:cs="宋体"/>
                <w:color w:val="000000"/>
                <w:kern w:val="0"/>
                <w:szCs w:val="21"/>
              </w:rPr>
              <w:t>关于进一步规范乡镇街道消防安全网格化管理的意见</w:t>
            </w:r>
            <w:r>
              <w:rPr>
                <w:rFonts w:hint="eastAsia" w:ascii="宋体" w:hAnsi="宋体" w:cs="宋体"/>
                <w:color w:val="000000"/>
                <w:kern w:val="0"/>
                <w:szCs w:val="21"/>
              </w:rPr>
              <w:t>》要求落实人员和组织架构的，</w:t>
            </w:r>
            <w:r>
              <w:rPr>
                <w:rFonts w:hint="eastAsia"/>
                <w:color w:val="000000"/>
              </w:rPr>
              <w:t>扣10分。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ascii="Times New Roman" w:hAnsi="Times New Roman"/>
                <w:color w:val="000000"/>
              </w:rPr>
            </w:pPr>
            <w:r>
              <w:rPr>
                <w:rFonts w:hint="eastAsia" w:ascii="宋体" w:hAnsi="宋体" w:cs="宋体"/>
                <w:color w:val="000000"/>
                <w:kern w:val="0"/>
                <w:szCs w:val="21"/>
              </w:rPr>
              <w:t>查看组织架构图，并对所有镇（街）、各村（社区）的网格员身份进行核实，发现1名人员未按要求配齐的，扣5分，扣完为止。</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ascii="宋体" w:hAnsi="宋体" w:cs="宋体"/>
                <w:color w:val="000000"/>
                <w:kern w:val="0"/>
                <w:szCs w:val="21"/>
              </w:rPr>
            </w:pPr>
            <w:r>
              <w:rPr>
                <w:rFonts w:hint="eastAsia" w:ascii="宋体" w:hAnsi="宋体" w:cs="宋体"/>
                <w:color w:val="000000"/>
                <w:kern w:val="0"/>
                <w:szCs w:val="21"/>
              </w:rPr>
              <w:t>4. 镇（街）消防安全网格管理中心未</w:t>
            </w:r>
            <w:r>
              <w:rPr>
                <w:rFonts w:ascii="宋体" w:hAnsi="宋体" w:cs="宋体"/>
                <w:color w:val="000000"/>
                <w:kern w:val="0"/>
                <w:szCs w:val="21"/>
              </w:rPr>
              <w:t>建立</w:t>
            </w:r>
            <w:r>
              <w:rPr>
                <w:rFonts w:hint="eastAsia" w:ascii="宋体" w:hAnsi="宋体" w:cs="宋体"/>
                <w:color w:val="000000"/>
                <w:kern w:val="0"/>
                <w:szCs w:val="21"/>
              </w:rPr>
              <w:t>健全消防安全网格化管理</w:t>
            </w:r>
            <w:r>
              <w:rPr>
                <w:rFonts w:ascii="宋体" w:hAnsi="宋体" w:cs="宋体"/>
                <w:color w:val="000000"/>
                <w:kern w:val="0"/>
                <w:szCs w:val="21"/>
              </w:rPr>
              <w:t>“</w:t>
            </w:r>
            <w:r>
              <w:rPr>
                <w:rFonts w:hint="eastAsia" w:ascii="宋体" w:hAnsi="宋体" w:cs="宋体"/>
                <w:color w:val="000000"/>
                <w:kern w:val="0"/>
                <w:szCs w:val="21"/>
              </w:rPr>
              <w:t>四</w:t>
            </w:r>
            <w:r>
              <w:rPr>
                <w:rFonts w:ascii="宋体" w:hAnsi="宋体" w:cs="宋体"/>
                <w:color w:val="000000"/>
                <w:kern w:val="0"/>
                <w:szCs w:val="21"/>
              </w:rPr>
              <w:t>步闭环”工作流程</w:t>
            </w:r>
            <w:r>
              <w:rPr>
                <w:rFonts w:hint="eastAsia" w:ascii="宋体" w:hAnsi="宋体" w:cs="宋体"/>
                <w:color w:val="000000"/>
                <w:kern w:val="0"/>
                <w:szCs w:val="21"/>
              </w:rPr>
              <w:t>（即</w:t>
            </w:r>
            <w:r>
              <w:rPr>
                <w:rFonts w:ascii="宋体" w:hAnsi="宋体" w:cs="宋体"/>
                <w:color w:val="000000"/>
                <w:kern w:val="0"/>
                <w:szCs w:val="21"/>
              </w:rPr>
              <w:t>“发现上报、调度处置、回访复查、评价结案”</w:t>
            </w:r>
            <w:r>
              <w:rPr>
                <w:rFonts w:hint="eastAsia" w:ascii="宋体" w:hAnsi="宋体" w:cs="宋体"/>
                <w:color w:val="000000"/>
                <w:kern w:val="0"/>
                <w:szCs w:val="21"/>
              </w:rPr>
              <w:t>）</w:t>
            </w:r>
            <w:r>
              <w:rPr>
                <w:rFonts w:ascii="宋体" w:hAnsi="宋体" w:cs="宋体"/>
                <w:color w:val="000000"/>
                <w:kern w:val="0"/>
                <w:szCs w:val="21"/>
              </w:rPr>
              <w:t>，实现作业流程标准化</w:t>
            </w:r>
            <w:r>
              <w:rPr>
                <w:rFonts w:hint="eastAsia" w:ascii="宋体" w:hAnsi="宋体" w:cs="宋体"/>
                <w:color w:val="000000"/>
                <w:kern w:val="0"/>
                <w:szCs w:val="21"/>
              </w:rPr>
              <w:t>的，扣10分。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hint="eastAsia" w:ascii="宋体" w:hAnsi="宋体" w:cs="宋体"/>
                <w:color w:val="000000"/>
                <w:kern w:val="0"/>
                <w:szCs w:val="21"/>
              </w:rPr>
            </w:pPr>
            <w:r>
              <w:rPr>
                <w:rFonts w:hint="eastAsia" w:ascii="宋体" w:hAnsi="宋体" w:cs="宋体"/>
                <w:color w:val="000000"/>
                <w:kern w:val="0"/>
                <w:szCs w:val="21"/>
              </w:rPr>
              <w:t>结合所有“三小”场所、出租屋评估进行现场核查，检查工作流程是否规范，隐患是否查改到位，发现1家不符合</w:t>
            </w:r>
            <w:r>
              <w:rPr>
                <w:rFonts w:ascii="宋体" w:hAnsi="宋体" w:cs="宋体"/>
                <w:color w:val="000000"/>
                <w:kern w:val="0"/>
                <w:szCs w:val="21"/>
              </w:rPr>
              <w:t>工作流程</w:t>
            </w:r>
            <w:r>
              <w:rPr>
                <w:rFonts w:hint="eastAsia" w:ascii="宋体" w:hAnsi="宋体" w:cs="宋体"/>
                <w:color w:val="000000"/>
                <w:kern w:val="0"/>
                <w:szCs w:val="21"/>
              </w:rPr>
              <w:t>要求的，扣2分，扣完为止。</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ascii="宋体" w:hAnsi="宋体" w:cs="宋体"/>
                <w:color w:val="000000"/>
                <w:kern w:val="0"/>
                <w:szCs w:val="21"/>
              </w:rPr>
            </w:pPr>
            <w:r>
              <w:rPr>
                <w:rFonts w:hint="eastAsia" w:ascii="宋体" w:hAnsi="宋体" w:cs="宋体"/>
                <w:color w:val="000000"/>
                <w:kern w:val="0"/>
                <w:szCs w:val="21"/>
              </w:rPr>
              <w:t>5.未</w:t>
            </w:r>
            <w:r>
              <w:rPr>
                <w:rFonts w:ascii="宋体" w:hAnsi="宋体" w:cs="宋体"/>
                <w:color w:val="000000"/>
                <w:kern w:val="0"/>
                <w:szCs w:val="21"/>
              </w:rPr>
              <w:t>全面建立消防安全网格化管理“红、黄、绿”三色预警动态监管机制，科学确定具体判定条件和监管举措</w:t>
            </w:r>
            <w:r>
              <w:rPr>
                <w:rFonts w:hint="eastAsia" w:ascii="宋体" w:hAnsi="宋体" w:cs="宋体"/>
                <w:color w:val="000000"/>
                <w:kern w:val="0"/>
                <w:szCs w:val="21"/>
              </w:rPr>
              <w:t>的，扣10分。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hint="eastAsia" w:ascii="宋体" w:hAnsi="宋体" w:cs="宋体"/>
                <w:color w:val="000000"/>
                <w:kern w:val="0"/>
                <w:szCs w:val="21"/>
              </w:rPr>
            </w:pPr>
            <w:r>
              <w:rPr>
                <w:rFonts w:hint="eastAsia" w:ascii="宋体" w:hAnsi="宋体" w:cs="宋体"/>
                <w:color w:val="000000"/>
                <w:kern w:val="0"/>
                <w:szCs w:val="21"/>
              </w:rPr>
              <w:t>结合所有“三小”场所、出租屋评估进行现场核查，发现1家未按</w:t>
            </w:r>
            <w:r>
              <w:rPr>
                <w:rFonts w:ascii="宋体" w:hAnsi="宋体" w:cs="宋体"/>
                <w:color w:val="000000"/>
                <w:kern w:val="0"/>
                <w:szCs w:val="21"/>
              </w:rPr>
              <w:t>三色预警动态</w:t>
            </w:r>
            <w:r>
              <w:rPr>
                <w:rFonts w:hint="eastAsia" w:ascii="宋体" w:hAnsi="宋体" w:cs="宋体"/>
                <w:color w:val="000000"/>
                <w:kern w:val="0"/>
                <w:szCs w:val="21"/>
              </w:rPr>
              <w:t>进行</w:t>
            </w:r>
            <w:r>
              <w:rPr>
                <w:rFonts w:ascii="宋体" w:hAnsi="宋体" w:cs="宋体"/>
                <w:color w:val="000000"/>
                <w:kern w:val="0"/>
                <w:szCs w:val="21"/>
              </w:rPr>
              <w:t>监管</w:t>
            </w:r>
            <w:r>
              <w:rPr>
                <w:rFonts w:hint="eastAsia" w:ascii="宋体" w:hAnsi="宋体" w:cs="宋体"/>
                <w:color w:val="000000"/>
                <w:kern w:val="0"/>
                <w:szCs w:val="21"/>
              </w:rPr>
              <w:t>的，扣2分，扣完为止。</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ascii="宋体" w:hAnsi="宋体" w:cs="宋体"/>
                <w:color w:val="000000"/>
                <w:kern w:val="0"/>
                <w:szCs w:val="21"/>
              </w:rPr>
            </w:pPr>
            <w:r>
              <w:rPr>
                <w:rFonts w:hint="eastAsia" w:ascii="宋体" w:hAnsi="宋体" w:cs="宋体"/>
                <w:color w:val="000000"/>
                <w:kern w:val="0"/>
                <w:szCs w:val="21"/>
              </w:rPr>
              <w:t>6.未</w:t>
            </w:r>
            <w:r>
              <w:rPr>
                <w:rFonts w:ascii="宋体" w:hAnsi="宋体" w:cs="宋体"/>
                <w:color w:val="000000"/>
                <w:kern w:val="0"/>
                <w:szCs w:val="21"/>
              </w:rPr>
              <w:t>实行网格事件采集主体和处置主体相分离</w:t>
            </w:r>
            <w:r>
              <w:rPr>
                <w:rFonts w:hint="eastAsia" w:ascii="宋体" w:hAnsi="宋体" w:cs="宋体"/>
                <w:color w:val="000000"/>
                <w:kern w:val="0"/>
                <w:szCs w:val="21"/>
              </w:rPr>
              <w:t>的（即</w:t>
            </w:r>
            <w:r>
              <w:rPr>
                <w:rFonts w:ascii="宋体" w:hAnsi="宋体" w:cs="宋体"/>
                <w:color w:val="000000"/>
                <w:kern w:val="0"/>
                <w:szCs w:val="21"/>
              </w:rPr>
              <w:t>网格员主要负责网格巡查，排查问题隐患、处置轻微消防隐患、上报规定事件。</w:t>
            </w:r>
            <w:r>
              <w:rPr>
                <w:rFonts w:hint="eastAsia" w:ascii="宋体" w:hAnsi="宋体" w:cs="宋体"/>
                <w:color w:val="000000"/>
                <w:kern w:val="0"/>
                <w:szCs w:val="21"/>
              </w:rPr>
              <w:t>镇（</w:t>
            </w:r>
            <w:r>
              <w:rPr>
                <w:rFonts w:ascii="宋体" w:hAnsi="宋体" w:cs="宋体"/>
                <w:color w:val="000000"/>
                <w:kern w:val="0"/>
                <w:szCs w:val="21"/>
              </w:rPr>
              <w:t>街</w:t>
            </w:r>
            <w:r>
              <w:rPr>
                <w:rFonts w:hint="eastAsia" w:ascii="宋体" w:hAnsi="宋体" w:cs="宋体"/>
                <w:color w:val="000000"/>
                <w:kern w:val="0"/>
                <w:szCs w:val="21"/>
              </w:rPr>
              <w:t>）要</w:t>
            </w:r>
            <w:r>
              <w:rPr>
                <w:rFonts w:ascii="宋体" w:hAnsi="宋体" w:cs="宋体"/>
                <w:color w:val="000000"/>
                <w:kern w:val="0"/>
                <w:szCs w:val="21"/>
              </w:rPr>
              <w:t>协同各部门强化联合执法，建立常态化和长效化的网格联合执法工作机制</w:t>
            </w:r>
            <w:r>
              <w:rPr>
                <w:rFonts w:hint="eastAsia" w:ascii="宋体" w:hAnsi="宋体" w:cs="宋体"/>
                <w:color w:val="000000"/>
                <w:kern w:val="0"/>
                <w:szCs w:val="21"/>
              </w:rPr>
              <w:t>，及时处置消防安全案事件），扣10分。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hint="eastAsia" w:ascii="宋体" w:hAnsi="宋体" w:cs="宋体"/>
                <w:color w:val="000000"/>
                <w:kern w:val="0"/>
                <w:szCs w:val="21"/>
              </w:rPr>
            </w:pPr>
            <w:r>
              <w:rPr>
                <w:rFonts w:hint="eastAsia" w:ascii="宋体" w:hAnsi="宋体" w:cs="宋体"/>
                <w:color w:val="000000"/>
                <w:kern w:val="0"/>
                <w:szCs w:val="21"/>
              </w:rPr>
              <w:t>结合所有“三小”场所、出租屋评估进行现场核查，发现1家未实行事件采集主体和处置主体相分离的，扣2分，扣完为止。</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bottom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ascii="宋体" w:hAnsi="宋体" w:cs="宋体"/>
                <w:color w:val="000000"/>
                <w:kern w:val="0"/>
                <w:szCs w:val="21"/>
              </w:rPr>
            </w:pPr>
            <w:r>
              <w:rPr>
                <w:rFonts w:hint="eastAsia" w:ascii="宋体" w:hAnsi="宋体" w:cs="宋体"/>
                <w:color w:val="000000"/>
                <w:kern w:val="0"/>
                <w:szCs w:val="21"/>
              </w:rPr>
              <w:t>7.未</w:t>
            </w:r>
            <w:r>
              <w:rPr>
                <w:rFonts w:ascii="宋体" w:hAnsi="宋体" w:cs="宋体"/>
                <w:color w:val="000000"/>
                <w:kern w:val="0"/>
                <w:szCs w:val="21"/>
              </w:rPr>
              <w:t>将消防安全网格化管理纳入社会</w:t>
            </w:r>
            <w:r>
              <w:rPr>
                <w:rFonts w:hint="eastAsia" w:ascii="宋体" w:hAnsi="宋体" w:cs="宋体"/>
                <w:color w:val="000000"/>
                <w:kern w:val="0"/>
                <w:szCs w:val="21"/>
              </w:rPr>
              <w:t>治安</w:t>
            </w:r>
            <w:r>
              <w:rPr>
                <w:rFonts w:ascii="宋体" w:hAnsi="宋体" w:cs="宋体"/>
                <w:color w:val="000000"/>
                <w:kern w:val="0"/>
                <w:szCs w:val="21"/>
              </w:rPr>
              <w:t>综合治理检查考评和政务督查内容，建</w:t>
            </w:r>
            <w:r>
              <w:rPr>
                <w:rFonts w:hint="eastAsia" w:ascii="宋体" w:hAnsi="宋体" w:cs="宋体"/>
                <w:color w:val="000000"/>
                <w:kern w:val="0"/>
                <w:szCs w:val="21"/>
              </w:rPr>
              <w:t>立健全考评奖惩工作机制，或未按“三率”（检查任务完成率、隐患发现率、隐患查处率）要求，对职能部门、村（社区）和消防网格员进行考评的，扣10分。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hint="eastAsia" w:ascii="宋体" w:hAnsi="宋体" w:cs="宋体"/>
                <w:color w:val="000000"/>
                <w:kern w:val="0"/>
                <w:szCs w:val="21"/>
              </w:rPr>
            </w:pPr>
            <w:r>
              <w:rPr>
                <w:rFonts w:hint="eastAsia" w:ascii="宋体" w:hAnsi="宋体" w:cs="宋体"/>
                <w:color w:val="000000"/>
                <w:kern w:val="0"/>
                <w:szCs w:val="21"/>
              </w:rPr>
              <w:t>查阅镇（街）、各村（社区）相关文件、通知、考评通报、资料。</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restart"/>
            <w:tcBorders>
              <w:top w:val="single" w:color="auto" w:sz="4" w:space="0"/>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r>
              <w:rPr>
                <w:rFonts w:hint="eastAsia" w:ascii="Times New Roman" w:hAnsi="Times New Roman"/>
                <w:color w:val="000000"/>
              </w:rPr>
              <w:t>2</w:t>
            </w:r>
            <w:r>
              <w:rPr>
                <w:rFonts w:ascii="Times New Roman" w:hAnsi="Times New Roman"/>
                <w:color w:val="000000"/>
              </w:rPr>
              <w:t>.消防宣传培训（30分）</w:t>
            </w: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color w:val="000000"/>
              </w:rPr>
            </w:pPr>
            <w:r>
              <w:rPr>
                <w:color w:val="000000"/>
              </w:rPr>
              <w:t>1</w:t>
            </w:r>
            <w:r>
              <w:rPr>
                <w:rFonts w:hint="eastAsia"/>
                <w:color w:val="000000"/>
              </w:rPr>
              <w:t>1</w:t>
            </w:r>
            <w:r>
              <w:rPr>
                <w:color w:val="000000"/>
              </w:rPr>
              <w:t>.</w:t>
            </w:r>
            <w:r>
              <w:rPr>
                <w:rFonts w:hint="eastAsia"/>
                <w:color w:val="000000"/>
              </w:rPr>
              <w:t>未设置不少于1处的消防科普体验场所并定期对外开放，或未利用消防宣传车每天开展街面宣传的，扣6分。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hint="eastAsia" w:ascii="Times New Roman" w:hAnsi="Times New Roman"/>
                <w:color w:val="000000"/>
              </w:rPr>
            </w:pPr>
            <w:r>
              <w:rPr>
                <w:rFonts w:hint="eastAsia"/>
                <w:color w:val="000000"/>
              </w:rPr>
              <w:t>查看文件、图片影像档案资料</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color w:val="000000"/>
              </w:rPr>
            </w:pPr>
            <w:r>
              <w:rPr>
                <w:color w:val="000000"/>
              </w:rPr>
              <w:t>1</w:t>
            </w:r>
            <w:r>
              <w:rPr>
                <w:rFonts w:hint="eastAsia"/>
                <w:color w:val="000000"/>
              </w:rPr>
              <w:t>2</w:t>
            </w:r>
            <w:r>
              <w:rPr>
                <w:color w:val="000000"/>
              </w:rPr>
              <w:t>.</w:t>
            </w:r>
            <w:r>
              <w:rPr>
                <w:rFonts w:hint="eastAsia"/>
                <w:color w:val="000000"/>
              </w:rPr>
              <w:t>未开展消防宣传“七进”活动，未开展以电动自行车火灾预防宣传为主的消防宣传活动，未开展疏散逃生演练、消防安全体验系列宣传活动的，扣6分。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ascii="Times New Roman" w:hAnsi="Times New Roman"/>
                <w:color w:val="000000"/>
              </w:rPr>
            </w:pPr>
            <w:r>
              <w:rPr>
                <w:rFonts w:hint="eastAsia" w:ascii="Times New Roman" w:hAnsi="Times New Roman"/>
                <w:color w:val="000000"/>
              </w:rPr>
              <w:t>结合所有社会单位场所评估进行现场核查，发现1家未按要求落实的，扣1分，扣完为止。</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color w:val="000000"/>
              </w:rPr>
            </w:pPr>
            <w:r>
              <w:rPr>
                <w:rFonts w:hint="eastAsia"/>
                <w:color w:val="000000"/>
              </w:rPr>
              <w:t>13</w:t>
            </w:r>
            <w:r>
              <w:rPr>
                <w:color w:val="000000"/>
              </w:rPr>
              <w:t>.</w:t>
            </w:r>
            <w:r>
              <w:rPr>
                <w:rFonts w:hint="eastAsia"/>
                <w:color w:val="000000"/>
              </w:rPr>
              <w:t xml:space="preserve"> 查看文件、图片影像档案资料，未组织镇级消防“讲师团”走进养老院、福利院、出租屋、幼儿园等开展培训活动的，扣6分。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ascii="Times New Roman" w:hAnsi="Times New Roman"/>
                <w:color w:val="000000"/>
              </w:rPr>
            </w:pPr>
            <w:r>
              <w:rPr>
                <w:rFonts w:hint="eastAsia" w:ascii="Times New Roman" w:hAnsi="Times New Roman"/>
                <w:color w:val="000000"/>
              </w:rPr>
              <w:t>结合</w:t>
            </w:r>
            <w:r>
              <w:rPr>
                <w:rFonts w:hint="eastAsia"/>
                <w:color w:val="000000"/>
              </w:rPr>
              <w:t>养老院、福利院、出租屋、幼儿园等</w:t>
            </w:r>
            <w:r>
              <w:rPr>
                <w:rFonts w:hint="eastAsia" w:ascii="Times New Roman" w:hAnsi="Times New Roman"/>
                <w:color w:val="000000"/>
              </w:rPr>
              <w:t>单位场所评估进行现场核查，发现1家未按要求落实的，扣1分，扣完为止。</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color w:val="000000"/>
              </w:rPr>
            </w:pPr>
            <w:r>
              <w:rPr>
                <w:color w:val="000000"/>
              </w:rPr>
              <w:t>1</w:t>
            </w:r>
            <w:r>
              <w:rPr>
                <w:rFonts w:hint="eastAsia"/>
                <w:color w:val="000000"/>
              </w:rPr>
              <w:t>4</w:t>
            </w:r>
            <w:r>
              <w:rPr>
                <w:color w:val="000000"/>
              </w:rPr>
              <w:t>.</w:t>
            </w:r>
            <w:r>
              <w:rPr>
                <w:rFonts w:hint="eastAsia"/>
                <w:color w:val="000000"/>
              </w:rPr>
              <w:t xml:space="preserve"> 查看文件、图片影像档案资料，在重要节日、重要节点未通过媒体、手机短信、微博微信等发布火灾防范提示的，扣6分</w:t>
            </w:r>
            <w:r>
              <w:rPr>
                <w:color w:val="000000"/>
              </w:rPr>
              <w:t>。</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jc w:val="center"/>
              <w:rPr>
                <w:rFonts w:ascii="Times New Roman" w:hAnsi="Times New Roman"/>
                <w:color w:val="000000"/>
              </w:rPr>
            </w:pPr>
            <w:r>
              <w:rPr>
                <w:rFonts w:ascii="Times New Roman" w:hAnsi="Times New Roman"/>
                <w:color w:val="000000"/>
              </w:rPr>
              <w:t>查看</w:t>
            </w:r>
            <w:r>
              <w:rPr>
                <w:rFonts w:hint="eastAsia" w:ascii="Times New Roman" w:hAnsi="Times New Roman"/>
                <w:color w:val="000000"/>
              </w:rPr>
              <w:t>资料</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vMerge w:val="continue"/>
            <w:tcBorders>
              <w:left w:val="single" w:color="auto" w:sz="4" w:space="0"/>
              <w:right w:val="single" w:color="auto" w:sz="4" w:space="0"/>
            </w:tcBorders>
            <w:vAlign w:val="center"/>
          </w:tcPr>
          <w:p>
            <w:pPr>
              <w:widowControl/>
              <w:jc w:val="center"/>
              <w:rPr>
                <w:rFonts w:ascii="Times New Roman" w:hAnsi="Times New Roman"/>
                <w:b/>
                <w:color w:val="000000"/>
                <w:kern w:val="0"/>
                <w:sz w:val="24"/>
              </w:rPr>
            </w:pPr>
          </w:p>
        </w:tc>
        <w:tc>
          <w:tcPr>
            <w:tcW w:w="2516" w:type="dxa"/>
            <w:vMerge w:val="continue"/>
            <w:tcBorders>
              <w:left w:val="single" w:color="auto" w:sz="4" w:space="0"/>
              <w:bottom w:val="single" w:color="auto" w:sz="4" w:space="0"/>
              <w:right w:val="single" w:color="auto" w:sz="4" w:space="0"/>
            </w:tcBorders>
            <w:vAlign w:val="center"/>
          </w:tcPr>
          <w:p>
            <w:pPr>
              <w:adjustRightInd w:val="0"/>
              <w:snapToGrid w:val="0"/>
              <w:spacing w:line="320" w:lineRule="exact"/>
              <w:rPr>
                <w:rFonts w:ascii="Times New Roman" w:hAnsi="Times New Roman"/>
                <w:color w:val="000000"/>
              </w:rPr>
            </w:pPr>
          </w:p>
        </w:tc>
        <w:tc>
          <w:tcPr>
            <w:tcW w:w="4515" w:type="dxa"/>
            <w:tcBorders>
              <w:top w:val="single" w:color="auto" w:sz="4" w:space="0"/>
              <w:left w:val="single" w:color="auto" w:sz="4" w:space="0"/>
              <w:bottom w:val="single" w:color="auto" w:sz="4" w:space="0"/>
              <w:right w:val="single" w:color="auto" w:sz="4" w:space="0"/>
            </w:tcBorders>
            <w:vAlign w:val="center"/>
          </w:tcPr>
          <w:p>
            <w:pPr>
              <w:spacing w:line="300" w:lineRule="exact"/>
              <w:rPr>
                <w:rFonts w:hint="eastAsia"/>
                <w:color w:val="000000"/>
              </w:rPr>
            </w:pPr>
            <w:r>
              <w:rPr>
                <w:rFonts w:hint="eastAsia"/>
                <w:color w:val="000000"/>
              </w:rPr>
              <w:t>15. 实地抽查电影院、剧院、网吧、宾馆、酒店等社会单位，未开展提示性消防宣传的，扣6分。</w:t>
            </w:r>
          </w:p>
        </w:tc>
        <w:tc>
          <w:tcPr>
            <w:tcW w:w="4833" w:type="dxa"/>
            <w:tcBorders>
              <w:top w:val="single" w:color="auto" w:sz="4" w:space="0"/>
              <w:left w:val="single" w:color="auto" w:sz="4" w:space="0"/>
              <w:bottom w:val="single" w:color="auto" w:sz="4" w:space="0"/>
              <w:right w:val="single" w:color="auto" w:sz="4" w:space="0"/>
            </w:tcBorders>
            <w:vAlign w:val="center"/>
          </w:tcPr>
          <w:p>
            <w:pPr>
              <w:spacing w:line="320" w:lineRule="exact"/>
              <w:rPr>
                <w:rFonts w:ascii="Times New Roman" w:hAnsi="Times New Roman"/>
                <w:color w:val="000000"/>
              </w:rPr>
            </w:pPr>
            <w:r>
              <w:rPr>
                <w:rFonts w:hint="eastAsia" w:ascii="Times New Roman" w:hAnsi="Times New Roman"/>
                <w:color w:val="000000"/>
              </w:rPr>
              <w:t>结合</w:t>
            </w:r>
            <w:r>
              <w:rPr>
                <w:rFonts w:hint="eastAsia"/>
                <w:color w:val="000000"/>
              </w:rPr>
              <w:t>电影院、剧院、网吧、宾馆、酒店等</w:t>
            </w:r>
            <w:r>
              <w:rPr>
                <w:rFonts w:hint="eastAsia" w:ascii="Times New Roman" w:hAnsi="Times New Roman"/>
                <w:color w:val="000000"/>
              </w:rPr>
              <w:t>单位场所评估进行现场核查，发现1家未按要求落实的，扣1分，扣完为止。</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1628" w:type="dxa"/>
            <w:tcBorders>
              <w:left w:val="single" w:color="auto" w:sz="4" w:space="0"/>
              <w:right w:val="single" w:color="auto" w:sz="4" w:space="0"/>
            </w:tcBorders>
            <w:vAlign w:val="center"/>
          </w:tcPr>
          <w:p>
            <w:pPr>
              <w:jc w:val="center"/>
              <w:rPr>
                <w:rFonts w:ascii="Times New Roman" w:hAnsi="Times New Roman"/>
                <w:color w:val="000000"/>
              </w:rPr>
            </w:pPr>
            <w:r>
              <w:rPr>
                <w:rFonts w:hint="eastAsia" w:ascii="Times New Roman" w:hAnsi="Times New Roman"/>
                <w:color w:val="000000"/>
              </w:rPr>
              <w:t>备注</w:t>
            </w:r>
          </w:p>
        </w:tc>
        <w:tc>
          <w:tcPr>
            <w:tcW w:w="11864" w:type="dxa"/>
            <w:gridSpan w:val="3"/>
            <w:tcBorders>
              <w:left w:val="single" w:color="auto" w:sz="4" w:space="0"/>
              <w:right w:val="single" w:color="auto" w:sz="4" w:space="0"/>
            </w:tcBorders>
            <w:vAlign w:val="center"/>
          </w:tcPr>
          <w:p>
            <w:pPr>
              <w:rPr>
                <w:rFonts w:ascii="Times New Roman" w:hAnsi="Times New Roman"/>
                <w:color w:val="000000"/>
              </w:rPr>
            </w:pPr>
            <w:r>
              <w:rPr>
                <w:rFonts w:hint="eastAsia" w:ascii="Times New Roman" w:hAnsi="Times New Roman"/>
                <w:color w:val="000000"/>
              </w:rPr>
              <w:t>重点地区为片区、工业园区、社区的，参照本细则对村（社区）的要求进行评估。</w:t>
            </w:r>
          </w:p>
        </w:tc>
        <w:tc>
          <w:tcPr>
            <w:tcW w:w="73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Times New Roman" w:hAnsi="Times New Roman"/>
                <w:b/>
                <w:bCs/>
                <w:color w:val="000000"/>
              </w:rPr>
            </w:pPr>
          </w:p>
        </w:tc>
      </w:tr>
    </w:tbl>
    <w:p>
      <w:pPr>
        <w:pStyle w:val="2"/>
        <w:rPr>
          <w:rFonts w:hint="eastAsia" w:ascii="Times New Roman" w:hAnsi="Times New Roman"/>
          <w:color w:val="000000"/>
        </w:rPr>
      </w:pPr>
    </w:p>
    <w:p>
      <w:pPr>
        <w:adjustRightInd w:val="0"/>
        <w:snapToGrid w:val="0"/>
        <w:spacing w:line="480" w:lineRule="exact"/>
        <w:ind w:right="-781" w:rightChars="-372"/>
        <w:rPr>
          <w:rFonts w:hint="eastAsia"/>
          <w:color w:val="000000"/>
        </w:rPr>
      </w:pPr>
    </w:p>
    <w:p/>
    <w:sectPr>
      <w:pgSz w:w="16838" w:h="11906" w:orient="landscape"/>
      <w:pgMar w:top="1418" w:right="1418" w:bottom="1418" w:left="1418"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 w:name="方正小标宋_GBK">
    <w:altName w:val="微软雅黑"/>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1</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japaneseCounting"/>
      <w:pStyle w:val="31"/>
      <w:lvlText w:val="%1、"/>
      <w:lvlJc w:val="left"/>
      <w:pPr>
        <w:tabs>
          <w:tab w:val="left" w:pos="1360"/>
        </w:tabs>
        <w:ind w:left="1360" w:hanging="720"/>
      </w:pPr>
      <w:rPr>
        <w:rFonts w:hint="default"/>
      </w:rPr>
    </w:lvl>
    <w:lvl w:ilvl="1" w:tentative="0">
      <w:start w:val="1"/>
      <w:numFmt w:val="lowerLetter"/>
      <w:lvlText w:val="%2)"/>
      <w:lvlJc w:val="left"/>
      <w:pPr>
        <w:tabs>
          <w:tab w:val="left" w:pos="1480"/>
        </w:tabs>
        <w:ind w:left="1480" w:hanging="420"/>
      </w:pPr>
    </w:lvl>
    <w:lvl w:ilvl="2" w:tentative="0">
      <w:start w:val="1"/>
      <w:numFmt w:val="lowerRoman"/>
      <w:lvlText w:val="%3."/>
      <w:lvlJc w:val="right"/>
      <w:pPr>
        <w:tabs>
          <w:tab w:val="left" w:pos="1900"/>
        </w:tabs>
        <w:ind w:left="1900" w:hanging="420"/>
      </w:pPr>
    </w:lvl>
    <w:lvl w:ilvl="3" w:tentative="0">
      <w:start w:val="1"/>
      <w:numFmt w:val="decimal"/>
      <w:lvlText w:val="%4."/>
      <w:lvlJc w:val="left"/>
      <w:pPr>
        <w:tabs>
          <w:tab w:val="left" w:pos="2320"/>
        </w:tabs>
        <w:ind w:left="2320" w:hanging="420"/>
      </w:pPr>
    </w:lvl>
    <w:lvl w:ilvl="4" w:tentative="0">
      <w:start w:val="1"/>
      <w:numFmt w:val="lowerLetter"/>
      <w:lvlText w:val="%5)"/>
      <w:lvlJc w:val="left"/>
      <w:pPr>
        <w:tabs>
          <w:tab w:val="left" w:pos="2740"/>
        </w:tabs>
        <w:ind w:left="2740" w:hanging="420"/>
      </w:pPr>
    </w:lvl>
    <w:lvl w:ilvl="5" w:tentative="0">
      <w:start w:val="1"/>
      <w:numFmt w:val="lowerRoman"/>
      <w:lvlText w:val="%6."/>
      <w:lvlJc w:val="right"/>
      <w:pPr>
        <w:tabs>
          <w:tab w:val="left" w:pos="3160"/>
        </w:tabs>
        <w:ind w:left="3160" w:hanging="420"/>
      </w:pPr>
    </w:lvl>
    <w:lvl w:ilvl="6" w:tentative="0">
      <w:start w:val="1"/>
      <w:numFmt w:val="decimal"/>
      <w:lvlText w:val="%7."/>
      <w:lvlJc w:val="left"/>
      <w:pPr>
        <w:tabs>
          <w:tab w:val="left" w:pos="3580"/>
        </w:tabs>
        <w:ind w:left="3580" w:hanging="420"/>
      </w:pPr>
    </w:lvl>
    <w:lvl w:ilvl="7" w:tentative="0">
      <w:start w:val="1"/>
      <w:numFmt w:val="lowerLetter"/>
      <w:lvlText w:val="%8)"/>
      <w:lvlJc w:val="left"/>
      <w:pPr>
        <w:tabs>
          <w:tab w:val="left" w:pos="4000"/>
        </w:tabs>
        <w:ind w:left="4000" w:hanging="420"/>
      </w:pPr>
    </w:lvl>
    <w:lvl w:ilvl="8" w:tentative="0">
      <w:start w:val="1"/>
      <w:numFmt w:val="lowerRoman"/>
      <w:lvlText w:val="%9."/>
      <w:lvlJc w:val="right"/>
      <w:pPr>
        <w:tabs>
          <w:tab w:val="left" w:pos="4420"/>
        </w:tabs>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72E"/>
    <w:rsid w:val="0077672E"/>
    <w:rsid w:val="00AB2699"/>
    <w:rsid w:val="1FD0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3"/>
    <w:qFormat/>
    <w:uiPriority w:val="0"/>
    <w:pPr>
      <w:keepNext/>
      <w:keepLines/>
      <w:spacing w:before="260" w:after="260" w:line="416" w:lineRule="auto"/>
      <w:outlineLvl w:val="1"/>
    </w:pPr>
    <w:rPr>
      <w:rFonts w:ascii="Cambria" w:hAnsi="Cambria"/>
      <w:b/>
      <w:bCs/>
      <w:kern w:val="0"/>
      <w:sz w:val="32"/>
      <w:szCs w:val="32"/>
      <w:lang w:val="zh-CN" w:eastAsia="zh-CN"/>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basedOn w:val="1"/>
    <w:link w:val="19"/>
    <w:qFormat/>
    <w:uiPriority w:val="0"/>
    <w:rPr>
      <w:rFonts w:ascii="宋体" w:hAnsi="Courier New" w:cs="Courier New" w:eastAsiaTheme="minorEastAsia"/>
      <w:szCs w:val="21"/>
    </w:rPr>
  </w:style>
  <w:style w:type="paragraph" w:styleId="4">
    <w:name w:val="Date"/>
    <w:basedOn w:val="1"/>
    <w:next w:val="1"/>
    <w:link w:val="25"/>
    <w:qFormat/>
    <w:uiPriority w:val="0"/>
    <w:pPr>
      <w:ind w:left="100" w:leftChars="2500"/>
    </w:pPr>
  </w:style>
  <w:style w:type="paragraph" w:styleId="5">
    <w:name w:val="Balloon Text"/>
    <w:basedOn w:val="1"/>
    <w:link w:val="22"/>
    <w:qFormat/>
    <w:uiPriority w:val="0"/>
    <w:rPr>
      <w:sz w:val="18"/>
      <w:szCs w:val="18"/>
    </w:rPr>
  </w:style>
  <w:style w:type="paragraph" w:styleId="6">
    <w:name w:val="footer"/>
    <w:basedOn w:val="1"/>
    <w:link w:val="17"/>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10">
    <w:name w:val="Strong"/>
    <w:qFormat/>
    <w:uiPriority w:val="0"/>
    <w:rPr>
      <w:rFonts w:cs="Times New Roman"/>
      <w:b/>
      <w:bCs/>
    </w:rPr>
  </w:style>
  <w:style w:type="character" w:styleId="11">
    <w:name w:val="page number"/>
    <w:basedOn w:val="9"/>
    <w:qFormat/>
    <w:uiPriority w:val="0"/>
  </w:style>
  <w:style w:type="character" w:customStyle="1" w:styleId="12">
    <w:name w:val="标题 2 Char"/>
    <w:basedOn w:val="9"/>
    <w:uiPriority w:val="0"/>
    <w:rPr>
      <w:rFonts w:asciiTheme="majorHAnsi" w:hAnsiTheme="majorHAnsi" w:eastAsiaTheme="majorEastAsia" w:cstheme="majorBidi"/>
      <w:b/>
      <w:bCs/>
      <w:sz w:val="32"/>
      <w:szCs w:val="32"/>
    </w:rPr>
  </w:style>
  <w:style w:type="character" w:customStyle="1" w:styleId="13">
    <w:name w:val="标题 2 Char1"/>
    <w:link w:val="2"/>
    <w:qFormat/>
    <w:uiPriority w:val="0"/>
    <w:rPr>
      <w:rFonts w:ascii="Cambria" w:hAnsi="Cambria" w:eastAsia="宋体" w:cs="Times New Roman"/>
      <w:b/>
      <w:bCs/>
      <w:kern w:val="0"/>
      <w:sz w:val="32"/>
      <w:szCs w:val="32"/>
      <w:lang w:val="zh-CN" w:eastAsia="zh-CN"/>
    </w:rPr>
  </w:style>
  <w:style w:type="paragraph" w:customStyle="1" w:styleId="14">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style>
  <w:style w:type="character" w:customStyle="1" w:styleId="15">
    <w:name w:val="页眉 Char"/>
    <w:link w:val="7"/>
    <w:uiPriority w:val="0"/>
    <w:rPr>
      <w:sz w:val="18"/>
      <w:szCs w:val="18"/>
    </w:rPr>
  </w:style>
  <w:style w:type="character" w:customStyle="1" w:styleId="16">
    <w:name w:val="页眉 Char1"/>
    <w:basedOn w:val="9"/>
    <w:semiHidden/>
    <w:qFormat/>
    <w:uiPriority w:val="99"/>
    <w:rPr>
      <w:rFonts w:ascii="Calibri" w:hAnsi="Calibri" w:eastAsia="宋体" w:cs="Times New Roman"/>
      <w:sz w:val="18"/>
      <w:szCs w:val="18"/>
    </w:rPr>
  </w:style>
  <w:style w:type="character" w:customStyle="1" w:styleId="17">
    <w:name w:val="页脚 Char"/>
    <w:link w:val="6"/>
    <w:qFormat/>
    <w:uiPriority w:val="0"/>
    <w:rPr>
      <w:sz w:val="18"/>
      <w:szCs w:val="18"/>
    </w:rPr>
  </w:style>
  <w:style w:type="character" w:customStyle="1" w:styleId="18">
    <w:name w:val="页脚 Char1"/>
    <w:basedOn w:val="9"/>
    <w:semiHidden/>
    <w:qFormat/>
    <w:uiPriority w:val="99"/>
    <w:rPr>
      <w:rFonts w:ascii="Calibri" w:hAnsi="Calibri" w:eastAsia="宋体" w:cs="Times New Roman"/>
      <w:sz w:val="18"/>
      <w:szCs w:val="18"/>
    </w:rPr>
  </w:style>
  <w:style w:type="character" w:customStyle="1" w:styleId="19">
    <w:name w:val="纯文本 Char"/>
    <w:link w:val="3"/>
    <w:qFormat/>
    <w:uiPriority w:val="0"/>
    <w:rPr>
      <w:rFonts w:ascii="宋体" w:hAnsi="Courier New" w:cs="Courier New"/>
      <w:szCs w:val="21"/>
    </w:rPr>
  </w:style>
  <w:style w:type="character" w:customStyle="1" w:styleId="20">
    <w:name w:val="纯文本 Char1"/>
    <w:basedOn w:val="9"/>
    <w:qFormat/>
    <w:uiPriority w:val="0"/>
    <w:rPr>
      <w:rFonts w:ascii="宋体" w:hAnsi="Courier New" w:eastAsia="宋体" w:cs="Courier New"/>
      <w:szCs w:val="21"/>
    </w:rPr>
  </w:style>
  <w:style w:type="character" w:customStyle="1" w:styleId="21">
    <w:name w:val="纯文本 Char Char"/>
    <w:qFormat/>
    <w:uiPriority w:val="0"/>
    <w:rPr>
      <w:rFonts w:ascii="宋体" w:hAnsi="Courier New" w:eastAsia="宋体" w:cs="Courier New"/>
      <w:szCs w:val="21"/>
    </w:rPr>
  </w:style>
  <w:style w:type="character" w:customStyle="1" w:styleId="22">
    <w:name w:val="批注框文本 Char"/>
    <w:link w:val="5"/>
    <w:qFormat/>
    <w:uiPriority w:val="0"/>
    <w:rPr>
      <w:rFonts w:ascii="Calibri" w:hAnsi="Calibri" w:eastAsia="宋体" w:cs="Times New Roman"/>
      <w:sz w:val="18"/>
      <w:szCs w:val="18"/>
    </w:rPr>
  </w:style>
  <w:style w:type="character" w:customStyle="1" w:styleId="23">
    <w:name w:val="批注框文本 Char1"/>
    <w:basedOn w:val="9"/>
    <w:semiHidden/>
    <w:qFormat/>
    <w:uiPriority w:val="99"/>
    <w:rPr>
      <w:rFonts w:ascii="Calibri" w:hAnsi="Calibri" w:eastAsia="宋体" w:cs="Times New Roman"/>
      <w:sz w:val="18"/>
      <w:szCs w:val="18"/>
    </w:rPr>
  </w:style>
  <w:style w:type="character" w:customStyle="1" w:styleId="24">
    <w:name w:val="标题 2 Char Char"/>
    <w:qFormat/>
    <w:uiPriority w:val="0"/>
    <w:rPr>
      <w:rFonts w:ascii="Cambria" w:hAnsi="Cambria" w:eastAsia="宋体"/>
      <w:b/>
      <w:bCs/>
      <w:kern w:val="2"/>
      <w:sz w:val="32"/>
      <w:szCs w:val="32"/>
      <w:lang w:val="en-US" w:eastAsia="zh-CN" w:bidi="ar-SA"/>
    </w:rPr>
  </w:style>
  <w:style w:type="character" w:customStyle="1" w:styleId="25">
    <w:name w:val="日期 Char"/>
    <w:basedOn w:val="9"/>
    <w:link w:val="4"/>
    <w:uiPriority w:val="0"/>
    <w:rPr>
      <w:rFonts w:ascii="Calibri" w:hAnsi="Calibri" w:eastAsia="宋体" w:cs="Times New Roman"/>
    </w:rPr>
  </w:style>
  <w:style w:type="paragraph" w:customStyle="1" w:styleId="26">
    <w:name w:val="样式"/>
    <w:basedOn w:val="1"/>
    <w:uiPriority w:val="0"/>
    <w:rPr>
      <w:rFonts w:ascii="仿宋_GB2312" w:hAnsi="Times New Roman" w:eastAsia="仿宋_GB2312" w:cs="仿宋_GB2312"/>
      <w:b/>
      <w:bCs/>
      <w:sz w:val="32"/>
      <w:szCs w:val="32"/>
    </w:rPr>
  </w:style>
  <w:style w:type="paragraph" w:customStyle="1" w:styleId="27">
    <w:name w:val="文件标题"/>
    <w:basedOn w:val="1"/>
    <w:uiPriority w:val="0"/>
    <w:pPr>
      <w:overflowPunct w:val="0"/>
      <w:autoSpaceDE w:val="0"/>
      <w:autoSpaceDN w:val="0"/>
      <w:snapToGrid w:val="0"/>
      <w:jc w:val="center"/>
    </w:pPr>
    <w:rPr>
      <w:rFonts w:ascii="方正仿宋_GBK" w:hAnsi="Times New Roman" w:eastAsia="方正小标宋_GBK"/>
      <w:sz w:val="44"/>
      <w:szCs w:val="44"/>
    </w:rPr>
  </w:style>
  <w:style w:type="paragraph" w:customStyle="1" w:styleId="28">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customStyle="1" w:styleId="29">
    <w:name w:val="Char Char Char Char Char Char Char Char Char Char Char Char Char Char Char Char Char Char Char Char Char Char Char Char Char Char Char Char Char Char Char Char Char1"/>
    <w:basedOn w:val="1"/>
    <w:uiPriority w:val="0"/>
    <w:pPr>
      <w:widowControl/>
      <w:spacing w:after="160" w:line="240" w:lineRule="exact"/>
      <w:jc w:val="left"/>
    </w:pPr>
    <w:rPr>
      <w:rFonts w:ascii="Times New Roman" w:hAnsi="Times New Roman"/>
      <w:szCs w:val="21"/>
    </w:rPr>
  </w:style>
  <w:style w:type="paragraph" w:customStyle="1" w:styleId="30">
    <w:name w:val="Char"/>
    <w:basedOn w:val="1"/>
    <w:uiPriority w:val="0"/>
    <w:pPr>
      <w:numPr>
        <w:ilvl w:val="0"/>
        <w:numId w:val="1"/>
      </w:numPr>
    </w:pPr>
    <w:rPr>
      <w:rFonts w:ascii="Times New Roman" w:hAnsi="Times New Roman"/>
      <w:szCs w:val="24"/>
    </w:rPr>
  </w:style>
  <w:style w:type="paragraph" w:customStyle="1" w:styleId="31">
    <w:name w:val="字母编号列项（一级）"/>
    <w:uiPriority w:val="0"/>
    <w:pPr>
      <w:numPr>
        <w:ilvl w:val="0"/>
        <w:numId w:val="1"/>
      </w:numPr>
      <w:tabs>
        <w:tab w:val="left" w:pos="840"/>
      </w:tabs>
      <w:jc w:val="both"/>
    </w:pPr>
    <w:rPr>
      <w:rFonts w:ascii="宋体" w:hAnsi="Times New Roman" w:eastAsia="宋体" w:cs="Times New Roman"/>
      <w:kern w:val="0"/>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17.wmf"/><Relationship Id="rId43" Type="http://schemas.openxmlformats.org/officeDocument/2006/relationships/oleObject" Target="embeddings/oleObject21.bin"/><Relationship Id="rId42" Type="http://schemas.openxmlformats.org/officeDocument/2006/relationships/image" Target="media/image16.wmf"/><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footer" Target="footer1.xml"/><Relationship Id="rId39" Type="http://schemas.openxmlformats.org/officeDocument/2006/relationships/oleObject" Target="embeddings/oleObject18.bin"/><Relationship Id="rId38" Type="http://schemas.openxmlformats.org/officeDocument/2006/relationships/image" Target="media/image15.wmf"/><Relationship Id="rId37" Type="http://schemas.openxmlformats.org/officeDocument/2006/relationships/oleObject" Target="embeddings/oleObject17.bin"/><Relationship Id="rId36" Type="http://schemas.openxmlformats.org/officeDocument/2006/relationships/oleObject" Target="embeddings/oleObject16.bin"/><Relationship Id="rId35" Type="http://schemas.openxmlformats.org/officeDocument/2006/relationships/image" Target="media/image14.wmf"/><Relationship Id="rId34" Type="http://schemas.openxmlformats.org/officeDocument/2006/relationships/oleObject" Target="embeddings/oleObject15.bin"/><Relationship Id="rId33" Type="http://schemas.openxmlformats.org/officeDocument/2006/relationships/image" Target="media/image13.wmf"/><Relationship Id="rId32" Type="http://schemas.openxmlformats.org/officeDocument/2006/relationships/oleObject" Target="embeddings/oleObject14.bin"/><Relationship Id="rId31" Type="http://schemas.openxmlformats.org/officeDocument/2006/relationships/image" Target="media/image12.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2.bin"/><Relationship Id="rId27" Type="http://schemas.openxmlformats.org/officeDocument/2006/relationships/image" Target="media/image10.wmf"/><Relationship Id="rId26" Type="http://schemas.openxmlformats.org/officeDocument/2006/relationships/oleObject" Target="embeddings/oleObject11.bin"/><Relationship Id="rId25" Type="http://schemas.openxmlformats.org/officeDocument/2006/relationships/image" Target="media/image9.wmf"/><Relationship Id="rId24" Type="http://schemas.openxmlformats.org/officeDocument/2006/relationships/oleObject" Target="embeddings/oleObject10.bin"/><Relationship Id="rId23" Type="http://schemas.openxmlformats.org/officeDocument/2006/relationships/image" Target="media/image8.wmf"/><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47</Pages>
  <Words>4139</Words>
  <Characters>23594</Characters>
  <Lines>196</Lines>
  <Paragraphs>55</Paragraphs>
  <TotalTime>1</TotalTime>
  <ScaleCrop>false</ScaleCrop>
  <LinksUpToDate>false</LinksUpToDate>
  <CharactersWithSpaces>27678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2019-10-22T07:46:00Z</dcterms:created>
  <dc:creator>admin</dc:creator>
  <cp:lastModifiedBy>◡̈⃝</cp:lastModifiedBy>
  <dcterms:modified xsi:type="dcterms:W3CDTF">2020-07-02T14:34:30Z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